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324" w:rsidRDefault="00702324" w:rsidP="00702324">
      <w:pPr>
        <w:tabs>
          <w:tab w:val="left" w:pos="1701"/>
          <w:tab w:val="left" w:pos="1985"/>
        </w:tabs>
        <w:rPr>
          <w:b/>
          <w:sz w:val="28"/>
        </w:rPr>
      </w:pPr>
      <w:r>
        <w:rPr>
          <w:b/>
          <w:sz w:val="28"/>
        </w:rPr>
        <w:t xml:space="preserve">Arbeitsblatt – Erweiterter </w:t>
      </w:r>
      <w:proofErr w:type="spellStart"/>
      <w:r>
        <w:rPr>
          <w:b/>
          <w:sz w:val="28"/>
        </w:rPr>
        <w:t>Redoxbegriff</w:t>
      </w:r>
      <w:proofErr w:type="spellEnd"/>
    </w:p>
    <w:p w:rsidR="00702324" w:rsidRPr="00A00CB3" w:rsidRDefault="00702324" w:rsidP="00702324">
      <w:pPr>
        <w:rPr>
          <w:color w:val="auto"/>
        </w:rPr>
      </w:pPr>
      <w:r w:rsidRPr="00A00CB3">
        <w:rPr>
          <w:color w:val="auto"/>
        </w:rPr>
        <w:t>1.</w:t>
      </w:r>
      <w:r>
        <w:rPr>
          <w:color w:val="auto"/>
        </w:rPr>
        <w:t xml:space="preserve"> Erkläre den Begriff Redoxreaktion. Gehe dabei auf die Begriffe Oxidation und Reduktion ein.</w:t>
      </w:r>
    </w:p>
    <w:p w:rsidR="00702324" w:rsidRDefault="00702324" w:rsidP="00702324">
      <w:pPr>
        <w:rPr>
          <w:color w:val="auto"/>
        </w:rPr>
      </w:pPr>
    </w:p>
    <w:p w:rsidR="00702324" w:rsidRDefault="00702324" w:rsidP="00702324">
      <w:pPr>
        <w:rPr>
          <w:color w:val="auto"/>
        </w:rPr>
      </w:pPr>
    </w:p>
    <w:p w:rsidR="00702324" w:rsidRDefault="00702324" w:rsidP="00702324">
      <w:pPr>
        <w:rPr>
          <w:color w:val="auto"/>
        </w:rPr>
      </w:pPr>
      <w:r>
        <w:rPr>
          <w:color w:val="auto"/>
        </w:rPr>
        <w:t>2. Brom reagiert mit Zinkkörnern. Stelle die Reaktionsgleichung für die Reduktion, die Oxidation und die Gesamtgleichung der Redoxreaktion auf. Gib auch die Oxidationszahlen an.</w:t>
      </w:r>
    </w:p>
    <w:p w:rsidR="00702324" w:rsidRDefault="00702324" w:rsidP="00702324">
      <w:pPr>
        <w:rPr>
          <w:i/>
          <w:color w:val="auto"/>
        </w:rPr>
      </w:pPr>
      <w:r w:rsidRPr="00F57D03">
        <w:rPr>
          <w:i/>
          <w:color w:val="auto"/>
        </w:rPr>
        <w:t>Oxidation:</w:t>
      </w:r>
    </w:p>
    <w:p w:rsidR="00702324" w:rsidRDefault="00702324" w:rsidP="00702324">
      <w:pPr>
        <w:rPr>
          <w:i/>
          <w:color w:val="auto"/>
        </w:rPr>
      </w:pPr>
      <w:r>
        <w:rPr>
          <w:i/>
          <w:noProof/>
          <w:color w:val="auto"/>
          <w:lang w:eastAsia="de-DE"/>
        </w:rPr>
        <w:pict>
          <v:shapetype id="_x0000_t32" coordsize="21600,21600" o:spt="32" o:oned="t" path="m,l21600,21600e" filled="f">
            <v:path arrowok="t" fillok="f" o:connecttype="none"/>
            <o:lock v:ext="edit" shapetype="t"/>
          </v:shapetype>
          <v:shape id="_x0000_s1026" type="#_x0000_t32" style="position:absolute;left:0;text-align:left;margin-left:-1.55pt;margin-top:20.3pt;width:440.8pt;height:0;z-index:251660288" o:connectortype="straight"/>
        </w:pict>
      </w:r>
      <w:r>
        <w:rPr>
          <w:i/>
          <w:color w:val="auto"/>
        </w:rPr>
        <w:t>Reduktion:</w:t>
      </w:r>
    </w:p>
    <w:p w:rsidR="00702324" w:rsidRDefault="00702324" w:rsidP="00702324">
      <w:pPr>
        <w:rPr>
          <w:i/>
          <w:color w:val="auto"/>
        </w:rPr>
      </w:pPr>
      <w:proofErr w:type="spellStart"/>
      <w:r>
        <w:rPr>
          <w:i/>
          <w:color w:val="auto"/>
        </w:rPr>
        <w:t>Redox</w:t>
      </w:r>
      <w:proofErr w:type="spellEnd"/>
      <w:r>
        <w:rPr>
          <w:i/>
          <w:color w:val="auto"/>
        </w:rPr>
        <w:t>:</w:t>
      </w:r>
    </w:p>
    <w:p w:rsidR="00702324" w:rsidRPr="00F57D03" w:rsidRDefault="00702324" w:rsidP="00702324">
      <w:pPr>
        <w:rPr>
          <w:color w:val="auto"/>
        </w:rPr>
      </w:pPr>
    </w:p>
    <w:p w:rsidR="00702324" w:rsidRDefault="00702324" w:rsidP="00702324">
      <w:pPr>
        <w:rPr>
          <w:color w:val="auto"/>
        </w:rPr>
      </w:pPr>
      <w:r>
        <w:rPr>
          <w:color w:val="auto"/>
        </w:rPr>
        <w:t>3. Ein Kupfer- und ein Eisenblech werden wie auf dem Bild in eine Orange gesteckt, dabei dürfen sie sich nicht berühren. Dann wird ein Spannungsmessgerät angeschlossen, von dem eine Spa</w:t>
      </w:r>
      <w:r>
        <w:rPr>
          <w:color w:val="auto"/>
        </w:rPr>
        <w:t>n</w:t>
      </w:r>
      <w:r>
        <w:rPr>
          <w:color w:val="auto"/>
        </w:rPr>
        <w:t>nung von ungefähr 0,5 Volt abgelesen wird.</w:t>
      </w:r>
    </w:p>
    <w:p w:rsidR="00702324" w:rsidRDefault="00702324" w:rsidP="00702324">
      <w:pPr>
        <w:rPr>
          <w:color w:val="auto"/>
        </w:rPr>
      </w:pPr>
      <w:r>
        <w:rPr>
          <w:noProof/>
          <w:color w:val="auto"/>
          <w:lang w:eastAsia="de-DE"/>
        </w:rPr>
        <w:drawing>
          <wp:inline distT="0" distB="0" distL="0" distR="0">
            <wp:extent cx="2433763" cy="1371600"/>
            <wp:effectExtent l="19050" t="0" r="4637" b="0"/>
            <wp:docPr id="7" name="Grafik 6" descr="DSCF7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780.JPG"/>
                    <pic:cNvPicPr/>
                  </pic:nvPicPr>
                  <pic:blipFill>
                    <a:blip r:embed="rId5" cstate="print"/>
                    <a:srcRect/>
                    <a:stretch>
                      <a:fillRect/>
                    </a:stretch>
                  </pic:blipFill>
                  <pic:spPr>
                    <a:xfrm>
                      <a:off x="0" y="0"/>
                      <a:ext cx="2433763" cy="1371600"/>
                    </a:xfrm>
                    <a:prstGeom prst="rect">
                      <a:avLst/>
                    </a:prstGeom>
                  </pic:spPr>
                </pic:pic>
              </a:graphicData>
            </a:graphic>
          </wp:inline>
        </w:drawing>
      </w:r>
    </w:p>
    <w:p w:rsidR="00702324" w:rsidRPr="000F3734" w:rsidRDefault="00702324" w:rsidP="00702324">
      <w:pPr>
        <w:rPr>
          <w:color w:val="auto"/>
        </w:rPr>
      </w:pPr>
      <w:r w:rsidRPr="000F3734">
        <w:rPr>
          <w:color w:val="auto"/>
        </w:rPr>
        <w:t>a)</w:t>
      </w:r>
      <w:r>
        <w:rPr>
          <w:color w:val="auto"/>
        </w:rPr>
        <w:t xml:space="preserve"> </w:t>
      </w:r>
      <w:r w:rsidRPr="000F3734">
        <w:rPr>
          <w:color w:val="auto"/>
        </w:rPr>
        <w:t>Warum tritt eine Spannung auf? Wo findet die Oxidation statt, wo die Reduktion? Beschreibe den Stromfluss.</w:t>
      </w:r>
    </w:p>
    <w:p w:rsidR="00702324" w:rsidRPr="000F3734" w:rsidRDefault="00702324" w:rsidP="00702324"/>
    <w:p w:rsidR="00702324" w:rsidRDefault="00702324" w:rsidP="00702324">
      <w:pPr>
        <w:rPr>
          <w:color w:val="auto"/>
        </w:rPr>
      </w:pPr>
      <w:r>
        <w:rPr>
          <w:color w:val="auto"/>
        </w:rPr>
        <w:t>b) Formuliere die Reaktionsgleichungen für die an den Elektroden ablaufenden Reaktionen. Formuliere auch die Gesamtgleichung.</w:t>
      </w:r>
    </w:p>
    <w:p w:rsidR="00702324" w:rsidRDefault="00702324" w:rsidP="00702324">
      <w:pPr>
        <w:rPr>
          <w:i/>
          <w:color w:val="auto"/>
        </w:rPr>
      </w:pPr>
      <w:r w:rsidRPr="00F57D03">
        <w:rPr>
          <w:i/>
          <w:color w:val="auto"/>
        </w:rPr>
        <w:t>Oxidation:</w:t>
      </w:r>
    </w:p>
    <w:p w:rsidR="00702324" w:rsidRDefault="00702324" w:rsidP="00702324">
      <w:pPr>
        <w:rPr>
          <w:i/>
          <w:color w:val="auto"/>
        </w:rPr>
      </w:pPr>
      <w:r>
        <w:rPr>
          <w:i/>
          <w:noProof/>
          <w:color w:val="auto"/>
          <w:lang w:eastAsia="de-DE"/>
        </w:rPr>
        <w:pict>
          <v:shape id="_x0000_s1028" type="#_x0000_t32" style="position:absolute;left:0;text-align:left;margin-left:-1.55pt;margin-top:20.3pt;width:440.8pt;height:0;z-index:251662336" o:connectortype="straight"/>
        </w:pict>
      </w:r>
      <w:r>
        <w:rPr>
          <w:i/>
          <w:color w:val="auto"/>
        </w:rPr>
        <w:t>Reduktion:</w:t>
      </w:r>
    </w:p>
    <w:p w:rsidR="00702324" w:rsidRPr="000F3734" w:rsidRDefault="00702324" w:rsidP="00702324">
      <w:pPr>
        <w:rPr>
          <w:i/>
          <w:color w:val="auto"/>
        </w:rPr>
      </w:pPr>
      <w:proofErr w:type="spellStart"/>
      <w:r>
        <w:rPr>
          <w:i/>
          <w:color w:val="auto"/>
        </w:rPr>
        <w:t>Redox</w:t>
      </w:r>
      <w:proofErr w:type="spellEnd"/>
      <w:r>
        <w:rPr>
          <w:i/>
          <w:color w:val="auto"/>
        </w:rPr>
        <w:t>:</w:t>
      </w:r>
    </w:p>
    <w:p w:rsidR="00702324" w:rsidRDefault="00702324" w:rsidP="00702324">
      <w:pPr>
        <w:rPr>
          <w:color w:val="auto"/>
        </w:rPr>
      </w:pPr>
    </w:p>
    <w:p w:rsidR="00702324" w:rsidRPr="005240FE" w:rsidRDefault="00702324" w:rsidP="00702324">
      <w:pPr>
        <w:sectPr w:rsidR="00702324" w:rsidRPr="005240FE" w:rsidSect="0049087A">
          <w:headerReference w:type="default" r:id="rId6"/>
          <w:pgSz w:w="11906" w:h="16838"/>
          <w:pgMar w:top="1417" w:right="1417" w:bottom="709" w:left="1417" w:header="708" w:footer="708" w:gutter="0"/>
          <w:pgNumType w:start="0"/>
          <w:cols w:space="708"/>
          <w:docGrid w:linePitch="360"/>
        </w:sectPr>
      </w:pPr>
    </w:p>
    <w:p w:rsidR="00702324" w:rsidRDefault="00702324" w:rsidP="00702324">
      <w:pPr>
        <w:pStyle w:val="berschrift1"/>
      </w:pPr>
      <w:bookmarkStart w:id="0" w:name="_Toc395714724"/>
      <w:r>
        <w:lastRenderedPageBreak/>
        <w:t>Reflexion des Arbeitsblattes</w:t>
      </w:r>
      <w:bookmarkEnd w:id="0"/>
    </w:p>
    <w:p w:rsidR="00702324" w:rsidRPr="00C12956" w:rsidRDefault="00702324" w:rsidP="00702324">
      <w:pPr>
        <w:rPr>
          <w:color w:val="auto"/>
        </w:rPr>
      </w:pPr>
      <w:r>
        <w:rPr>
          <w:color w:val="auto"/>
        </w:rPr>
        <w:t xml:space="preserve">Das Arbeitsblatt befasst sich mit dem erweiterten </w:t>
      </w:r>
      <w:proofErr w:type="spellStart"/>
      <w:r>
        <w:rPr>
          <w:color w:val="auto"/>
        </w:rPr>
        <w:t>Redoxbegriff</w:t>
      </w:r>
      <w:proofErr w:type="spellEnd"/>
      <w:r>
        <w:rPr>
          <w:color w:val="auto"/>
        </w:rPr>
        <w:t>. Das Lernziel ist, dass die Schüler den Umgang mit Redoxreaktionen üben und in der Lage sind, eigenständig Reaktionsgleichu</w:t>
      </w:r>
      <w:r>
        <w:rPr>
          <w:color w:val="auto"/>
        </w:rPr>
        <w:t>n</w:t>
      </w:r>
      <w:r>
        <w:rPr>
          <w:color w:val="auto"/>
        </w:rPr>
        <w:t>gen aufzustellen.</w:t>
      </w:r>
    </w:p>
    <w:p w:rsidR="00702324" w:rsidRDefault="00702324" w:rsidP="00702324">
      <w:pPr>
        <w:pStyle w:val="berschrift2"/>
      </w:pPr>
      <w:bookmarkStart w:id="1" w:name="_Toc395714725"/>
      <w:r>
        <w:t>Erwartungshorizont (Kerncurriculum)</w:t>
      </w:r>
      <w:bookmarkEnd w:id="1"/>
    </w:p>
    <w:p w:rsidR="00702324" w:rsidRDefault="00702324" w:rsidP="00702324">
      <w:pPr>
        <w:tabs>
          <w:tab w:val="left" w:pos="0"/>
        </w:tabs>
        <w:rPr>
          <w:color w:val="auto"/>
        </w:rPr>
      </w:pPr>
      <w:r>
        <w:rPr>
          <w:color w:val="auto"/>
        </w:rPr>
        <w:t>Das Arbeitsblatt orientiert sich am Basiskonzept Chemische Reaktion.</w:t>
      </w:r>
    </w:p>
    <w:p w:rsidR="00702324" w:rsidRDefault="00702324" w:rsidP="00702324">
      <w:pPr>
        <w:tabs>
          <w:tab w:val="left" w:pos="0"/>
        </w:tabs>
        <w:rPr>
          <w:color w:val="auto"/>
        </w:rPr>
      </w:pPr>
      <w:r>
        <w:rPr>
          <w:color w:val="auto"/>
        </w:rPr>
        <w:t xml:space="preserve">Fachwissen: Die </w:t>
      </w:r>
      <w:proofErr w:type="spellStart"/>
      <w:r>
        <w:rPr>
          <w:color w:val="auto"/>
        </w:rPr>
        <w:t>SuS</w:t>
      </w:r>
      <w:proofErr w:type="spellEnd"/>
      <w:r>
        <w:rPr>
          <w:color w:val="auto"/>
        </w:rPr>
        <w:t xml:space="preserve"> erstellen Reaktionsgleichungen.</w:t>
      </w:r>
    </w:p>
    <w:p w:rsidR="00702324" w:rsidRDefault="00702324" w:rsidP="00702324">
      <w:pPr>
        <w:tabs>
          <w:tab w:val="left" w:pos="0"/>
        </w:tabs>
        <w:rPr>
          <w:color w:val="auto"/>
        </w:rPr>
      </w:pPr>
      <w:r>
        <w:rPr>
          <w:color w:val="auto"/>
        </w:rPr>
        <w:t xml:space="preserve">Erkenntnisgewinnung: Die </w:t>
      </w:r>
      <w:proofErr w:type="spellStart"/>
      <w:r>
        <w:rPr>
          <w:color w:val="auto"/>
        </w:rPr>
        <w:t>SuS</w:t>
      </w:r>
      <w:proofErr w:type="spellEnd"/>
      <w:r>
        <w:rPr>
          <w:color w:val="auto"/>
        </w:rPr>
        <w:t xml:space="preserve"> deuten chemische Reaktionen auf Atomebene.</w:t>
      </w:r>
    </w:p>
    <w:p w:rsidR="00702324" w:rsidRDefault="00702324" w:rsidP="00702324">
      <w:pPr>
        <w:tabs>
          <w:tab w:val="left" w:pos="0"/>
        </w:tabs>
        <w:rPr>
          <w:color w:val="auto"/>
        </w:rPr>
      </w:pPr>
      <w:r>
        <w:rPr>
          <w:color w:val="auto"/>
        </w:rPr>
        <w:t xml:space="preserve">Kommunikation: Die </w:t>
      </w:r>
      <w:proofErr w:type="spellStart"/>
      <w:r>
        <w:rPr>
          <w:color w:val="auto"/>
        </w:rPr>
        <w:t>SuS</w:t>
      </w:r>
      <w:proofErr w:type="spellEnd"/>
      <w:r>
        <w:rPr>
          <w:color w:val="auto"/>
        </w:rPr>
        <w:t xml:space="preserve"> benutzen die chemische Symbolsprache.</w:t>
      </w:r>
    </w:p>
    <w:p w:rsidR="00702324" w:rsidRDefault="00702324" w:rsidP="00702324">
      <w:pPr>
        <w:tabs>
          <w:tab w:val="left" w:pos="0"/>
        </w:tabs>
        <w:rPr>
          <w:color w:val="auto"/>
        </w:rPr>
      </w:pPr>
      <w:r>
        <w:rPr>
          <w:color w:val="auto"/>
        </w:rPr>
        <w:t>Aufgabe 1: Faktenwissen</w:t>
      </w:r>
    </w:p>
    <w:p w:rsidR="00702324" w:rsidRDefault="00702324" w:rsidP="00702324">
      <w:pPr>
        <w:tabs>
          <w:tab w:val="left" w:pos="0"/>
        </w:tabs>
        <w:rPr>
          <w:color w:val="auto"/>
        </w:rPr>
      </w:pPr>
      <w:r>
        <w:rPr>
          <w:color w:val="auto"/>
        </w:rPr>
        <w:t>Aufgabe 2: Anwendung</w:t>
      </w:r>
    </w:p>
    <w:p w:rsidR="00702324" w:rsidRDefault="00702324" w:rsidP="00702324">
      <w:pPr>
        <w:tabs>
          <w:tab w:val="left" w:pos="0"/>
        </w:tabs>
        <w:rPr>
          <w:color w:val="auto"/>
        </w:rPr>
      </w:pPr>
      <w:r>
        <w:rPr>
          <w:color w:val="auto"/>
        </w:rPr>
        <w:t>Aufgabe 3: Anwendung, Transfer</w:t>
      </w:r>
    </w:p>
    <w:p w:rsidR="00702324" w:rsidRDefault="00702324" w:rsidP="00702324">
      <w:pPr>
        <w:pStyle w:val="berschrift2"/>
      </w:pPr>
      <w:bookmarkStart w:id="2" w:name="_Toc395714726"/>
      <w:r>
        <w:t>Erwartungshorizont (Inhaltlich)</w:t>
      </w:r>
      <w:bookmarkEnd w:id="2"/>
    </w:p>
    <w:p w:rsidR="00702324" w:rsidRPr="00F57D03" w:rsidRDefault="00702324" w:rsidP="00702324">
      <w:pPr>
        <w:rPr>
          <w:color w:val="auto"/>
        </w:rPr>
      </w:pPr>
      <w:r w:rsidRPr="00F57D03">
        <w:rPr>
          <w:color w:val="auto"/>
        </w:rPr>
        <w:t>1.</w:t>
      </w:r>
      <w:r>
        <w:rPr>
          <w:color w:val="auto"/>
        </w:rPr>
        <w:t xml:space="preserve"> Eine Redoxreaktion ist eine chemische Reaktion bei der Elektronen übertragen werden. Dabei finden gleichzeitig die Oxidation und die Reduktion statt. Die Oxidation beschreibt die Abgabe von Elektronen und die Reduktion ist die Aufnahme von Elektronen.</w:t>
      </w:r>
    </w:p>
    <w:p w:rsidR="00702324" w:rsidRDefault="00702324" w:rsidP="00702324">
      <w:pPr>
        <w:rPr>
          <w:color w:val="auto"/>
        </w:rPr>
      </w:pPr>
    </w:p>
    <w:p w:rsidR="00702324" w:rsidRPr="008C11A6" w:rsidRDefault="00702324" w:rsidP="00702324">
      <w:pPr>
        <w:rPr>
          <w:b/>
          <w:color w:val="auto"/>
          <w:lang w:val="en-US"/>
        </w:rPr>
      </w:pPr>
      <w:r w:rsidRPr="008C11A6">
        <w:rPr>
          <w:color w:val="auto"/>
          <w:lang w:val="en-US"/>
        </w:rPr>
        <w:t xml:space="preserve">2.  </w:t>
      </w:r>
      <w:r w:rsidRPr="008C11A6">
        <w:rPr>
          <w:i/>
          <w:color w:val="auto"/>
          <w:lang w:val="en-US"/>
        </w:rPr>
        <w:t xml:space="preserve">Oxidation:  </w:t>
      </w:r>
      <m:oMath>
        <m:r>
          <m:rPr>
            <m:sty m:val="b"/>
          </m:rPr>
          <w:rPr>
            <w:rFonts w:ascii="Cambria Math" w:hAnsi="Cambria Math"/>
            <w:color w:val="auto"/>
          </w:rPr>
          <m:t>2</m:t>
        </m:r>
        <m:r>
          <m:rPr>
            <m:sty m:val="b"/>
          </m:rPr>
          <w:rPr>
            <w:rFonts w:ascii="Cambria Math" w:hAnsi="Cambria Math"/>
            <w:color w:val="auto"/>
            <w:lang w:val="en-US"/>
          </w:rPr>
          <m:t xml:space="preserve"> </m:t>
        </m:r>
        <m:sSup>
          <m:sSupPr>
            <m:ctrlPr>
              <w:rPr>
                <w:rFonts w:ascii="Cambria Math" w:hAnsi="Cambria Math"/>
                <w:b/>
                <w:color w:val="auto"/>
              </w:rPr>
            </m:ctrlPr>
          </m:sSupPr>
          <m:e>
            <m:r>
              <m:rPr>
                <m:sty m:val="b"/>
              </m:rPr>
              <w:rPr>
                <w:rFonts w:ascii="Cambria Math" w:hAnsi="Cambria Math"/>
                <w:color w:val="auto"/>
              </w:rPr>
              <m:t>Br</m:t>
            </m:r>
          </m:e>
          <m:sup>
            <m:r>
              <m:rPr>
                <m:sty m:val="b"/>
              </m:rPr>
              <w:rPr>
                <w:rFonts w:ascii="Cambria Math" w:hAnsi="Cambria Math"/>
                <w:color w:val="auto"/>
                <w:lang w:val="en-US"/>
              </w:rPr>
              <m:t>-</m:t>
            </m:r>
          </m:sup>
        </m:sSup>
        <m:r>
          <m:rPr>
            <m:sty m:val="b"/>
          </m:rPr>
          <w:rPr>
            <w:rFonts w:ascii="Cambria Math" w:hAnsi="Cambria Math"/>
            <w:color w:val="auto"/>
            <w:lang w:val="en-US"/>
          </w:rPr>
          <m:t xml:space="preserve"> → </m:t>
        </m:r>
        <m:sSub>
          <m:sSubPr>
            <m:ctrlPr>
              <w:rPr>
                <w:rFonts w:ascii="Cambria Math" w:hAnsi="Cambria Math"/>
                <w:b/>
                <w:color w:val="auto"/>
              </w:rPr>
            </m:ctrlPr>
          </m:sSubPr>
          <m:e>
            <m:r>
              <m:rPr>
                <m:sty m:val="b"/>
              </m:rPr>
              <w:rPr>
                <w:rFonts w:ascii="Cambria Math" w:hAnsi="Cambria Math"/>
                <w:color w:val="auto"/>
              </w:rPr>
              <m:t>Br</m:t>
            </m:r>
          </m:e>
          <m:sub>
            <m:r>
              <m:rPr>
                <m:sty m:val="b"/>
              </m:rPr>
              <w:rPr>
                <w:rFonts w:ascii="Cambria Math" w:hAnsi="Cambria Math"/>
                <w:color w:val="auto"/>
              </w:rPr>
              <m:t>2</m:t>
            </m:r>
          </m:sub>
        </m:sSub>
        <m:r>
          <m:rPr>
            <m:sty m:val="b"/>
          </m:rPr>
          <w:rPr>
            <w:rFonts w:ascii="Cambria Math" w:hAnsi="Cambria Math"/>
            <w:color w:val="auto"/>
            <w:lang w:val="en-US"/>
          </w:rPr>
          <m:t xml:space="preserve">+ </m:t>
        </m:r>
        <m:r>
          <m:rPr>
            <m:sty m:val="b"/>
          </m:rPr>
          <w:rPr>
            <w:rFonts w:ascii="Cambria Math" w:hAnsi="Cambria Math"/>
            <w:color w:val="auto"/>
          </w:rPr>
          <m:t>2</m:t>
        </m:r>
        <m:sSup>
          <m:sSupPr>
            <m:ctrlPr>
              <w:rPr>
                <w:rFonts w:ascii="Cambria Math" w:hAnsi="Cambria Math"/>
                <w:b/>
                <w:color w:val="auto"/>
              </w:rPr>
            </m:ctrlPr>
          </m:sSupPr>
          <m:e>
            <m:r>
              <m:rPr>
                <m:sty m:val="b"/>
              </m:rPr>
              <w:rPr>
                <w:rFonts w:ascii="Cambria Math" w:hAnsi="Cambria Math"/>
                <w:color w:val="auto"/>
              </w:rPr>
              <m:t>e</m:t>
            </m:r>
          </m:e>
          <m:sup>
            <m:r>
              <m:rPr>
                <m:sty m:val="b"/>
              </m:rPr>
              <w:rPr>
                <w:rFonts w:ascii="Cambria Math" w:hAnsi="Cambria Math"/>
                <w:color w:val="auto"/>
                <w:lang w:val="en-US"/>
              </w:rPr>
              <m:t>-</m:t>
            </m:r>
          </m:sup>
        </m:sSup>
      </m:oMath>
    </w:p>
    <w:p w:rsidR="00702324" w:rsidRPr="00604615" w:rsidRDefault="00702324" w:rsidP="00702324">
      <w:pPr>
        <w:rPr>
          <w:rFonts w:eastAsiaTheme="minorEastAsia"/>
          <w:b/>
          <w:i/>
          <w:color w:val="auto"/>
        </w:rPr>
      </w:pPr>
      <w:r w:rsidRPr="002178CD">
        <w:rPr>
          <w:i/>
          <w:noProof/>
          <w:color w:val="auto"/>
          <w:lang w:eastAsia="de-DE"/>
        </w:rPr>
        <w:pict>
          <v:shape id="_x0000_s1027" type="#_x0000_t32" style="position:absolute;left:0;text-align:left;margin-left:-.4pt;margin-top:22.65pt;width:440.8pt;height:0;z-index:251661312" o:connectortype="straight"/>
        </w:pict>
      </w:r>
      <w:r w:rsidRPr="00702324">
        <w:rPr>
          <w:i/>
          <w:color w:val="auto"/>
        </w:rPr>
        <w:t xml:space="preserve">    </w:t>
      </w:r>
      <w:r>
        <w:rPr>
          <w:i/>
          <w:color w:val="auto"/>
        </w:rPr>
        <w:t xml:space="preserve">Reduktion:  </w:t>
      </w:r>
      <m:oMath>
        <m:sSup>
          <m:sSupPr>
            <m:ctrlPr>
              <w:rPr>
                <w:rFonts w:ascii="Cambria Math" w:hAnsi="Cambria Math"/>
                <w:b/>
                <w:color w:val="auto"/>
              </w:rPr>
            </m:ctrlPr>
          </m:sSupPr>
          <m:e>
            <m:r>
              <m:rPr>
                <m:sty m:val="b"/>
              </m:rPr>
              <w:rPr>
                <w:rFonts w:ascii="Cambria Math" w:hAnsi="Cambria Math"/>
                <w:color w:val="auto"/>
              </w:rPr>
              <m:t>Zn</m:t>
            </m:r>
          </m:e>
          <m:sup>
            <m:r>
              <m:rPr>
                <m:sty m:val="b"/>
              </m:rPr>
              <w:rPr>
                <w:rFonts w:ascii="Cambria Math" w:hAnsi="Cambria Math"/>
                <w:color w:val="auto"/>
              </w:rPr>
              <m:t>2+</m:t>
            </m:r>
          </m:sup>
        </m:sSup>
        <m:r>
          <m:rPr>
            <m:sty m:val="b"/>
          </m:rPr>
          <w:rPr>
            <w:rFonts w:ascii="Cambria Math" w:hAnsi="Cambria Math"/>
            <w:color w:val="auto"/>
          </w:rPr>
          <m:t>+ 2</m:t>
        </m:r>
        <m:sSup>
          <m:sSupPr>
            <m:ctrlPr>
              <w:rPr>
                <w:rFonts w:ascii="Cambria Math" w:hAnsi="Cambria Math"/>
                <w:b/>
                <w:color w:val="auto"/>
              </w:rPr>
            </m:ctrlPr>
          </m:sSupPr>
          <m:e>
            <m:r>
              <m:rPr>
                <m:sty m:val="b"/>
              </m:rPr>
              <w:rPr>
                <w:rFonts w:ascii="Cambria Math" w:hAnsi="Cambria Math"/>
                <w:color w:val="auto"/>
              </w:rPr>
              <m:t>e</m:t>
            </m:r>
          </m:e>
          <m:sup>
            <m:r>
              <m:rPr>
                <m:sty m:val="b"/>
              </m:rPr>
              <w:rPr>
                <w:rFonts w:ascii="Cambria Math" w:hAnsi="Cambria Math"/>
                <w:color w:val="auto"/>
              </w:rPr>
              <m:t>-</m:t>
            </m:r>
          </m:sup>
        </m:sSup>
        <m:r>
          <m:rPr>
            <m:sty m:val="b"/>
          </m:rPr>
          <w:rPr>
            <w:rFonts w:ascii="Cambria Math" w:hAnsi="Cambria Math"/>
            <w:color w:val="auto"/>
          </w:rPr>
          <m:t xml:space="preserve"> →Zn</m:t>
        </m:r>
      </m:oMath>
      <w:r>
        <w:rPr>
          <w:rFonts w:eastAsiaTheme="minorEastAsia"/>
          <w:b/>
          <w:i/>
          <w:color w:val="auto"/>
        </w:rPr>
        <w:t xml:space="preserve"> </w:t>
      </w:r>
    </w:p>
    <w:p w:rsidR="00702324" w:rsidRPr="00CB084E" w:rsidRDefault="00702324" w:rsidP="00702324">
      <w:pPr>
        <w:rPr>
          <w:color w:val="auto"/>
          <w:lang w:val="en-US"/>
        </w:rPr>
      </w:pPr>
      <w:r w:rsidRPr="00B04415">
        <w:rPr>
          <w:i/>
          <w:color w:val="auto"/>
        </w:rPr>
        <w:t xml:space="preserve">   </w:t>
      </w:r>
      <w:proofErr w:type="spellStart"/>
      <w:r w:rsidRPr="008C11A6">
        <w:rPr>
          <w:i/>
          <w:color w:val="auto"/>
          <w:lang w:val="en-US"/>
        </w:rPr>
        <w:t>Redox</w:t>
      </w:r>
      <w:proofErr w:type="spellEnd"/>
      <w:r w:rsidRPr="008C11A6">
        <w:rPr>
          <w:i/>
          <w:color w:val="auto"/>
          <w:lang w:val="en-US"/>
        </w:rPr>
        <w:t xml:space="preserve">:          </w:t>
      </w:r>
      <m:oMath>
        <m:sSup>
          <m:sSupPr>
            <m:ctrlPr>
              <w:rPr>
                <w:rFonts w:ascii="Cambria Math" w:hAnsi="Cambria Math"/>
                <w:b/>
                <w:color w:val="auto"/>
              </w:rPr>
            </m:ctrlPr>
          </m:sSupPr>
          <m:e>
            <m:r>
              <m:rPr>
                <m:sty m:val="b"/>
              </m:rPr>
              <w:rPr>
                <w:rFonts w:ascii="Cambria Math" w:hAnsi="Cambria Math"/>
                <w:color w:val="auto"/>
              </w:rPr>
              <m:t>Zn</m:t>
            </m:r>
          </m:e>
          <m:sup>
            <m:r>
              <m:rPr>
                <m:sty m:val="b"/>
              </m:rPr>
              <w:rPr>
                <w:rFonts w:ascii="Cambria Math" w:hAnsi="Cambria Math"/>
                <w:color w:val="auto"/>
              </w:rPr>
              <m:t>2</m:t>
            </m:r>
            <m:r>
              <m:rPr>
                <m:sty m:val="b"/>
              </m:rPr>
              <w:rPr>
                <w:rFonts w:ascii="Cambria Math" w:hAnsi="Cambria Math"/>
                <w:color w:val="auto"/>
                <w:lang w:val="en-US"/>
              </w:rPr>
              <m:t>+</m:t>
            </m:r>
          </m:sup>
        </m:sSup>
        <m:r>
          <m:rPr>
            <m:sty m:val="b"/>
          </m:rPr>
          <w:rPr>
            <w:rFonts w:ascii="Cambria Math" w:hAnsi="Cambria Math"/>
            <w:color w:val="auto"/>
            <w:lang w:val="en-US"/>
          </w:rPr>
          <m:t xml:space="preserve">+ </m:t>
        </m:r>
        <m:r>
          <m:rPr>
            <m:sty m:val="b"/>
          </m:rPr>
          <w:rPr>
            <w:rFonts w:ascii="Cambria Math" w:hAnsi="Cambria Math"/>
            <w:color w:val="auto"/>
          </w:rPr>
          <m:t>2</m:t>
        </m:r>
        <m:sSup>
          <m:sSupPr>
            <m:ctrlPr>
              <w:rPr>
                <w:rFonts w:ascii="Cambria Math" w:hAnsi="Cambria Math"/>
                <w:b/>
                <w:color w:val="auto"/>
              </w:rPr>
            </m:ctrlPr>
          </m:sSupPr>
          <m:e>
            <m:r>
              <m:rPr>
                <m:sty m:val="b"/>
              </m:rPr>
              <w:rPr>
                <w:rFonts w:ascii="Cambria Math" w:hAnsi="Cambria Math"/>
                <w:color w:val="auto"/>
              </w:rPr>
              <m:t>Br</m:t>
            </m:r>
          </m:e>
          <m:sup>
            <m:r>
              <m:rPr>
                <m:sty m:val="b"/>
              </m:rPr>
              <w:rPr>
                <w:rFonts w:ascii="Cambria Math" w:hAnsi="Cambria Math"/>
                <w:color w:val="auto"/>
                <w:lang w:val="en-US"/>
              </w:rPr>
              <m:t>-</m:t>
            </m:r>
          </m:sup>
        </m:sSup>
        <m:r>
          <m:rPr>
            <m:sty m:val="b"/>
          </m:rPr>
          <w:rPr>
            <w:rFonts w:ascii="Cambria Math" w:hAnsi="Cambria Math"/>
            <w:color w:val="auto"/>
            <w:lang w:val="en-US"/>
          </w:rPr>
          <m:t xml:space="preserve"> →</m:t>
        </m:r>
        <m:r>
          <m:rPr>
            <m:sty m:val="b"/>
          </m:rPr>
          <w:rPr>
            <w:rFonts w:ascii="Cambria Math" w:hAnsi="Cambria Math"/>
            <w:color w:val="auto"/>
          </w:rPr>
          <m:t>Zn</m:t>
        </m:r>
        <m:r>
          <m:rPr>
            <m:sty m:val="b"/>
          </m:rPr>
          <w:rPr>
            <w:rFonts w:ascii="Cambria Math" w:hAnsi="Cambria Math"/>
            <w:color w:val="auto"/>
            <w:lang w:val="en-US"/>
          </w:rPr>
          <m:t xml:space="preserve">+ </m:t>
        </m:r>
        <m:sSub>
          <m:sSubPr>
            <m:ctrlPr>
              <w:rPr>
                <w:rFonts w:ascii="Cambria Math" w:hAnsi="Cambria Math"/>
                <w:b/>
                <w:color w:val="auto"/>
              </w:rPr>
            </m:ctrlPr>
          </m:sSubPr>
          <m:e>
            <m:r>
              <m:rPr>
                <m:sty m:val="b"/>
              </m:rPr>
              <w:rPr>
                <w:rFonts w:ascii="Cambria Math" w:hAnsi="Cambria Math"/>
                <w:color w:val="auto"/>
              </w:rPr>
              <m:t>Br</m:t>
            </m:r>
          </m:e>
          <m:sub>
            <m:r>
              <m:rPr>
                <m:sty m:val="b"/>
              </m:rPr>
              <w:rPr>
                <w:rFonts w:ascii="Cambria Math" w:hAnsi="Cambria Math"/>
                <w:color w:val="auto"/>
              </w:rPr>
              <m:t>2</m:t>
            </m:r>
          </m:sub>
        </m:sSub>
      </m:oMath>
    </w:p>
    <w:p w:rsidR="00702324" w:rsidRDefault="00702324" w:rsidP="00702324">
      <w:pPr>
        <w:jc w:val="left"/>
        <w:rPr>
          <w:color w:val="auto"/>
          <w:lang w:val="en-US"/>
        </w:rPr>
      </w:pPr>
    </w:p>
    <w:p w:rsidR="00702324" w:rsidRDefault="00702324" w:rsidP="00702324">
      <w:pPr>
        <w:jc w:val="left"/>
        <w:rPr>
          <w:color w:val="auto"/>
          <w:lang w:val="en-US"/>
        </w:rPr>
      </w:pPr>
      <w:proofErr w:type="spellStart"/>
      <w:r>
        <w:rPr>
          <w:color w:val="auto"/>
          <w:lang w:val="en-US"/>
        </w:rPr>
        <w:t>Oxidationszahlen</w:t>
      </w:r>
      <w:proofErr w:type="spellEnd"/>
      <w:r>
        <w:rPr>
          <w:color w:val="auto"/>
          <w:lang w:val="en-US"/>
        </w:rPr>
        <w:t>:</w:t>
      </w:r>
    </w:p>
    <w:p w:rsidR="00702324" w:rsidRDefault="00702324" w:rsidP="00702324">
      <w:pPr>
        <w:jc w:val="left"/>
        <w:rPr>
          <w:rFonts w:eastAsiaTheme="minorEastAsia"/>
          <w:b/>
          <w:color w:val="auto"/>
          <w:lang w:val="en-US"/>
        </w:rPr>
      </w:pPr>
      <m:oMathPara>
        <m:oMathParaPr>
          <m:jc m:val="left"/>
        </m:oMathParaPr>
        <m:oMath>
          <m:sSup>
            <m:sSupPr>
              <m:ctrlPr>
                <w:rPr>
                  <w:rFonts w:ascii="Cambria Math" w:hAnsi="Cambria Math"/>
                  <w:b/>
                  <w:color w:val="auto"/>
                </w:rPr>
              </m:ctrlPr>
            </m:sSupPr>
            <m:e>
              <m:r>
                <m:rPr>
                  <m:sty m:val="b"/>
                </m:rPr>
                <w:rPr>
                  <w:rFonts w:ascii="Cambria Math" w:hAnsi="Cambria Math"/>
                  <w:color w:val="auto"/>
                </w:rPr>
                <m:t>Br</m:t>
              </m:r>
            </m:e>
            <m:sup>
              <m:r>
                <m:rPr>
                  <m:sty m:val="b"/>
                </m:rPr>
                <w:rPr>
                  <w:rFonts w:ascii="Cambria Math" w:hAnsi="Cambria Math"/>
                  <w:color w:val="auto"/>
                  <w:lang w:val="en-US"/>
                </w:rPr>
                <m:t>-</m:t>
              </m:r>
            </m:sup>
          </m:sSup>
          <m:r>
            <m:rPr>
              <m:sty m:val="bi"/>
            </m:rPr>
            <w:rPr>
              <w:rFonts w:ascii="Cambria Math" w:hAnsi="Cambria Math"/>
              <w:color w:val="auto"/>
              <w:lang w:val="en-US"/>
            </w:rPr>
            <m:t>=</m:t>
          </m:r>
          <m:r>
            <m:rPr>
              <m:sty m:val="b"/>
            </m:rPr>
            <w:rPr>
              <w:rFonts w:ascii="Cambria Math" w:hAnsi="Cambria Math"/>
              <w:color w:val="auto"/>
              <w:lang w:val="en-US"/>
            </w:rPr>
            <m:t>-I</m:t>
          </m:r>
        </m:oMath>
      </m:oMathPara>
    </w:p>
    <w:p w:rsidR="00702324" w:rsidRPr="00C76359" w:rsidRDefault="00702324" w:rsidP="00702324">
      <w:pPr>
        <w:jc w:val="left"/>
        <w:rPr>
          <w:rFonts w:eastAsiaTheme="minorEastAsia"/>
          <w:b/>
          <w:color w:val="auto"/>
        </w:rPr>
      </w:pPr>
      <m:oMathPara>
        <m:oMathParaPr>
          <m:jc m:val="left"/>
        </m:oMathParaPr>
        <m:oMath>
          <m:sSub>
            <m:sSubPr>
              <m:ctrlPr>
                <w:rPr>
                  <w:rFonts w:ascii="Cambria Math" w:hAnsi="Cambria Math"/>
                  <w:b/>
                  <w:color w:val="auto"/>
                </w:rPr>
              </m:ctrlPr>
            </m:sSubPr>
            <m:e>
              <m:r>
                <m:rPr>
                  <m:sty m:val="b"/>
                </m:rPr>
                <w:rPr>
                  <w:rFonts w:ascii="Cambria Math" w:hAnsi="Cambria Math"/>
                  <w:color w:val="auto"/>
                </w:rPr>
                <m:t>Br</m:t>
              </m:r>
            </m:e>
            <m:sub>
              <m:r>
                <m:rPr>
                  <m:sty m:val="b"/>
                </m:rPr>
                <w:rPr>
                  <w:rFonts w:ascii="Cambria Math" w:hAnsi="Cambria Math"/>
                  <w:color w:val="auto"/>
                </w:rPr>
                <m:t>2</m:t>
              </m:r>
            </m:sub>
          </m:sSub>
          <m:r>
            <m:rPr>
              <m:sty m:val="b"/>
            </m:rPr>
            <w:rPr>
              <w:rFonts w:ascii="Cambria Math" w:hAnsi="Cambria Math"/>
              <w:color w:val="auto"/>
            </w:rPr>
            <m:t xml:space="preserve">=0 </m:t>
          </m:r>
        </m:oMath>
      </m:oMathPara>
    </w:p>
    <w:p w:rsidR="00702324" w:rsidRPr="00C76359" w:rsidRDefault="00702324" w:rsidP="00702324">
      <w:pPr>
        <w:rPr>
          <w:rFonts w:eastAsiaTheme="minorEastAsia"/>
          <w:b/>
          <w:color w:val="auto"/>
        </w:rPr>
      </w:pPr>
      <m:oMathPara>
        <m:oMathParaPr>
          <m:jc m:val="left"/>
        </m:oMathParaPr>
        <m:oMath>
          <m:sSup>
            <m:sSupPr>
              <m:ctrlPr>
                <w:rPr>
                  <w:rFonts w:ascii="Cambria Math" w:hAnsi="Cambria Math"/>
                  <w:b/>
                  <w:color w:val="auto"/>
                </w:rPr>
              </m:ctrlPr>
            </m:sSupPr>
            <m:e>
              <m:r>
                <m:rPr>
                  <m:sty m:val="b"/>
                </m:rPr>
                <w:rPr>
                  <w:rFonts w:ascii="Cambria Math" w:hAnsi="Cambria Math"/>
                  <w:color w:val="auto"/>
                </w:rPr>
                <m:t>Zn</m:t>
              </m:r>
            </m:e>
            <m:sup>
              <m:r>
                <m:rPr>
                  <m:sty m:val="b"/>
                </m:rPr>
                <w:rPr>
                  <w:rFonts w:ascii="Cambria Math" w:hAnsi="Cambria Math"/>
                  <w:color w:val="auto"/>
                </w:rPr>
                <m:t>2+</m:t>
              </m:r>
            </m:sup>
          </m:sSup>
          <m:r>
            <m:rPr>
              <m:sty m:val="b"/>
            </m:rPr>
            <w:rPr>
              <w:rFonts w:ascii="Cambria Math" w:hAnsi="Cambria Math"/>
              <w:color w:val="auto"/>
            </w:rPr>
            <m:t>=+II</m:t>
          </m:r>
        </m:oMath>
      </m:oMathPara>
    </w:p>
    <w:p w:rsidR="00702324" w:rsidRPr="00CB084E" w:rsidRDefault="00702324" w:rsidP="00702324">
      <w:pPr>
        <w:rPr>
          <w:rFonts w:eastAsiaTheme="minorEastAsia"/>
          <w:color w:val="auto"/>
          <w:lang w:val="en-US"/>
        </w:rPr>
      </w:pPr>
      <m:oMathPara>
        <m:oMathParaPr>
          <m:jc m:val="left"/>
        </m:oMathParaPr>
        <m:oMath>
          <m:r>
            <m:rPr>
              <m:sty m:val="b"/>
            </m:rPr>
            <w:rPr>
              <w:rFonts w:ascii="Cambria Math" w:hAnsi="Cambria Math"/>
              <w:color w:val="auto"/>
            </w:rPr>
            <m:t>Zn=0</m:t>
          </m:r>
        </m:oMath>
      </m:oMathPara>
    </w:p>
    <w:p w:rsidR="00702324" w:rsidRDefault="00702324" w:rsidP="00702324">
      <w:pPr>
        <w:rPr>
          <w:color w:val="auto"/>
        </w:rPr>
      </w:pPr>
    </w:p>
    <w:p w:rsidR="00702324" w:rsidRDefault="00702324" w:rsidP="00702324">
      <w:pPr>
        <w:rPr>
          <w:color w:val="auto"/>
        </w:rPr>
      </w:pPr>
      <w:r>
        <w:rPr>
          <w:color w:val="auto"/>
        </w:rPr>
        <w:t>3.a) Die Orange dient als Elektrolyt und leitet wegen der Fruchtsäure den Strom. Die Metallbl</w:t>
      </w:r>
      <w:r>
        <w:rPr>
          <w:color w:val="auto"/>
        </w:rPr>
        <w:t>e</w:t>
      </w:r>
      <w:r>
        <w:rPr>
          <w:color w:val="auto"/>
        </w:rPr>
        <w:t>che reagieren mit den H</w:t>
      </w:r>
      <w:r>
        <w:rPr>
          <w:color w:val="auto"/>
          <w:vertAlign w:val="superscript"/>
        </w:rPr>
        <w:t>+</w:t>
      </w:r>
      <w:r>
        <w:rPr>
          <w:color w:val="auto"/>
        </w:rPr>
        <w:t>- Ionen der Fruchtsäure. Die Oxidation findet am Eisenblech, die Redu</w:t>
      </w:r>
      <w:r>
        <w:rPr>
          <w:color w:val="auto"/>
        </w:rPr>
        <w:t>k</w:t>
      </w:r>
      <w:r>
        <w:rPr>
          <w:color w:val="auto"/>
        </w:rPr>
        <w:t>tion am Kupferblech statt.</w:t>
      </w:r>
    </w:p>
    <w:p w:rsidR="00702324" w:rsidRPr="00642531" w:rsidRDefault="00702324" w:rsidP="00702324">
      <w:pPr>
        <w:rPr>
          <w:i/>
          <w:color w:val="auto"/>
          <w:lang w:val="en-US"/>
        </w:rPr>
      </w:pPr>
      <w:r w:rsidRPr="00642531">
        <w:rPr>
          <w:color w:val="auto"/>
          <w:lang w:val="en-US"/>
        </w:rPr>
        <w:t xml:space="preserve">b) </w:t>
      </w:r>
      <w:r w:rsidRPr="00642531">
        <w:rPr>
          <w:i/>
          <w:color w:val="auto"/>
          <w:lang w:val="en-US"/>
        </w:rPr>
        <w:t xml:space="preserve">Oxidation:   </w:t>
      </w:r>
      <m:oMath>
        <m:r>
          <m:rPr>
            <m:sty m:val="b"/>
          </m:rPr>
          <w:rPr>
            <w:rFonts w:ascii="Cambria Math" w:hAnsi="Cambria Math"/>
            <w:color w:val="auto"/>
          </w:rPr>
          <m:t>Fe</m:t>
        </m:r>
        <m:r>
          <m:rPr>
            <m:sty m:val="b"/>
          </m:rPr>
          <w:rPr>
            <w:rFonts w:ascii="Cambria Math" w:hAnsi="Cambria Math"/>
            <w:color w:val="auto"/>
            <w:lang w:val="en-US"/>
          </w:rPr>
          <m:t xml:space="preserve"> → </m:t>
        </m:r>
        <m:sSup>
          <m:sSupPr>
            <m:ctrlPr>
              <w:rPr>
                <w:rFonts w:ascii="Cambria Math" w:hAnsi="Cambria Math"/>
                <w:b/>
                <w:color w:val="auto"/>
              </w:rPr>
            </m:ctrlPr>
          </m:sSupPr>
          <m:e>
            <m:r>
              <m:rPr>
                <m:sty m:val="b"/>
              </m:rPr>
              <w:rPr>
                <w:rFonts w:ascii="Cambria Math" w:hAnsi="Cambria Math"/>
                <w:color w:val="auto"/>
              </w:rPr>
              <m:t>Fe</m:t>
            </m:r>
          </m:e>
          <m:sup>
            <m:r>
              <m:rPr>
                <m:sty m:val="b"/>
              </m:rPr>
              <w:rPr>
                <w:rFonts w:ascii="Cambria Math" w:hAnsi="Cambria Math"/>
                <w:color w:val="auto"/>
                <w:lang w:val="en-US"/>
              </w:rPr>
              <m:t>2+</m:t>
            </m:r>
          </m:sup>
        </m:sSup>
        <m:r>
          <m:rPr>
            <m:sty m:val="b"/>
          </m:rPr>
          <w:rPr>
            <w:rFonts w:ascii="Cambria Math" w:hAnsi="Cambria Math"/>
            <w:color w:val="auto"/>
            <w:lang w:val="en-US"/>
          </w:rPr>
          <m:t xml:space="preserve">+ </m:t>
        </m:r>
        <m:r>
          <m:rPr>
            <m:sty m:val="b"/>
          </m:rPr>
          <w:rPr>
            <w:rFonts w:ascii="Cambria Math" w:hAnsi="Cambria Math"/>
            <w:color w:val="auto"/>
          </w:rPr>
          <m:t>2</m:t>
        </m:r>
        <m:sSup>
          <m:sSupPr>
            <m:ctrlPr>
              <w:rPr>
                <w:rFonts w:ascii="Cambria Math" w:hAnsi="Cambria Math"/>
                <w:b/>
                <w:color w:val="auto"/>
              </w:rPr>
            </m:ctrlPr>
          </m:sSupPr>
          <m:e>
            <m:r>
              <m:rPr>
                <m:sty m:val="b"/>
              </m:rPr>
              <w:rPr>
                <w:rFonts w:ascii="Cambria Math" w:hAnsi="Cambria Math"/>
                <w:color w:val="auto"/>
              </w:rPr>
              <m:t>e</m:t>
            </m:r>
          </m:e>
          <m:sup>
            <m:r>
              <m:rPr>
                <m:sty m:val="b"/>
              </m:rPr>
              <w:rPr>
                <w:rFonts w:ascii="Cambria Math" w:hAnsi="Cambria Math"/>
                <w:color w:val="auto"/>
                <w:lang w:val="en-US"/>
              </w:rPr>
              <m:t>-</m:t>
            </m:r>
          </m:sup>
        </m:sSup>
      </m:oMath>
    </w:p>
    <w:p w:rsidR="00702324" w:rsidRDefault="00702324" w:rsidP="00702324">
      <w:pPr>
        <w:rPr>
          <w:rFonts w:eastAsiaTheme="minorEastAsia"/>
          <w:b/>
          <w:i/>
          <w:color w:val="auto"/>
        </w:rPr>
      </w:pPr>
      <w:r w:rsidRPr="00B04415">
        <w:rPr>
          <w:i/>
          <w:color w:val="auto"/>
          <w:lang w:val="en-US"/>
        </w:rPr>
        <w:t xml:space="preserve">    </w:t>
      </w:r>
      <w:r>
        <w:rPr>
          <w:i/>
          <w:color w:val="auto"/>
        </w:rPr>
        <w:t xml:space="preserve">Reduktion:  </w:t>
      </w:r>
      <m:oMath>
        <m:sSup>
          <m:sSupPr>
            <m:ctrlPr>
              <w:rPr>
                <w:rFonts w:ascii="Cambria Math" w:hAnsi="Cambria Math"/>
                <w:b/>
                <w:color w:val="auto"/>
              </w:rPr>
            </m:ctrlPr>
          </m:sSupPr>
          <m:e>
            <m:r>
              <m:rPr>
                <m:sty m:val="b"/>
              </m:rPr>
              <w:rPr>
                <w:rFonts w:ascii="Cambria Math" w:hAnsi="Cambria Math"/>
                <w:color w:val="auto"/>
              </w:rPr>
              <m:t>Cu</m:t>
            </m:r>
          </m:e>
          <m:sup>
            <m:r>
              <m:rPr>
                <m:sty m:val="b"/>
              </m:rPr>
              <w:rPr>
                <w:rFonts w:ascii="Cambria Math" w:hAnsi="Cambria Math"/>
                <w:color w:val="auto"/>
              </w:rPr>
              <m:t>2+</m:t>
            </m:r>
          </m:sup>
        </m:sSup>
        <m:r>
          <m:rPr>
            <m:sty m:val="b"/>
          </m:rPr>
          <w:rPr>
            <w:rFonts w:ascii="Cambria Math" w:hAnsi="Cambria Math"/>
            <w:color w:val="auto"/>
          </w:rPr>
          <m:t>+ 2</m:t>
        </m:r>
        <m:sSup>
          <m:sSupPr>
            <m:ctrlPr>
              <w:rPr>
                <w:rFonts w:ascii="Cambria Math" w:hAnsi="Cambria Math"/>
                <w:b/>
                <w:color w:val="auto"/>
              </w:rPr>
            </m:ctrlPr>
          </m:sSupPr>
          <m:e>
            <m:r>
              <m:rPr>
                <m:sty m:val="b"/>
              </m:rPr>
              <w:rPr>
                <w:rFonts w:ascii="Cambria Math" w:hAnsi="Cambria Math"/>
                <w:color w:val="auto"/>
              </w:rPr>
              <m:t>e</m:t>
            </m:r>
          </m:e>
          <m:sup>
            <m:r>
              <m:rPr>
                <m:sty m:val="b"/>
              </m:rPr>
              <w:rPr>
                <w:rFonts w:ascii="Cambria Math" w:hAnsi="Cambria Math"/>
                <w:color w:val="auto"/>
              </w:rPr>
              <m:t>-</m:t>
            </m:r>
          </m:sup>
        </m:sSup>
        <m:r>
          <m:rPr>
            <m:sty m:val="b"/>
          </m:rPr>
          <w:rPr>
            <w:rFonts w:ascii="Cambria Math" w:hAnsi="Cambria Math"/>
            <w:color w:val="auto"/>
          </w:rPr>
          <m:t xml:space="preserve"> →Cu</m:t>
        </m:r>
      </m:oMath>
    </w:p>
    <w:p w:rsidR="00702324" w:rsidRDefault="00702324" w:rsidP="00702324">
      <w:pPr>
        <w:rPr>
          <w:i/>
          <w:color w:val="auto"/>
        </w:rPr>
      </w:pPr>
      <w:r>
        <w:rPr>
          <w:i/>
          <w:noProof/>
          <w:color w:val="auto"/>
          <w:lang w:eastAsia="de-DE"/>
        </w:rPr>
        <w:pict>
          <v:shape id="_x0000_s1029" type="#_x0000_t32" style="position:absolute;left:0;text-align:left;margin-left:-1.55pt;margin-top:21.2pt;width:440.8pt;height:0;z-index:251663360" o:connectortype="straight"/>
        </w:pict>
      </w:r>
      <w:r>
        <w:rPr>
          <w:rFonts w:eastAsiaTheme="minorEastAsia"/>
          <w:b/>
          <w:i/>
          <w:color w:val="auto"/>
        </w:rPr>
        <w:t xml:space="preserve">                          </w:t>
      </w:r>
      <m:oMath>
        <m:r>
          <m:rPr>
            <m:sty m:val="b"/>
          </m:rPr>
          <w:rPr>
            <w:rFonts w:ascii="Cambria Math" w:eastAsiaTheme="minorEastAsia" w:hAnsi="Cambria Math"/>
            <w:color w:val="auto"/>
          </w:rPr>
          <m:t>2</m:t>
        </m:r>
        <m:sSup>
          <m:sSupPr>
            <m:ctrlPr>
              <w:rPr>
                <w:rFonts w:ascii="Cambria Math" w:eastAsiaTheme="minorEastAsia" w:hAnsi="Cambria Math"/>
                <w:b/>
                <w:color w:val="auto"/>
              </w:rPr>
            </m:ctrlPr>
          </m:sSupPr>
          <m:e>
            <m:r>
              <m:rPr>
                <m:sty m:val="b"/>
              </m:rPr>
              <w:rPr>
                <w:rFonts w:ascii="Cambria Math" w:eastAsiaTheme="minorEastAsia" w:hAnsi="Cambria Math"/>
                <w:color w:val="auto"/>
              </w:rPr>
              <m:t>H</m:t>
            </m:r>
          </m:e>
          <m:sup>
            <m:r>
              <m:rPr>
                <m:sty m:val="b"/>
              </m:rPr>
              <w:rPr>
                <w:rFonts w:ascii="Cambria Math" w:eastAsiaTheme="minorEastAsia" w:hAnsi="Cambria Math"/>
                <w:color w:val="auto"/>
              </w:rPr>
              <m:t>+</m:t>
            </m:r>
          </m:sup>
        </m:sSup>
        <m:r>
          <m:rPr>
            <m:sty m:val="b"/>
          </m:rPr>
          <w:rPr>
            <w:rFonts w:ascii="Cambria Math" w:eastAsiaTheme="minorEastAsia" w:hAnsi="Cambria Math"/>
            <w:color w:val="auto"/>
          </w:rPr>
          <m:t>+ 2</m:t>
        </m:r>
        <m:sSup>
          <m:sSupPr>
            <m:ctrlPr>
              <w:rPr>
                <w:rFonts w:ascii="Cambria Math" w:eastAsiaTheme="minorEastAsia" w:hAnsi="Cambria Math"/>
                <w:b/>
                <w:color w:val="auto"/>
              </w:rPr>
            </m:ctrlPr>
          </m:sSupPr>
          <m:e>
            <m:r>
              <m:rPr>
                <m:sty m:val="b"/>
              </m:rPr>
              <w:rPr>
                <w:rFonts w:ascii="Cambria Math" w:eastAsiaTheme="minorEastAsia" w:hAnsi="Cambria Math"/>
                <w:color w:val="auto"/>
              </w:rPr>
              <m:t>e</m:t>
            </m:r>
          </m:e>
          <m:sup>
            <m:r>
              <m:rPr>
                <m:sty m:val="b"/>
              </m:rPr>
              <w:rPr>
                <w:rFonts w:ascii="Cambria Math" w:eastAsiaTheme="minorEastAsia" w:hAnsi="Cambria Math"/>
                <w:color w:val="auto"/>
              </w:rPr>
              <m:t>-</m:t>
            </m:r>
          </m:sup>
        </m:sSup>
        <m:r>
          <m:rPr>
            <m:sty m:val="b"/>
          </m:rPr>
          <w:rPr>
            <w:rFonts w:ascii="Cambria Math" w:eastAsiaTheme="minorEastAsia" w:hAnsi="Cambria Math"/>
            <w:color w:val="auto"/>
          </w:rPr>
          <m:t xml:space="preserve"> → </m:t>
        </m:r>
        <m:sSub>
          <m:sSubPr>
            <m:ctrlPr>
              <w:rPr>
                <w:rFonts w:ascii="Cambria Math" w:eastAsiaTheme="minorEastAsia" w:hAnsi="Cambria Math"/>
                <w:b/>
                <w:color w:val="auto"/>
              </w:rPr>
            </m:ctrlPr>
          </m:sSubPr>
          <m:e>
            <m:r>
              <m:rPr>
                <m:sty m:val="b"/>
              </m:rPr>
              <w:rPr>
                <w:rFonts w:ascii="Cambria Math" w:eastAsiaTheme="minorEastAsia" w:hAnsi="Cambria Math"/>
                <w:color w:val="auto"/>
              </w:rPr>
              <m:t>H</m:t>
            </m:r>
          </m:e>
          <m:sub>
            <m:r>
              <m:rPr>
                <m:sty m:val="b"/>
              </m:rPr>
              <w:rPr>
                <w:rFonts w:ascii="Cambria Math" w:eastAsiaTheme="minorEastAsia" w:hAnsi="Cambria Math"/>
                <w:color w:val="auto"/>
              </w:rPr>
              <m:t>2</m:t>
            </m:r>
          </m:sub>
        </m:sSub>
      </m:oMath>
    </w:p>
    <w:p w:rsidR="00702324" w:rsidRPr="008E6F40" w:rsidRDefault="00702324" w:rsidP="00702324">
      <w:pPr>
        <w:rPr>
          <w:rFonts w:eastAsiaTheme="minorEastAsia"/>
          <w:i/>
          <w:color w:val="auto"/>
          <w:lang w:val="en-US"/>
        </w:rPr>
      </w:pPr>
      <w:r w:rsidRPr="008E6F40">
        <w:rPr>
          <w:i/>
          <w:color w:val="auto"/>
          <w:lang w:val="en-US"/>
        </w:rPr>
        <w:t xml:space="preserve">   </w:t>
      </w:r>
      <w:proofErr w:type="spellStart"/>
      <w:r w:rsidRPr="00642531">
        <w:rPr>
          <w:i/>
          <w:color w:val="auto"/>
          <w:lang w:val="en-US"/>
        </w:rPr>
        <w:t>Redox</w:t>
      </w:r>
      <w:proofErr w:type="spellEnd"/>
      <w:r w:rsidRPr="00642531">
        <w:rPr>
          <w:i/>
          <w:color w:val="auto"/>
          <w:lang w:val="en-US"/>
        </w:rPr>
        <w:t xml:space="preserve">:       </w:t>
      </w:r>
      <w:r>
        <w:rPr>
          <w:i/>
          <w:color w:val="auto"/>
          <w:lang w:val="en-US"/>
        </w:rPr>
        <w:t xml:space="preserve">  </w:t>
      </w:r>
      <w:r w:rsidRPr="00642531">
        <w:rPr>
          <w:i/>
          <w:color w:val="auto"/>
          <w:lang w:val="en-US"/>
        </w:rPr>
        <w:t xml:space="preserve">  </w:t>
      </w:r>
      <m:oMath>
        <m:r>
          <m:rPr>
            <m:sty m:val="b"/>
          </m:rPr>
          <w:rPr>
            <w:rFonts w:ascii="Cambria Math" w:hAnsi="Cambria Math"/>
            <w:color w:val="auto"/>
          </w:rPr>
          <m:t>Fe</m:t>
        </m:r>
        <m:r>
          <m:rPr>
            <m:sty m:val="b"/>
          </m:rPr>
          <w:rPr>
            <w:rFonts w:ascii="Cambria Math" w:hAnsi="Cambria Math"/>
            <w:color w:val="auto"/>
            <w:lang w:val="en-US"/>
          </w:rPr>
          <m:t>+</m:t>
        </m:r>
        <m:sSup>
          <m:sSupPr>
            <m:ctrlPr>
              <w:rPr>
                <w:rFonts w:ascii="Cambria Math" w:hAnsi="Cambria Math"/>
                <w:b/>
                <w:color w:val="auto"/>
              </w:rPr>
            </m:ctrlPr>
          </m:sSupPr>
          <m:e>
            <m:r>
              <m:rPr>
                <m:sty m:val="b"/>
              </m:rPr>
              <w:rPr>
                <w:rFonts w:ascii="Cambria Math" w:hAnsi="Cambria Math"/>
                <w:color w:val="auto"/>
                <w:lang w:val="en-US"/>
              </w:rPr>
              <m:t xml:space="preserve"> </m:t>
            </m:r>
            <m:r>
              <m:rPr>
                <m:sty m:val="b"/>
              </m:rPr>
              <w:rPr>
                <w:rFonts w:ascii="Cambria Math" w:hAnsi="Cambria Math"/>
                <w:color w:val="auto"/>
              </w:rPr>
              <m:t>Cu</m:t>
            </m:r>
          </m:e>
          <m:sup>
            <m:r>
              <m:rPr>
                <m:sty m:val="b"/>
              </m:rPr>
              <w:rPr>
                <w:rFonts w:ascii="Cambria Math" w:hAnsi="Cambria Math"/>
                <w:color w:val="auto"/>
              </w:rPr>
              <m:t>2</m:t>
            </m:r>
            <m:r>
              <m:rPr>
                <m:sty m:val="b"/>
              </m:rPr>
              <w:rPr>
                <w:rFonts w:ascii="Cambria Math" w:hAnsi="Cambria Math"/>
                <w:color w:val="auto"/>
                <w:lang w:val="en-US"/>
              </w:rPr>
              <m:t>+</m:t>
            </m:r>
          </m:sup>
        </m:sSup>
        <m:r>
          <m:rPr>
            <m:sty m:val="b"/>
          </m:rPr>
          <w:rPr>
            <w:rFonts w:ascii="Cambria Math" w:hAnsi="Cambria Math"/>
            <w:color w:val="auto"/>
            <w:lang w:val="en-US"/>
          </w:rPr>
          <m:t xml:space="preserve">  →</m:t>
        </m:r>
        <m:sSup>
          <m:sSupPr>
            <m:ctrlPr>
              <w:rPr>
                <w:rFonts w:ascii="Cambria Math" w:hAnsi="Cambria Math"/>
                <w:b/>
                <w:color w:val="auto"/>
              </w:rPr>
            </m:ctrlPr>
          </m:sSupPr>
          <m:e>
            <m:r>
              <m:rPr>
                <m:sty m:val="b"/>
              </m:rPr>
              <w:rPr>
                <w:rFonts w:ascii="Cambria Math" w:hAnsi="Cambria Math"/>
                <w:color w:val="auto"/>
              </w:rPr>
              <m:t>Fe</m:t>
            </m:r>
          </m:e>
          <m:sup>
            <m:r>
              <m:rPr>
                <m:sty m:val="b"/>
              </m:rPr>
              <w:rPr>
                <w:rFonts w:ascii="Cambria Math" w:hAnsi="Cambria Math"/>
                <w:color w:val="auto"/>
                <w:lang w:val="en-US"/>
              </w:rPr>
              <m:t>2+</m:t>
            </m:r>
          </m:sup>
        </m:sSup>
        <m:r>
          <m:rPr>
            <m:sty m:val="b"/>
          </m:rPr>
          <w:rPr>
            <w:rFonts w:ascii="Cambria Math" w:hAnsi="Cambria Math"/>
            <w:color w:val="auto"/>
            <w:lang w:val="en-US"/>
          </w:rPr>
          <m:t>+ Cu</m:t>
        </m:r>
        <m:r>
          <w:rPr>
            <w:rFonts w:ascii="Cambria Math" w:hAnsi="Cambria Math"/>
            <w:color w:val="auto"/>
            <w:lang w:val="en-US"/>
          </w:rPr>
          <m:t xml:space="preserve"> </m:t>
        </m:r>
      </m:oMath>
    </w:p>
    <w:p w:rsidR="00702324" w:rsidRPr="00642531" w:rsidRDefault="00702324" w:rsidP="00702324">
      <w:pPr>
        <w:rPr>
          <w:color w:val="auto"/>
          <w:lang w:val="en-US"/>
        </w:rPr>
      </w:pPr>
      <w:r w:rsidRPr="00B04415">
        <w:rPr>
          <w:rFonts w:eastAsiaTheme="minorEastAsia"/>
          <w:b/>
          <w:i/>
          <w:color w:val="auto"/>
          <w:lang w:val="en-US"/>
        </w:rPr>
        <w:t xml:space="preserve">                          </w:t>
      </w:r>
      <m:oMath>
        <m:r>
          <m:rPr>
            <m:sty m:val="b"/>
          </m:rPr>
          <w:rPr>
            <w:rFonts w:ascii="Cambria Math" w:hAnsi="Cambria Math"/>
            <w:color w:val="auto"/>
          </w:rPr>
          <m:t>Fe</m:t>
        </m:r>
        <m:r>
          <m:rPr>
            <m:sty m:val="b"/>
          </m:rPr>
          <w:rPr>
            <w:rFonts w:ascii="Cambria Math" w:hAnsi="Cambria Math"/>
            <w:color w:val="auto"/>
            <w:lang w:val="en-US"/>
          </w:rPr>
          <m:t>+</m:t>
        </m:r>
        <m:r>
          <m:rPr>
            <m:sty m:val="b"/>
          </m:rPr>
          <w:rPr>
            <w:rFonts w:ascii="Cambria Math" w:hAnsi="Cambria Math"/>
            <w:color w:val="auto"/>
          </w:rPr>
          <m:t>2</m:t>
        </m:r>
        <m:sSup>
          <m:sSupPr>
            <m:ctrlPr>
              <w:rPr>
                <w:rFonts w:ascii="Cambria Math" w:hAnsi="Cambria Math"/>
                <w:b/>
                <w:color w:val="auto"/>
              </w:rPr>
            </m:ctrlPr>
          </m:sSupPr>
          <m:e>
            <m:r>
              <m:rPr>
                <m:sty m:val="b"/>
              </m:rPr>
              <w:rPr>
                <w:rFonts w:ascii="Cambria Math" w:hAnsi="Cambria Math"/>
                <w:color w:val="auto"/>
              </w:rPr>
              <m:t>H</m:t>
            </m:r>
          </m:e>
          <m:sup>
            <m:r>
              <m:rPr>
                <m:sty m:val="b"/>
              </m:rPr>
              <w:rPr>
                <w:rFonts w:ascii="Cambria Math" w:hAnsi="Cambria Math"/>
                <w:color w:val="auto"/>
              </w:rPr>
              <m:t>+</m:t>
            </m:r>
          </m:sup>
        </m:sSup>
        <m:r>
          <m:rPr>
            <m:sty m:val="b"/>
          </m:rPr>
          <w:rPr>
            <w:rFonts w:ascii="Cambria Math" w:hAnsi="Cambria Math"/>
            <w:color w:val="auto"/>
            <w:lang w:val="en-US"/>
          </w:rPr>
          <m:t xml:space="preserve">  →</m:t>
        </m:r>
        <m:sSup>
          <m:sSupPr>
            <m:ctrlPr>
              <w:rPr>
                <w:rFonts w:ascii="Cambria Math" w:hAnsi="Cambria Math"/>
                <w:b/>
                <w:color w:val="auto"/>
              </w:rPr>
            </m:ctrlPr>
          </m:sSupPr>
          <m:e>
            <m:r>
              <m:rPr>
                <m:sty m:val="b"/>
              </m:rPr>
              <w:rPr>
                <w:rFonts w:ascii="Cambria Math" w:hAnsi="Cambria Math"/>
                <w:color w:val="auto"/>
              </w:rPr>
              <m:t>Fe</m:t>
            </m:r>
          </m:e>
          <m:sup>
            <m:r>
              <m:rPr>
                <m:sty m:val="b"/>
              </m:rPr>
              <w:rPr>
                <w:rFonts w:ascii="Cambria Math" w:hAnsi="Cambria Math"/>
                <w:color w:val="auto"/>
                <w:lang w:val="en-US"/>
              </w:rPr>
              <m:t>2+</m:t>
            </m:r>
          </m:sup>
        </m:sSup>
        <m:r>
          <m:rPr>
            <m:sty m:val="b"/>
          </m:rPr>
          <w:rPr>
            <w:rFonts w:ascii="Cambria Math" w:hAnsi="Cambria Math"/>
            <w:color w:val="auto"/>
            <w:lang w:val="en-US"/>
          </w:rPr>
          <m:t xml:space="preserve">+ </m:t>
        </m:r>
        <m:sSub>
          <m:sSubPr>
            <m:ctrlPr>
              <w:rPr>
                <w:rFonts w:ascii="Cambria Math" w:hAnsi="Cambria Math"/>
                <w:b/>
                <w:color w:val="auto"/>
                <w:lang w:val="en-US"/>
              </w:rPr>
            </m:ctrlPr>
          </m:sSubPr>
          <m:e>
            <m:r>
              <m:rPr>
                <m:sty m:val="b"/>
              </m:rPr>
              <w:rPr>
                <w:rFonts w:ascii="Cambria Math" w:hAnsi="Cambria Math"/>
                <w:color w:val="auto"/>
                <w:lang w:val="en-US"/>
              </w:rPr>
              <m:t>H</m:t>
            </m:r>
          </m:e>
          <m:sub>
            <m:r>
              <m:rPr>
                <m:sty m:val="b"/>
              </m:rPr>
              <w:rPr>
                <w:rFonts w:ascii="Cambria Math" w:hAnsi="Cambria Math"/>
                <w:color w:val="auto"/>
                <w:lang w:val="en-US"/>
              </w:rPr>
              <m:t>2</m:t>
            </m:r>
          </m:sub>
        </m:sSub>
      </m:oMath>
    </w:p>
    <w:p w:rsidR="0061367B" w:rsidRDefault="0061367B"/>
    <w:sectPr w:rsidR="0061367B" w:rsidSect="00A0582F">
      <w:headerReference w:type="default" r:id="rId7"/>
      <w:pgSz w:w="11906" w:h="16838"/>
      <w:pgMar w:top="1417" w:right="1417" w:bottom="709" w:left="1417" w:header="708" w:footer="708" w:gutter="0"/>
      <w:pgNumType w:start="6"/>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3D7E50" w:rsidRPr="00337B69" w:rsidRDefault="00702324"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50" w:rsidRPr="0080101C" w:rsidRDefault="00702324" w:rsidP="0049087A">
    <w:pPr>
      <w:pStyle w:val="Kopfzeile"/>
      <w:tabs>
        <w:tab w:val="left" w:pos="0"/>
        <w:tab w:val="left" w:pos="284"/>
      </w:tabs>
      <w:jc w:val="right"/>
      <w:rPr>
        <w:rFonts w:asciiTheme="majorHAnsi" w:hAnsiTheme="majorHAnsi"/>
        <w:sz w:val="20"/>
        <w:szCs w:val="20"/>
      </w:rPr>
    </w:pPr>
    <w:fldSimple w:instr=" STYLEREF  &quot;Überschrift 1&quot; \n  \* MERGEFORMAT ">
      <w:r w:rsidRPr="00702324">
        <w:rPr>
          <w:b/>
          <w:bCs/>
          <w:noProof/>
          <w:sz w:val="20"/>
        </w:rPr>
        <w:t>1</w:t>
      </w:r>
    </w:fldSimple>
    <w:r w:rsidRPr="00AA612B">
      <w:rPr>
        <w:rFonts w:asciiTheme="majorHAnsi" w:hAnsiTheme="majorHAnsi" w:cs="Arial"/>
        <w:sz w:val="20"/>
        <w:szCs w:val="20"/>
      </w:rPr>
      <w:t xml:space="preserve"> </w:t>
    </w:r>
    <w:fldSimple w:instr=" STYLEREF  &quot;Überschrift 1&quot;  \* MERGEFORMAT ">
      <w:r>
        <w:rPr>
          <w:noProof/>
        </w:rPr>
        <w:t>Reflexion des Arbeitsblattes</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Pr>
        <w:rFonts w:asciiTheme="majorHAnsi" w:hAnsiTheme="majorHAnsi"/>
        <w:sz w:val="20"/>
        <w:szCs w:val="20"/>
      </w:rPr>
      <w:t>12</w:t>
    </w:r>
  </w:p>
  <w:p w:rsidR="003D7E50" w:rsidRPr="0080101C" w:rsidRDefault="00702324"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compat/>
  <w:rsids>
    <w:rsidRoot w:val="00702324"/>
    <w:rsid w:val="0061367B"/>
    <w:rsid w:val="007023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26"/>
        <o:r id="V:Rule3" type="connector" idref="#_x0000_s1027"/>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232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0232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0232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0232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0232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0232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0232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0232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0232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0232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232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0232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0232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0232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0232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0232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0232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0232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02324"/>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7023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2324"/>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7023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2324"/>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2105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 Dr.Kellner</dc:creator>
  <cp:keywords/>
  <dc:description/>
  <cp:lastModifiedBy>Praxis Dr.Kellner</cp:lastModifiedBy>
  <cp:revision>1</cp:revision>
  <dcterms:created xsi:type="dcterms:W3CDTF">2014-08-27T16:08:00Z</dcterms:created>
  <dcterms:modified xsi:type="dcterms:W3CDTF">2014-08-27T16:08:00Z</dcterms:modified>
</cp:coreProperties>
</file>