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F7A" w:rsidRDefault="00291F7A" w:rsidP="00291F7A">
      <w:pPr>
        <w:pStyle w:val="berschrift2"/>
        <w:numPr>
          <w:ilvl w:val="1"/>
          <w:numId w:val="2"/>
        </w:numPr>
      </w:pPr>
      <w:bookmarkStart w:id="0" w:name="_Toc395727065"/>
      <w:r>
        <w:rPr>
          <w:noProof/>
          <w:lang w:eastAsia="de-DE"/>
        </w:rPr>
        <mc:AlternateContent>
          <mc:Choice Requires="wps">
            <w:drawing>
              <wp:anchor distT="0" distB="0" distL="114300" distR="114300" simplePos="0" relativeHeight="251659264" behindDoc="0" locked="0" layoutInCell="1" allowOverlap="1" wp14:anchorId="1BDF72A4" wp14:editId="663DC415">
                <wp:simplePos x="0" y="0"/>
                <wp:positionH relativeFrom="column">
                  <wp:posOffset>-635</wp:posOffset>
                </wp:positionH>
                <wp:positionV relativeFrom="paragraph">
                  <wp:posOffset>656590</wp:posOffset>
                </wp:positionV>
                <wp:extent cx="5873115" cy="989965"/>
                <wp:effectExtent l="0" t="0" r="13335" b="19685"/>
                <wp:wrapSquare wrapText="bothSides"/>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98996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91F7A" w:rsidRPr="00540C07" w:rsidRDefault="00291F7A" w:rsidP="00291F7A">
                            <w:pPr>
                              <w:rPr>
                                <w:color w:val="1F497D" w:themeColor="text2"/>
                              </w:rPr>
                            </w:pPr>
                            <w:r>
                              <w:rPr>
                                <w:color w:val="1F497D" w:themeColor="text2"/>
                              </w:rPr>
                              <w:t>Unter einer Autokatalyse versteht man einen katalytischen Vorgang, bei dem ein in der Reaktion gebildetes Produkt als Katalysator für die Reaktion dient. In diesem Versuch wirken die Mn</w:t>
                            </w:r>
                            <w:r>
                              <w:rPr>
                                <w:color w:val="1F497D" w:themeColor="text2"/>
                                <w:vertAlign w:val="superscript"/>
                              </w:rPr>
                              <w:t>2+</w:t>
                            </w:r>
                            <w:r>
                              <w:rPr>
                                <w:color w:val="1F497D" w:themeColor="text2"/>
                              </w:rPr>
                              <w:t xml:space="preserve">-Ionen als Katalysator.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8" o:spid="_x0000_s1026" type="#_x0000_t202" style="position:absolute;left:0;text-align:left;margin-left:-.05pt;margin-top:51.7pt;width:462.45pt;height:7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" fillcolor="white [3201]" strokecolor="#4bacc6 [3208]" strokeweight="1pt">
                <v:stroke dashstyle="dash"/>
                <v:shadow color="#868686"/>
                <v:textbox>
                  <w:txbxContent>
                    <w:p w:rsidR="00291F7A" w:rsidRPr="00540C07" w:rsidRDefault="00291F7A" w:rsidP="00291F7A">
                      <w:pPr>
                        <w:rPr>
                          <w:color w:val="1F497D" w:themeColor="text2"/>
                        </w:rPr>
                      </w:pPr>
                      <w:r>
                        <w:rPr>
                          <w:color w:val="1F497D" w:themeColor="text2"/>
                        </w:rPr>
                        <w:t>Unter einer Autokatalyse versteht man einen katalytischen Vorgang, bei dem ein in der Reaktion gebildetes Produkt als Katalysator für die Reaktion dient. In diesem Versuch wirken die Mn</w:t>
                      </w:r>
                      <w:r>
                        <w:rPr>
                          <w:color w:val="1F497D" w:themeColor="text2"/>
                          <w:vertAlign w:val="superscript"/>
                        </w:rPr>
                        <w:t>2+</w:t>
                      </w:r>
                      <w:r>
                        <w:rPr>
                          <w:color w:val="1F497D" w:themeColor="text2"/>
                        </w:rPr>
                        <w:t xml:space="preserve">-Ionen als Katalysator. </w:t>
                      </w:r>
                    </w:p>
                  </w:txbxContent>
                </v:textbox>
                <w10:wrap type="square"/>
              </v:shape>
            </w:pict>
          </mc:Fallback>
        </mc:AlternateContent>
      </w:r>
      <w:bookmarkStart w:id="1" w:name="_GoBack"/>
      <w:bookmarkEnd w:id="1"/>
      <w:r>
        <w:t>V 9 – Autokatalyse</w:t>
      </w:r>
      <w:bookmarkEnd w:id="0"/>
    </w:p>
    <w:p w:rsidR="00291F7A" w:rsidRDefault="00291F7A" w:rsidP="00291F7A"/>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291F7A" w:rsidRPr="009C5E28" w:rsidTr="00125BA7">
        <w:tc>
          <w:tcPr>
            <w:tcW w:w="9322" w:type="dxa"/>
            <w:gridSpan w:val="9"/>
            <w:shd w:val="clear" w:color="auto" w:fill="4F81BD"/>
            <w:vAlign w:val="center"/>
          </w:tcPr>
          <w:p w:rsidR="00291F7A" w:rsidRPr="009C5E28" w:rsidRDefault="00291F7A" w:rsidP="00125BA7">
            <w:pPr>
              <w:spacing w:after="0"/>
              <w:jc w:val="center"/>
              <w:rPr>
                <w:b/>
                <w:bCs/>
              </w:rPr>
            </w:pPr>
            <w:r w:rsidRPr="009C5E28">
              <w:rPr>
                <w:b/>
                <w:bCs/>
              </w:rPr>
              <w:t>Gefahrenstoffe</w:t>
            </w:r>
          </w:p>
        </w:tc>
      </w:tr>
      <w:tr w:rsidR="00291F7A" w:rsidRPr="009C5E28" w:rsidTr="00125BA7">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291F7A" w:rsidRPr="009C5E28" w:rsidRDefault="00291F7A" w:rsidP="00125BA7">
            <w:pPr>
              <w:spacing w:after="0" w:line="276" w:lineRule="auto"/>
              <w:jc w:val="center"/>
              <w:rPr>
                <w:b/>
                <w:bCs/>
              </w:rPr>
            </w:pPr>
            <w:r>
              <w:rPr>
                <w:b/>
                <w:bCs/>
              </w:rPr>
              <w:t>Natriumoxalat</w:t>
            </w:r>
          </w:p>
        </w:tc>
        <w:tc>
          <w:tcPr>
            <w:tcW w:w="3177" w:type="dxa"/>
            <w:gridSpan w:val="3"/>
            <w:tcBorders>
              <w:top w:val="single" w:sz="8" w:space="0" w:color="4F81BD"/>
              <w:bottom w:val="single" w:sz="8" w:space="0" w:color="4F81BD"/>
            </w:tcBorders>
            <w:shd w:val="clear" w:color="auto" w:fill="auto"/>
            <w:vAlign w:val="center"/>
          </w:tcPr>
          <w:p w:rsidR="00291F7A" w:rsidRPr="005C5A94" w:rsidRDefault="00291F7A" w:rsidP="00125BA7">
            <w:pPr>
              <w:spacing w:after="0"/>
              <w:jc w:val="center"/>
              <w:rPr>
                <w:sz w:val="20"/>
                <w:szCs w:val="20"/>
              </w:rPr>
            </w:pPr>
            <w:r w:rsidRPr="009C5E28">
              <w:rPr>
                <w:sz w:val="20"/>
              </w:rPr>
              <w:t xml:space="preserve">H: </w:t>
            </w:r>
            <w:r>
              <w:rPr>
                <w:sz w:val="20"/>
              </w:rPr>
              <w:t>302- 312</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291F7A" w:rsidRPr="005C5A94" w:rsidRDefault="00291F7A" w:rsidP="00125BA7">
            <w:pPr>
              <w:spacing w:after="0"/>
              <w:jc w:val="center"/>
              <w:rPr>
                <w:sz w:val="20"/>
                <w:szCs w:val="20"/>
              </w:rPr>
            </w:pPr>
            <w:r w:rsidRPr="009C5E28">
              <w:rPr>
                <w:sz w:val="20"/>
              </w:rPr>
              <w:t xml:space="preserve">P: </w:t>
            </w:r>
            <w:r>
              <w:rPr>
                <w:sz w:val="20"/>
              </w:rPr>
              <w:t>262</w:t>
            </w:r>
          </w:p>
        </w:tc>
      </w:tr>
      <w:tr w:rsidR="00291F7A" w:rsidRPr="009C5E28" w:rsidTr="00125BA7">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291F7A" w:rsidRDefault="00291F7A" w:rsidP="00125BA7">
            <w:pPr>
              <w:spacing w:after="0" w:line="276" w:lineRule="auto"/>
              <w:jc w:val="center"/>
              <w:rPr>
                <w:b/>
                <w:bCs/>
              </w:rPr>
            </w:pPr>
            <w:proofErr w:type="spellStart"/>
            <w:r>
              <w:rPr>
                <w:b/>
                <w:bCs/>
              </w:rPr>
              <w:t>konz</w:t>
            </w:r>
            <w:proofErr w:type="spellEnd"/>
            <w:r>
              <w:rPr>
                <w:b/>
                <w:bCs/>
              </w:rPr>
              <w:t>. Schwefelsäure (w=96%)</w:t>
            </w:r>
          </w:p>
        </w:tc>
        <w:tc>
          <w:tcPr>
            <w:tcW w:w="3177" w:type="dxa"/>
            <w:gridSpan w:val="3"/>
            <w:tcBorders>
              <w:top w:val="single" w:sz="8" w:space="0" w:color="4F81BD"/>
              <w:bottom w:val="single" w:sz="8" w:space="0" w:color="4F81BD"/>
            </w:tcBorders>
            <w:shd w:val="clear" w:color="auto" w:fill="auto"/>
            <w:vAlign w:val="center"/>
          </w:tcPr>
          <w:p w:rsidR="00291F7A" w:rsidRPr="009C5E28" w:rsidRDefault="00291F7A" w:rsidP="00125BA7">
            <w:pPr>
              <w:spacing w:after="0"/>
              <w:jc w:val="center"/>
              <w:rPr>
                <w:sz w:val="20"/>
              </w:rPr>
            </w:pPr>
            <w:r>
              <w:rPr>
                <w:sz w:val="20"/>
              </w:rPr>
              <w:t>H: 290- 314</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291F7A" w:rsidRPr="009C5E28" w:rsidRDefault="00291F7A" w:rsidP="00125BA7">
            <w:pPr>
              <w:spacing w:after="0"/>
              <w:jc w:val="center"/>
              <w:rPr>
                <w:sz w:val="20"/>
              </w:rPr>
            </w:pPr>
            <w:r>
              <w:rPr>
                <w:sz w:val="20"/>
              </w:rPr>
              <w:t>P: 280- 301+330+331- 305+351+338- 309+310</w:t>
            </w:r>
          </w:p>
        </w:tc>
      </w:tr>
      <w:tr w:rsidR="00291F7A" w:rsidRPr="009C5E28" w:rsidTr="00125BA7">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291F7A" w:rsidRDefault="00291F7A" w:rsidP="00125BA7">
            <w:pPr>
              <w:spacing w:after="0" w:line="276" w:lineRule="auto"/>
              <w:jc w:val="center"/>
              <w:rPr>
                <w:b/>
                <w:bCs/>
              </w:rPr>
            </w:pPr>
            <w:r>
              <w:rPr>
                <w:b/>
                <w:bCs/>
              </w:rPr>
              <w:t>Mangan(II)</w:t>
            </w:r>
            <w:proofErr w:type="spellStart"/>
            <w:r>
              <w:rPr>
                <w:b/>
                <w:bCs/>
              </w:rPr>
              <w:t>sulfat</w:t>
            </w:r>
            <w:proofErr w:type="spellEnd"/>
          </w:p>
        </w:tc>
        <w:tc>
          <w:tcPr>
            <w:tcW w:w="3177" w:type="dxa"/>
            <w:gridSpan w:val="3"/>
            <w:tcBorders>
              <w:top w:val="single" w:sz="8" w:space="0" w:color="4F81BD"/>
              <w:bottom w:val="single" w:sz="8" w:space="0" w:color="4F81BD"/>
            </w:tcBorders>
            <w:shd w:val="clear" w:color="auto" w:fill="auto"/>
            <w:vAlign w:val="center"/>
          </w:tcPr>
          <w:p w:rsidR="00291F7A" w:rsidRDefault="00291F7A" w:rsidP="00125BA7">
            <w:pPr>
              <w:spacing w:after="0"/>
              <w:jc w:val="center"/>
              <w:rPr>
                <w:sz w:val="20"/>
              </w:rPr>
            </w:pPr>
            <w:r>
              <w:rPr>
                <w:sz w:val="20"/>
              </w:rPr>
              <w:t>H: 373- 411</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291F7A" w:rsidRDefault="00291F7A" w:rsidP="00125BA7">
            <w:pPr>
              <w:spacing w:after="0"/>
              <w:jc w:val="center"/>
              <w:rPr>
                <w:sz w:val="20"/>
              </w:rPr>
            </w:pPr>
            <w:r>
              <w:rPr>
                <w:sz w:val="20"/>
              </w:rPr>
              <w:t>P: 273- 314</w:t>
            </w:r>
          </w:p>
        </w:tc>
      </w:tr>
      <w:tr w:rsidR="00291F7A" w:rsidRPr="009C5E28" w:rsidTr="00125BA7">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291F7A" w:rsidRDefault="00291F7A" w:rsidP="00125BA7">
            <w:pPr>
              <w:spacing w:after="0" w:line="276" w:lineRule="auto"/>
              <w:jc w:val="center"/>
              <w:rPr>
                <w:b/>
                <w:bCs/>
              </w:rPr>
            </w:pPr>
            <w:r>
              <w:rPr>
                <w:b/>
                <w:bCs/>
              </w:rPr>
              <w:t>Kaliumpermanganat</w:t>
            </w:r>
          </w:p>
        </w:tc>
        <w:tc>
          <w:tcPr>
            <w:tcW w:w="3177" w:type="dxa"/>
            <w:gridSpan w:val="3"/>
            <w:tcBorders>
              <w:top w:val="single" w:sz="8" w:space="0" w:color="4F81BD"/>
              <w:bottom w:val="single" w:sz="8" w:space="0" w:color="4F81BD"/>
            </w:tcBorders>
            <w:shd w:val="clear" w:color="auto" w:fill="auto"/>
            <w:vAlign w:val="center"/>
          </w:tcPr>
          <w:p w:rsidR="00291F7A" w:rsidRDefault="00291F7A" w:rsidP="00125BA7">
            <w:pPr>
              <w:spacing w:after="0"/>
              <w:jc w:val="center"/>
              <w:rPr>
                <w:sz w:val="20"/>
              </w:rPr>
            </w:pPr>
            <w:r>
              <w:rPr>
                <w:sz w:val="20"/>
              </w:rPr>
              <w:t>H: 272- 302- 410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291F7A" w:rsidRDefault="00291F7A" w:rsidP="00125BA7">
            <w:pPr>
              <w:spacing w:after="0"/>
              <w:jc w:val="center"/>
              <w:rPr>
                <w:sz w:val="20"/>
              </w:rPr>
            </w:pPr>
            <w:r>
              <w:rPr>
                <w:sz w:val="20"/>
              </w:rPr>
              <w:t>P: 210- 273</w:t>
            </w:r>
          </w:p>
        </w:tc>
      </w:tr>
      <w:tr w:rsidR="00291F7A" w:rsidRPr="009C5E28" w:rsidTr="00125BA7">
        <w:tc>
          <w:tcPr>
            <w:tcW w:w="1009" w:type="dxa"/>
            <w:tcBorders>
              <w:top w:val="single" w:sz="8" w:space="0" w:color="4F81BD"/>
              <w:left w:val="single" w:sz="8" w:space="0" w:color="4F81BD"/>
              <w:bottom w:val="single" w:sz="8" w:space="0" w:color="4F81BD"/>
            </w:tcBorders>
            <w:shd w:val="clear" w:color="auto" w:fill="auto"/>
            <w:vAlign w:val="center"/>
          </w:tcPr>
          <w:p w:rsidR="00291F7A" w:rsidRPr="009C5E28" w:rsidRDefault="00291F7A" w:rsidP="00125BA7">
            <w:pPr>
              <w:spacing w:after="0"/>
              <w:jc w:val="center"/>
              <w:rPr>
                <w:b/>
                <w:bCs/>
              </w:rPr>
            </w:pPr>
            <w:r>
              <w:rPr>
                <w:b/>
                <w:noProof/>
                <w:lang w:eastAsia="de-DE"/>
              </w:rPr>
              <w:drawing>
                <wp:inline distT="0" distB="0" distL="0" distR="0" wp14:anchorId="262348F8" wp14:editId="32B30BDD">
                  <wp:extent cx="504190" cy="504190"/>
                  <wp:effectExtent l="0" t="0" r="0" b="0"/>
                  <wp:docPr id="97" name="Grafik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91F7A" w:rsidRPr="009C5E28" w:rsidRDefault="00291F7A" w:rsidP="00125BA7">
            <w:pPr>
              <w:spacing w:after="0"/>
              <w:jc w:val="center"/>
            </w:pPr>
            <w:r>
              <w:rPr>
                <w:noProof/>
                <w:lang w:eastAsia="de-DE"/>
              </w:rPr>
              <w:drawing>
                <wp:inline distT="0" distB="0" distL="0" distR="0" wp14:anchorId="00897554" wp14:editId="3466B87C">
                  <wp:extent cx="503555" cy="503555"/>
                  <wp:effectExtent l="0" t="0" r="0" b="0"/>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ndfördernd.png"/>
                          <pic:cNvPicPr/>
                        </pic:nvPicPr>
                        <pic:blipFill>
                          <a:blip r:embed="rId9" cstate="screen">
                            <a:extLst>
                              <a:ext uri="{28A0092B-C50C-407E-A947-70E740481C1C}">
                                <a14:useLocalDpi xmlns:a14="http://schemas.microsoft.com/office/drawing/2010/main"/>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291F7A" w:rsidRPr="009C5E28" w:rsidRDefault="00291F7A" w:rsidP="00125BA7">
            <w:pPr>
              <w:spacing w:after="0"/>
              <w:jc w:val="center"/>
            </w:pPr>
            <w:r>
              <w:rPr>
                <w:noProof/>
                <w:lang w:eastAsia="de-DE"/>
              </w:rPr>
              <w:drawing>
                <wp:inline distT="0" distB="0" distL="0" distR="0" wp14:anchorId="61F954CF" wp14:editId="35377CAA">
                  <wp:extent cx="503555" cy="503555"/>
                  <wp:effectExtent l="0" t="0" r="0" b="0"/>
                  <wp:docPr id="99" name="Grafik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nnbar.png"/>
                          <pic:cNvPicPr/>
                        </pic:nvPicPr>
                        <pic:blipFill>
                          <a:blip r:embed="rId10" cstate="screen">
                            <a:duotone>
                              <a:schemeClr val="bg2">
                                <a:shade val="45000"/>
                                <a:satMod val="135000"/>
                              </a:schemeClr>
                              <a:prstClr val="white"/>
                            </a:duotone>
                            <a:extLst>
                              <a:ext uri="{28A0092B-C50C-407E-A947-70E740481C1C}">
                                <a14:useLocalDpi xmlns:a14="http://schemas.microsoft.com/office/drawing/2010/main"/>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291F7A" w:rsidRPr="009C5E28" w:rsidRDefault="00291F7A" w:rsidP="00125BA7">
            <w:pPr>
              <w:spacing w:after="0"/>
              <w:jc w:val="center"/>
            </w:pPr>
            <w:r>
              <w:rPr>
                <w:noProof/>
                <w:lang w:eastAsia="de-DE"/>
              </w:rPr>
              <w:drawing>
                <wp:inline distT="0" distB="0" distL="0" distR="0" wp14:anchorId="6AF72854" wp14:editId="26D32025">
                  <wp:extent cx="504190" cy="504190"/>
                  <wp:effectExtent l="0" t="0" r="0" b="0"/>
                  <wp:docPr id="100" name="Grafik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291F7A" w:rsidRPr="009C5E28" w:rsidRDefault="00291F7A" w:rsidP="00125BA7">
            <w:pPr>
              <w:spacing w:after="0"/>
              <w:jc w:val="center"/>
            </w:pPr>
            <w:r>
              <w:rPr>
                <w:noProof/>
                <w:lang w:eastAsia="de-DE"/>
              </w:rPr>
              <w:drawing>
                <wp:inline distT="0" distB="0" distL="0" distR="0" wp14:anchorId="61C75F43" wp14:editId="389E890C">
                  <wp:extent cx="504190" cy="504190"/>
                  <wp:effectExtent l="0" t="0" r="0" b="0"/>
                  <wp:docPr id="101" name="Grafik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291F7A" w:rsidRPr="009C5E28" w:rsidRDefault="00291F7A" w:rsidP="00125BA7">
            <w:pPr>
              <w:spacing w:after="0"/>
              <w:jc w:val="center"/>
            </w:pPr>
            <w:r>
              <w:rPr>
                <w:noProof/>
                <w:lang w:eastAsia="de-DE"/>
              </w:rPr>
              <w:drawing>
                <wp:inline distT="0" distB="0" distL="0" distR="0" wp14:anchorId="52057C92" wp14:editId="3788CB26">
                  <wp:extent cx="493395" cy="493395"/>
                  <wp:effectExtent l="0" t="0" r="0" b="0"/>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sundheitsgefahr.png"/>
                          <pic:cNvPicPr/>
                        </pic:nvPicPr>
                        <pic:blipFill>
                          <a:blip r:embed="rId13" cstate="screen">
                            <a:extLst>
                              <a:ext uri="{28A0092B-C50C-407E-A947-70E740481C1C}">
                                <a14:useLocalDpi xmlns:a14="http://schemas.microsoft.com/office/drawing/2010/main"/>
                              </a:ext>
                            </a:extLst>
                          </a:blip>
                          <a:stretch>
                            <a:fillRect/>
                          </a:stretch>
                        </pic:blipFill>
                        <pic:spPr>
                          <a:xfrm>
                            <a:off x="0" y="0"/>
                            <a:ext cx="493395" cy="493395"/>
                          </a:xfrm>
                          <a:prstGeom prst="rect">
                            <a:avLst/>
                          </a:prstGeom>
                        </pic:spPr>
                      </pic:pic>
                    </a:graphicData>
                  </a:graphic>
                </wp:inline>
              </w:drawing>
            </w:r>
          </w:p>
        </w:tc>
        <w:tc>
          <w:tcPr>
            <w:tcW w:w="975" w:type="dxa"/>
            <w:tcBorders>
              <w:top w:val="single" w:sz="8" w:space="0" w:color="4F81BD"/>
              <w:bottom w:val="single" w:sz="8" w:space="0" w:color="4F81BD"/>
            </w:tcBorders>
            <w:shd w:val="clear" w:color="auto" w:fill="auto"/>
            <w:vAlign w:val="center"/>
          </w:tcPr>
          <w:p w:rsidR="00291F7A" w:rsidRPr="009C5E28" w:rsidRDefault="00291F7A" w:rsidP="00125BA7">
            <w:pPr>
              <w:spacing w:after="0"/>
              <w:jc w:val="center"/>
            </w:pPr>
            <w:r>
              <w:rPr>
                <w:noProof/>
                <w:lang w:eastAsia="de-DE"/>
              </w:rPr>
              <w:drawing>
                <wp:inline distT="0" distB="0" distL="0" distR="0" wp14:anchorId="3F99644D" wp14:editId="7AA9C18D">
                  <wp:extent cx="504190" cy="504190"/>
                  <wp:effectExtent l="0" t="0" r="0" b="0"/>
                  <wp:docPr id="103" name="Grafik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91F7A" w:rsidRPr="009C5E28" w:rsidRDefault="00291F7A" w:rsidP="00125BA7">
            <w:pPr>
              <w:spacing w:after="0"/>
              <w:jc w:val="center"/>
            </w:pPr>
            <w:r>
              <w:rPr>
                <w:noProof/>
                <w:lang w:eastAsia="de-DE"/>
              </w:rPr>
              <w:drawing>
                <wp:inline distT="0" distB="0" distL="0" distR="0" wp14:anchorId="25BC34F9" wp14:editId="40490D06">
                  <wp:extent cx="503555" cy="503555"/>
                  <wp:effectExtent l="0" t="0" r="0" b="0"/>
                  <wp:docPr id="104" name="Grafik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izend.png"/>
                          <pic:cNvPicPr/>
                        </pic:nvPicPr>
                        <pic:blipFill>
                          <a:blip r:embed="rId15" cstate="screen">
                            <a:extLst>
                              <a:ext uri="{28A0092B-C50C-407E-A947-70E740481C1C}">
                                <a14:useLocalDpi xmlns:a14="http://schemas.microsoft.com/office/drawing/2010/main"/>
                              </a:ext>
                            </a:extLst>
                          </a:blip>
                          <a:stretch>
                            <a:fillRect/>
                          </a:stretch>
                        </pic:blipFill>
                        <pic:spPr>
                          <a:xfrm>
                            <a:off x="0" y="0"/>
                            <a:ext cx="503555" cy="503555"/>
                          </a:xfrm>
                          <a:prstGeom prst="rect">
                            <a:avLst/>
                          </a:prstGeom>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291F7A" w:rsidRPr="009C5E28" w:rsidRDefault="00291F7A" w:rsidP="00125BA7">
            <w:pPr>
              <w:spacing w:after="0"/>
              <w:jc w:val="center"/>
            </w:pPr>
            <w:r>
              <w:rPr>
                <w:noProof/>
                <w:lang w:eastAsia="de-DE"/>
              </w:rPr>
              <w:drawing>
                <wp:inline distT="0" distB="0" distL="0" distR="0" wp14:anchorId="12C5DA68" wp14:editId="4B588FA3">
                  <wp:extent cx="582930" cy="582930"/>
                  <wp:effectExtent l="0" t="0" r="0" b="0"/>
                  <wp:docPr id="105" name="Grafik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weltgefahr.png"/>
                          <pic:cNvPicPr/>
                        </pic:nvPicPr>
                        <pic:blipFill>
                          <a:blip r:embed="rId16" cstate="screen">
                            <a:extLst>
                              <a:ext uri="{28A0092B-C50C-407E-A947-70E740481C1C}">
                                <a14:useLocalDpi xmlns:a14="http://schemas.microsoft.com/office/drawing/2010/main"/>
                              </a:ext>
                            </a:extLst>
                          </a:blip>
                          <a:stretch>
                            <a:fillRect/>
                          </a:stretch>
                        </pic:blipFill>
                        <pic:spPr>
                          <a:xfrm>
                            <a:off x="0" y="0"/>
                            <a:ext cx="582930" cy="582930"/>
                          </a:xfrm>
                          <a:prstGeom prst="rect">
                            <a:avLst/>
                          </a:prstGeom>
                        </pic:spPr>
                      </pic:pic>
                    </a:graphicData>
                  </a:graphic>
                </wp:inline>
              </w:drawing>
            </w:r>
          </w:p>
        </w:tc>
      </w:tr>
    </w:tbl>
    <w:p w:rsidR="00291F7A" w:rsidRDefault="00291F7A" w:rsidP="00291F7A">
      <w:pPr>
        <w:tabs>
          <w:tab w:val="left" w:pos="1701"/>
          <w:tab w:val="left" w:pos="1985"/>
        </w:tabs>
        <w:ind w:left="1980" w:hanging="1980"/>
      </w:pPr>
    </w:p>
    <w:p w:rsidR="00291F7A" w:rsidRDefault="00291F7A" w:rsidP="00291F7A">
      <w:pPr>
        <w:tabs>
          <w:tab w:val="left" w:pos="1701"/>
          <w:tab w:val="left" w:pos="1985"/>
        </w:tabs>
        <w:ind w:left="1980" w:hanging="1980"/>
      </w:pPr>
      <w:r>
        <w:t xml:space="preserve">Materialien: </w:t>
      </w:r>
      <w:r>
        <w:tab/>
      </w:r>
      <w:r>
        <w:tab/>
        <w:t>2 Bechergläser, Messpipetten, Magnetrührer mit Rührfisch, Stoppuhr</w:t>
      </w:r>
    </w:p>
    <w:p w:rsidR="00291F7A" w:rsidRPr="00ED07C2" w:rsidRDefault="00291F7A" w:rsidP="00291F7A">
      <w:pPr>
        <w:tabs>
          <w:tab w:val="left" w:pos="1701"/>
          <w:tab w:val="left" w:pos="1985"/>
        </w:tabs>
        <w:ind w:left="1980" w:hanging="1980"/>
      </w:pPr>
      <w:r>
        <w:t>Chemikalien:</w:t>
      </w:r>
      <w:r>
        <w:tab/>
      </w:r>
      <w:r>
        <w:tab/>
        <w:t>Natriumoxalat-Lösung (c = 0,1 </w:t>
      </w:r>
      <w:proofErr w:type="spellStart"/>
      <w:r>
        <w:t>mol</w:t>
      </w:r>
      <w:proofErr w:type="spellEnd"/>
      <w:r>
        <w:t xml:space="preserve">/L), </w:t>
      </w:r>
      <w:proofErr w:type="spellStart"/>
      <w:r>
        <w:t>konz</w:t>
      </w:r>
      <w:proofErr w:type="spellEnd"/>
      <w:r>
        <w:t xml:space="preserve">. Schwefelsäure, verdünnte Mangan(II)-Lösung, Kaliumpermanganat-Lösung (c = 0,02 </w:t>
      </w:r>
      <w:proofErr w:type="spellStart"/>
      <w:r>
        <w:t>mol</w:t>
      </w:r>
      <w:proofErr w:type="spellEnd"/>
      <w:r>
        <w:t>/L)</w:t>
      </w:r>
    </w:p>
    <w:p w:rsidR="00291F7A" w:rsidRDefault="00291F7A" w:rsidP="00291F7A">
      <w:pPr>
        <w:tabs>
          <w:tab w:val="left" w:pos="1701"/>
          <w:tab w:val="left" w:pos="1985"/>
        </w:tabs>
        <w:ind w:left="1980" w:hanging="1980"/>
      </w:pPr>
      <w:r>
        <w:t xml:space="preserve">Durchführung: </w:t>
      </w:r>
      <w:r>
        <w:tab/>
      </w:r>
      <w:r>
        <w:tab/>
      </w:r>
      <w:r>
        <w:tab/>
        <w:t>Es werden 40 </w:t>
      </w:r>
      <w:proofErr w:type="spellStart"/>
      <w:r>
        <w:t>mL</w:t>
      </w:r>
      <w:proofErr w:type="spellEnd"/>
      <w:r>
        <w:t xml:space="preserve"> Natriumoxalat-Lösungen in ein Becherglas gegeben und unter Rühren mit 4 </w:t>
      </w:r>
      <w:proofErr w:type="spellStart"/>
      <w:r>
        <w:t>mL</w:t>
      </w:r>
      <w:proofErr w:type="spellEnd"/>
      <w:r>
        <w:t xml:space="preserve"> konzentrierter Schwefelsäure versetzt. Anschließend wird die Lösung auf zwei Bechergläser verteilt. In Becherglas 1 werden zwei Tropfen verdünnte Mangan(II)</w:t>
      </w:r>
      <w:proofErr w:type="spellStart"/>
      <w:r>
        <w:t>sulfat</w:t>
      </w:r>
      <w:proofErr w:type="spellEnd"/>
      <w:r>
        <w:t>-Lösung hinzugefügt. Außerdem werden in beide Bechergläser je 1 </w:t>
      </w:r>
      <w:proofErr w:type="spellStart"/>
      <w:r>
        <w:t>mL</w:t>
      </w:r>
      <w:proofErr w:type="spellEnd"/>
      <w:r>
        <w:t xml:space="preserve"> </w:t>
      </w:r>
      <w:proofErr w:type="spellStart"/>
      <w:r>
        <w:t>Kaliumpermangant</w:t>
      </w:r>
      <w:proofErr w:type="spellEnd"/>
      <w:r>
        <w:t xml:space="preserve">-Lösung </w:t>
      </w:r>
      <w:proofErr w:type="spellStart"/>
      <w:r>
        <w:t>hinzupipettiert</w:t>
      </w:r>
      <w:proofErr w:type="spellEnd"/>
      <w:r>
        <w:t xml:space="preserve">. Die Zeit bis zum Entfärben der Lösungen wird mit einer Stoppuhr gestoppt. </w:t>
      </w:r>
    </w:p>
    <w:p w:rsidR="00291F7A" w:rsidRPr="00551533" w:rsidRDefault="00291F7A" w:rsidP="00291F7A">
      <w:pPr>
        <w:tabs>
          <w:tab w:val="left" w:pos="1701"/>
          <w:tab w:val="left" w:pos="1985"/>
        </w:tabs>
        <w:ind w:left="1980" w:hanging="1980"/>
        <w:rPr>
          <w:sz w:val="24"/>
        </w:rPr>
      </w:pPr>
      <w:r>
        <w:t>Beobachtung:</w:t>
      </w:r>
      <w:r>
        <w:tab/>
      </w:r>
      <w:r>
        <w:tab/>
        <w:t>Beide Lösungen haben eine rosa Färbung. Die Lösung in Becherglas 1 mit der zusätzlichen Mangan(II)</w:t>
      </w:r>
      <w:proofErr w:type="spellStart"/>
      <w:r>
        <w:t>sulfat</w:t>
      </w:r>
      <w:proofErr w:type="spellEnd"/>
      <w:r>
        <w:t>-Lösung entfärbt sich in 29 Sekunden, die Lösung in Becherglas 2 in 48</w:t>
      </w:r>
      <w:r>
        <w:rPr>
          <w:sz w:val="24"/>
        </w:rPr>
        <w:t xml:space="preserve"> Sekunden. </w:t>
      </w:r>
    </w:p>
    <w:p w:rsidR="00291F7A" w:rsidRDefault="00291F7A" w:rsidP="00291F7A">
      <w:pPr>
        <w:keepNext/>
        <w:tabs>
          <w:tab w:val="left" w:pos="1701"/>
          <w:tab w:val="left" w:pos="1985"/>
        </w:tabs>
        <w:ind w:left="1980" w:hanging="1980"/>
        <w:jc w:val="center"/>
        <w:rPr>
          <w:noProof/>
          <w:lang w:eastAsia="de-DE"/>
        </w:rPr>
      </w:pPr>
      <w:r>
        <w:rPr>
          <w:noProof/>
          <w:lang w:eastAsia="de-DE"/>
        </w:rPr>
        <w:lastRenderedPageBreak/>
        <mc:AlternateContent>
          <mc:Choice Requires="wps">
            <w:drawing>
              <wp:anchor distT="0" distB="0" distL="114300" distR="114300" simplePos="0" relativeHeight="251665408" behindDoc="0" locked="0" layoutInCell="1" allowOverlap="1">
                <wp:simplePos x="0" y="0"/>
                <wp:positionH relativeFrom="column">
                  <wp:posOffset>4957445</wp:posOffset>
                </wp:positionH>
                <wp:positionV relativeFrom="paragraph">
                  <wp:posOffset>356235</wp:posOffset>
                </wp:positionV>
                <wp:extent cx="285115" cy="258445"/>
                <wp:effectExtent l="0" t="0" r="1270" b="0"/>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F7A" w:rsidRDefault="00291F7A" w:rsidP="00291F7A">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feld 7" o:spid="_x0000_s1027" type="#_x0000_t202" style="position:absolute;left:0;text-align:left;margin-left:390.35pt;margin-top:28.05pt;width:22.45pt;height:2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Ua4uAIAAL8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" filled="f" stroked="f">
                <v:textbox>
                  <w:txbxContent>
                    <w:p w:rsidR="00291F7A" w:rsidRDefault="00291F7A" w:rsidP="00291F7A">
                      <w:r>
                        <w:t>2</w:t>
                      </w:r>
                    </w:p>
                  </w:txbxContent>
                </v:textbox>
              </v:shape>
            </w:pict>
          </mc:Fallback>
        </mc:AlternateContent>
      </w:r>
      <w:r>
        <w:rPr>
          <w:noProof/>
          <w:lang w:eastAsia="de-DE"/>
        </w:rPr>
        <mc:AlternateContent>
          <mc:Choice Requires="wps">
            <w:drawing>
              <wp:anchor distT="0" distB="0" distL="114300" distR="114300" simplePos="0" relativeHeight="251664384" behindDoc="0" locked="0" layoutInCell="1" allowOverlap="1">
                <wp:simplePos x="0" y="0"/>
                <wp:positionH relativeFrom="column">
                  <wp:posOffset>3081020</wp:posOffset>
                </wp:positionH>
                <wp:positionV relativeFrom="paragraph">
                  <wp:posOffset>356235</wp:posOffset>
                </wp:positionV>
                <wp:extent cx="285115" cy="258445"/>
                <wp:effectExtent l="0" t="0" r="1270" b="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F7A" w:rsidRDefault="00291F7A" w:rsidP="00291F7A">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feld 6" o:spid="_x0000_s1028" type="#_x0000_t202" style="position:absolute;left:0;text-align:left;margin-left:242.6pt;margin-top:28.05pt;width:22.45pt;height:2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oMAuAIAAL8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" filled="f" stroked="f">
                <v:textbox>
                  <w:txbxContent>
                    <w:p w:rsidR="00291F7A" w:rsidRDefault="00291F7A" w:rsidP="00291F7A">
                      <w:r>
                        <w:t>2</w:t>
                      </w:r>
                    </w:p>
                  </w:txbxContent>
                </v:textbox>
              </v:shape>
            </w:pict>
          </mc:Fallback>
        </mc:AlternateContent>
      </w:r>
      <w:r>
        <w:rPr>
          <w:noProof/>
          <w:lang w:eastAsia="de-DE"/>
        </w:rPr>
        <mc:AlternateContent>
          <mc:Choice Requires="wps">
            <w:drawing>
              <wp:anchor distT="0" distB="0" distL="114300" distR="114300" simplePos="0" relativeHeight="251663360" behindDoc="0" locked="0" layoutInCell="1" allowOverlap="1">
                <wp:simplePos x="0" y="0"/>
                <wp:positionH relativeFrom="column">
                  <wp:posOffset>1328420</wp:posOffset>
                </wp:positionH>
                <wp:positionV relativeFrom="paragraph">
                  <wp:posOffset>356235</wp:posOffset>
                </wp:positionV>
                <wp:extent cx="285115" cy="258445"/>
                <wp:effectExtent l="0" t="0" r="1270" b="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F7A" w:rsidRDefault="00291F7A" w:rsidP="00291F7A">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feld 5" o:spid="_x0000_s1029" type="#_x0000_t202" style="position:absolute;left:0;text-align:left;margin-left:104.6pt;margin-top:28.05pt;width:22.45pt;height:20.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" filled="f" stroked="f">
                <v:textbox>
                  <w:txbxContent>
                    <w:p w:rsidR="00291F7A" w:rsidRDefault="00291F7A" w:rsidP="00291F7A">
                      <w:r>
                        <w:t>2</w:t>
                      </w:r>
                    </w:p>
                  </w:txbxContent>
                </v:textbox>
              </v:shape>
            </w:pict>
          </mc:Fallback>
        </mc:AlternateContent>
      </w:r>
      <w:r>
        <w:rPr>
          <w:noProof/>
          <w:lang w:eastAsia="de-DE"/>
        </w:rPr>
        <mc:AlternateContent>
          <mc:Choice Requires="wps">
            <w:drawing>
              <wp:anchor distT="0" distB="0" distL="114300" distR="114300" simplePos="0" relativeHeight="251660288" behindDoc="0" locked="0" layoutInCell="1" allowOverlap="1">
                <wp:simplePos x="0" y="0"/>
                <wp:positionH relativeFrom="column">
                  <wp:posOffset>2138045</wp:posOffset>
                </wp:positionH>
                <wp:positionV relativeFrom="paragraph">
                  <wp:posOffset>356235</wp:posOffset>
                </wp:positionV>
                <wp:extent cx="285115" cy="258445"/>
                <wp:effectExtent l="0" t="0" r="1270" b="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F7A" w:rsidRDefault="00291F7A" w:rsidP="00291F7A">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feld 4" o:spid="_x0000_s1030" type="#_x0000_t202" style="position:absolute;left:0;text-align:left;margin-left:168.35pt;margin-top:28.05pt;width:22.45pt;height:2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3mqtwIAAL8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" filled="f" stroked="f">
                <v:textbox>
                  <w:txbxContent>
                    <w:p w:rsidR="00291F7A" w:rsidRDefault="00291F7A" w:rsidP="00291F7A">
                      <w:r>
                        <w:t>1</w:t>
                      </w:r>
                    </w:p>
                  </w:txbxContent>
                </v:textbox>
              </v:shape>
            </w:pict>
          </mc:Fallback>
        </mc:AlternateContent>
      </w:r>
      <w:r>
        <w:rPr>
          <w:noProof/>
          <w:lang w:eastAsia="de-DE"/>
        </w:rPr>
        <mc:AlternateContent>
          <mc:Choice Requires="wps">
            <w:drawing>
              <wp:anchor distT="0" distB="0" distL="114300" distR="114300" simplePos="0" relativeHeight="251662336" behindDoc="0" locked="0" layoutInCell="1" allowOverlap="1">
                <wp:simplePos x="0" y="0"/>
                <wp:positionH relativeFrom="column">
                  <wp:posOffset>3987165</wp:posOffset>
                </wp:positionH>
                <wp:positionV relativeFrom="paragraph">
                  <wp:posOffset>356235</wp:posOffset>
                </wp:positionV>
                <wp:extent cx="285115" cy="258445"/>
                <wp:effectExtent l="635"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F7A" w:rsidRDefault="00291F7A" w:rsidP="00291F7A">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feld 3" o:spid="_x0000_s1031" type="#_x0000_t202" style="position:absolute;left:0;text-align:left;margin-left:313.95pt;margin-top:28.05pt;width:22.45pt;height:2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a08uAIAAL8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" filled="f" stroked="f">
                <v:textbox>
                  <w:txbxContent>
                    <w:p w:rsidR="00291F7A" w:rsidRDefault="00291F7A" w:rsidP="00291F7A">
                      <w:r>
                        <w:t>1</w:t>
                      </w:r>
                    </w:p>
                  </w:txbxContent>
                </v:textbox>
              </v:shape>
            </w:pict>
          </mc:Fallback>
        </mc:AlternateContent>
      </w:r>
      <w:r>
        <w:rPr>
          <w:noProof/>
          <w:lang w:eastAsia="de-DE"/>
        </w:rPr>
        <mc:AlternateContent>
          <mc:Choice Requires="wps">
            <w:drawing>
              <wp:anchor distT="0" distB="0" distL="114300" distR="114300" simplePos="0" relativeHeight="251661312" behindDoc="0" locked="0" layoutInCell="1" allowOverlap="1">
                <wp:simplePos x="0" y="0"/>
                <wp:positionH relativeFrom="column">
                  <wp:posOffset>442595</wp:posOffset>
                </wp:positionH>
                <wp:positionV relativeFrom="paragraph">
                  <wp:posOffset>356235</wp:posOffset>
                </wp:positionV>
                <wp:extent cx="285115" cy="258445"/>
                <wp:effectExtent l="0" t="0" r="127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F7A" w:rsidRDefault="00291F7A" w:rsidP="00291F7A">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feld 2" o:spid="_x0000_s1032" type="#_x0000_t202" style="position:absolute;left:0;text-align:left;margin-left:34.85pt;margin-top:28.05pt;width:22.45pt;height:2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miEuAIAAL8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" filled="f" stroked="f">
                <v:textbox>
                  <w:txbxContent>
                    <w:p w:rsidR="00291F7A" w:rsidRDefault="00291F7A" w:rsidP="00291F7A">
                      <w:r>
                        <w:t>1</w:t>
                      </w:r>
                    </w:p>
                  </w:txbxContent>
                </v:textbox>
              </v:shape>
            </w:pict>
          </mc:Fallback>
        </mc:AlternateContent>
      </w:r>
      <w:r>
        <w:rPr>
          <w:noProof/>
          <w:lang w:eastAsia="de-DE"/>
        </w:rPr>
        <w:drawing>
          <wp:inline distT="0" distB="0" distL="0" distR="0" wp14:anchorId="3678F7BE" wp14:editId="59C4F728">
            <wp:extent cx="1737395" cy="1114425"/>
            <wp:effectExtent l="0" t="0" r="0" b="0"/>
            <wp:docPr id="53" name="Grafi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811_145959.jpg"/>
                    <pic:cNvPicPr/>
                  </pic:nvPicPr>
                  <pic:blipFill rotWithShape="1">
                    <a:blip r:embed="rId17" cstate="screen">
                      <a:extLst>
                        <a:ext uri="{28A0092B-C50C-407E-A947-70E740481C1C}">
                          <a14:useLocalDpi xmlns:a14="http://schemas.microsoft.com/office/drawing/2010/main"/>
                        </a:ext>
                      </a:extLst>
                    </a:blip>
                    <a:srcRect/>
                    <a:stretch/>
                  </pic:blipFill>
                  <pic:spPr bwMode="auto">
                    <a:xfrm>
                      <a:off x="0" y="0"/>
                      <a:ext cx="1736822" cy="1114057"/>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de-DE"/>
        </w:rPr>
        <w:drawing>
          <wp:inline distT="0" distB="0" distL="0" distR="0" wp14:anchorId="744AB024" wp14:editId="70544385">
            <wp:extent cx="1771650" cy="1104900"/>
            <wp:effectExtent l="0" t="0" r="0" b="0"/>
            <wp:docPr id="90" name="Grafik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811_150013.jpg"/>
                    <pic:cNvPicPr/>
                  </pic:nvPicPr>
                  <pic:blipFill rotWithShape="1">
                    <a:blip r:embed="rId18" cstate="screen">
                      <a:extLst>
                        <a:ext uri="{28A0092B-C50C-407E-A947-70E740481C1C}">
                          <a14:useLocalDpi xmlns:a14="http://schemas.microsoft.com/office/drawing/2010/main"/>
                        </a:ext>
                      </a:extLst>
                    </a:blip>
                    <a:srcRect/>
                    <a:stretch/>
                  </pic:blipFill>
                  <pic:spPr bwMode="auto">
                    <a:xfrm>
                      <a:off x="0" y="0"/>
                      <a:ext cx="1773809" cy="1106247"/>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de-DE"/>
        </w:rPr>
        <w:drawing>
          <wp:inline distT="0" distB="0" distL="0" distR="0" wp14:anchorId="6BAF3B7A" wp14:editId="3C89A265">
            <wp:extent cx="1885950" cy="1121166"/>
            <wp:effectExtent l="0" t="0" r="0" b="0"/>
            <wp:docPr id="93" name="Grafik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811_150024.jpg"/>
                    <pic:cNvPicPr/>
                  </pic:nvPicPr>
                  <pic:blipFill rotWithShape="1">
                    <a:blip r:embed="rId19" cstate="screen">
                      <a:extLst>
                        <a:ext uri="{28A0092B-C50C-407E-A947-70E740481C1C}">
                          <a14:useLocalDpi xmlns:a14="http://schemas.microsoft.com/office/drawing/2010/main"/>
                        </a:ext>
                      </a:extLst>
                    </a:blip>
                    <a:srcRect/>
                    <a:stretch/>
                  </pic:blipFill>
                  <pic:spPr bwMode="auto">
                    <a:xfrm>
                      <a:off x="0" y="0"/>
                      <a:ext cx="1885327" cy="1120796"/>
                    </a:xfrm>
                    <a:prstGeom prst="rect">
                      <a:avLst/>
                    </a:prstGeom>
                    <a:ln>
                      <a:noFill/>
                    </a:ln>
                    <a:extLst>
                      <a:ext uri="{53640926-AAD7-44D8-BBD7-CCE9431645EC}">
                        <a14:shadowObscured xmlns:a14="http://schemas.microsoft.com/office/drawing/2010/main"/>
                      </a:ext>
                    </a:extLst>
                  </pic:spPr>
                </pic:pic>
              </a:graphicData>
            </a:graphic>
          </wp:inline>
        </w:drawing>
      </w:r>
    </w:p>
    <w:p w:rsidR="00291F7A" w:rsidRDefault="00291F7A" w:rsidP="00291F7A">
      <w:pPr>
        <w:pStyle w:val="Beschriftung"/>
        <w:jc w:val="left"/>
      </w:pPr>
      <w:r>
        <w:t>Abb. 12 – Entfärbung der Lösungen im zeitlichen Verlauf. 1. Becherglas mit zusätzlicher Mangan(II)</w:t>
      </w:r>
      <w:proofErr w:type="spellStart"/>
      <w:r>
        <w:t>sulfat</w:t>
      </w:r>
      <w:proofErr w:type="spellEnd"/>
      <w:r>
        <w:t>-Lösung, 2. Becherglas ohne Mangan(II)</w:t>
      </w:r>
      <w:proofErr w:type="spellStart"/>
      <w:r>
        <w:t>sulfat</w:t>
      </w:r>
      <w:proofErr w:type="spellEnd"/>
      <w:r>
        <w:t xml:space="preserve">-Lösung. </w:t>
      </w:r>
    </w:p>
    <w:p w:rsidR="00291F7A" w:rsidRDefault="00291F7A" w:rsidP="00291F7A">
      <w:pPr>
        <w:tabs>
          <w:tab w:val="left" w:pos="1701"/>
          <w:tab w:val="left" w:pos="1985"/>
        </w:tabs>
        <w:ind w:left="1980" w:hanging="1980"/>
      </w:pPr>
    </w:p>
    <w:p w:rsidR="00291F7A" w:rsidRDefault="00291F7A" w:rsidP="00291F7A">
      <w:pPr>
        <w:tabs>
          <w:tab w:val="left" w:pos="1701"/>
          <w:tab w:val="left" w:pos="1985"/>
        </w:tabs>
        <w:ind w:left="1980" w:hanging="1980"/>
      </w:pPr>
      <w:r>
        <w:t>Deutung:</w:t>
      </w:r>
      <w:r>
        <w:tab/>
      </w:r>
      <w:r>
        <w:tab/>
        <w:t xml:space="preserve">In den Bechergläsern läuft eine Redoxreaktion von Oxalat-Ionen und </w:t>
      </w:r>
      <w:proofErr w:type="spellStart"/>
      <w:r>
        <w:t>Permangant</w:t>
      </w:r>
      <w:proofErr w:type="spellEnd"/>
      <w:r>
        <w:t>-Ionen ab. Die Reaktion in Becherglas 1 mit der zusätzlichen Mangan(II)</w:t>
      </w:r>
      <w:proofErr w:type="spellStart"/>
      <w:r>
        <w:t>sulfat</w:t>
      </w:r>
      <w:proofErr w:type="spellEnd"/>
      <w:r>
        <w:t xml:space="preserve">-Lösung läuft schneller ab als die in Becherglas 2. Grund dafür sind die Mangan-Ionen, die vor Reaktionsbeginn in die Lösung hinzugefügt wurden. Mangan-Ionen wirken als Katalysatoren für diese Reaktion, sodass die Reaktion in Becherglas 1 schneller abläuft als in Becherglas 2, in </w:t>
      </w:r>
      <w:proofErr w:type="gramStart"/>
      <w:r>
        <w:t>dem</w:t>
      </w:r>
      <w:proofErr w:type="gramEnd"/>
      <w:r>
        <w:t xml:space="preserve"> erst Mangan-Ionen durch die Reaktion als Produkt gebildet werden müssen. Je mehr Mangan-Ionen vorliegen bzw. entstehen, desto schneller entfärbt sich die Lösung. Reaktionen, bei denen ein Reaktionsprodukt als Katalysator wirkt, werden als autokatalytische Reaktionen bezeichnet.</w:t>
      </w:r>
    </w:p>
    <w:p w:rsidR="00291F7A" w:rsidRPr="00DF6B2F" w:rsidRDefault="00291F7A" w:rsidP="00291F7A">
      <w:pPr>
        <w:tabs>
          <w:tab w:val="left" w:pos="1701"/>
          <w:tab w:val="left" w:pos="1985"/>
        </w:tabs>
        <w:ind w:left="1980" w:hanging="1980"/>
        <w:rPr>
          <w:rFonts w:asciiTheme="majorHAnsi" w:eastAsiaTheme="minorEastAsia" w:hAnsiTheme="majorHAnsi"/>
        </w:rPr>
      </w:pPr>
      <w:proofErr w:type="spellStart"/>
      <m:oMathPara>
        <m:oMath>
          <m:r>
            <m:rPr>
              <m:nor/>
            </m:rPr>
            <w:rPr>
              <w:rFonts w:asciiTheme="majorHAnsi" w:hAnsiTheme="majorHAnsi"/>
            </w:rPr>
            <m:t>Oxalat-Ionen+Permangant-Ionen+Protonen</m:t>
          </m:r>
          <w:proofErr w:type="spellEnd"/>
          <m:r>
            <m:rPr>
              <m:nor/>
            </m:rPr>
            <w:rPr>
              <w:rFonts w:asciiTheme="majorHAnsi" w:hAnsiTheme="majorHAnsi"/>
            </w:rPr>
            <m:t xml:space="preserve"> →</m:t>
          </m:r>
          <w:proofErr w:type="spellStart"/>
          <m:r>
            <m:rPr>
              <m:nor/>
            </m:rPr>
            <w:rPr>
              <w:rFonts w:asciiTheme="majorHAnsi" w:hAnsiTheme="majorHAnsi"/>
            </w:rPr>
            <m:t>Kohlendioxid+Mangan-Ionen+Wasser</m:t>
          </m:r>
          <w:proofErr w:type="spellEnd"/>
          <m:r>
            <w:rPr>
              <w:rFonts w:ascii="Cambria Math" w:hAnsi="Cambria Math"/>
            </w:rPr>
            <m:t xml:space="preserve"> </m:t>
          </m:r>
        </m:oMath>
      </m:oMathPara>
    </w:p>
    <w:p w:rsidR="00291F7A" w:rsidRPr="00DF6B2F" w:rsidRDefault="00291F7A" w:rsidP="00291F7A">
      <w:pPr>
        <w:tabs>
          <w:tab w:val="left" w:pos="1701"/>
          <w:tab w:val="left" w:pos="1985"/>
        </w:tabs>
        <w:ind w:left="1980" w:hanging="1980"/>
        <w:rPr>
          <w:rFonts w:asciiTheme="majorHAnsi" w:hAnsiTheme="majorHAnsi"/>
          <w:oMath/>
        </w:rPr>
      </w:pPr>
      <m:oMathPara>
        <m:oMath>
          <m:sSub>
            <m:sSubPr>
              <m:ctrlPr>
                <w:rPr>
                  <w:rFonts w:ascii="Cambria Math" w:hAnsi="Cambria Math"/>
                  <w:i/>
                </w:rPr>
              </m:ctrlPr>
            </m:sSubPr>
            <m:e>
              <m:sSup>
                <m:sSupPr>
                  <m:ctrlPr>
                    <w:rPr>
                      <w:rFonts w:ascii="Cambria Math" w:hAnsi="Cambria Math"/>
                      <w:i/>
                    </w:rPr>
                  </m:ctrlPr>
                </m:sSupPr>
                <m:e>
                  <m:sSub>
                    <m:sSubPr>
                      <m:ctrlPr>
                        <w:rPr>
                          <w:rFonts w:ascii="Cambria Math" w:hAnsi="Cambria Math"/>
                          <w:i/>
                        </w:rPr>
                      </m:ctrlPr>
                    </m:sSubPr>
                    <m:e>
                      <m:r>
                        <m:rPr>
                          <m:nor/>
                        </m:rPr>
                        <w:rPr>
                          <w:rFonts w:asciiTheme="majorHAnsi" w:hAnsiTheme="majorHAnsi"/>
                        </w:rPr>
                        <m:t>C</m:t>
                      </m:r>
                    </m:e>
                    <m:sub>
                      <m:r>
                        <m:rPr>
                          <m:nor/>
                        </m:rPr>
                        <w:rPr>
                          <w:rFonts w:asciiTheme="majorHAnsi" w:hAnsiTheme="majorHAnsi"/>
                        </w:rPr>
                        <m:t>2</m:t>
                      </m:r>
                    </m:sub>
                  </m:sSub>
                  <m:sSub>
                    <m:sSubPr>
                      <m:ctrlPr>
                        <w:rPr>
                          <w:rFonts w:ascii="Cambria Math" w:hAnsi="Cambria Math"/>
                          <w:i/>
                        </w:rPr>
                      </m:ctrlPr>
                    </m:sSubPr>
                    <m:e>
                      <m:r>
                        <m:rPr>
                          <m:nor/>
                        </m:rPr>
                        <w:rPr>
                          <w:rFonts w:asciiTheme="majorHAnsi" w:hAnsiTheme="majorHAnsi"/>
                        </w:rPr>
                        <m:t>O</m:t>
                      </m:r>
                    </m:e>
                    <m:sub>
                      <m:r>
                        <m:rPr>
                          <m:nor/>
                        </m:rPr>
                        <w:rPr>
                          <w:rFonts w:asciiTheme="majorHAnsi" w:hAnsiTheme="majorHAnsi"/>
                        </w:rPr>
                        <m:t>4</m:t>
                      </m:r>
                    </m:sub>
                  </m:sSub>
                </m:e>
                <m:sup>
                  <m:r>
                    <m:rPr>
                      <m:nor/>
                    </m:rPr>
                    <w:rPr>
                      <w:rFonts w:asciiTheme="majorHAnsi" w:hAnsiTheme="majorHAnsi"/>
                    </w:rPr>
                    <m:t>2-</m:t>
                  </m:r>
                </m:sup>
              </m:sSup>
            </m:e>
            <m:sub>
              <m:r>
                <m:rPr>
                  <m:nor/>
                </m:rPr>
                <w:rPr>
                  <w:rFonts w:asciiTheme="majorHAnsi" w:hAnsiTheme="majorHAnsi"/>
                </w:rPr>
                <m:t>(</m:t>
              </m:r>
              <w:proofErr w:type="spellStart"/>
              <m:r>
                <m:rPr>
                  <m:nor/>
                </m:rPr>
                <w:rPr>
                  <w:rFonts w:asciiTheme="majorHAnsi" w:hAnsiTheme="majorHAnsi"/>
                </w:rPr>
                <m:t>aq</m:t>
              </m:r>
              <w:proofErr w:type="spellEnd"/>
              <m:r>
                <m:rPr>
                  <m:nor/>
                </m:rPr>
                <w:rPr>
                  <w:rFonts w:asciiTheme="majorHAnsi" w:hAnsiTheme="majorHAnsi"/>
                </w:rPr>
                <m:t>)</m:t>
              </m:r>
            </m:sub>
          </m:sSub>
          <m:r>
            <m:rPr>
              <m:nor/>
            </m:rPr>
            <w:rPr>
              <w:rFonts w:asciiTheme="majorHAnsi" w:hAnsiTheme="majorHAnsi"/>
            </w:rPr>
            <m:t xml:space="preserve">+2 </m:t>
          </m:r>
          <m:sSub>
            <m:sSubPr>
              <m:ctrlPr>
                <w:rPr>
                  <w:rFonts w:ascii="Cambria Math" w:hAnsi="Cambria Math"/>
                  <w:i/>
                </w:rPr>
              </m:ctrlPr>
            </m:sSubPr>
            <m:e>
              <w:proofErr w:type="spellStart"/>
              <m:r>
                <m:rPr>
                  <m:nor/>
                </m:rPr>
                <w:rPr>
                  <w:rFonts w:asciiTheme="majorHAnsi" w:hAnsiTheme="majorHAnsi"/>
                </w:rPr>
                <m:t>Mn</m:t>
              </m:r>
              <w:proofErr w:type="spellEnd"/>
              <m:sSub>
                <m:sSubPr>
                  <m:ctrlPr>
                    <w:rPr>
                      <w:rFonts w:ascii="Cambria Math" w:hAnsi="Cambria Math"/>
                      <w:i/>
                    </w:rPr>
                  </m:ctrlPr>
                </m:sSubPr>
                <m:e>
                  <m:r>
                    <m:rPr>
                      <m:nor/>
                    </m:rPr>
                    <w:rPr>
                      <w:rFonts w:asciiTheme="majorHAnsi" w:hAnsiTheme="majorHAnsi"/>
                    </w:rPr>
                    <m:t>O</m:t>
                  </m:r>
                </m:e>
                <m:sub>
                  <m:r>
                    <m:rPr>
                      <m:nor/>
                    </m:rPr>
                    <w:rPr>
                      <w:rFonts w:asciiTheme="majorHAnsi" w:hAnsiTheme="majorHAnsi"/>
                    </w:rPr>
                    <m:t>4</m:t>
                  </m:r>
                </m:sub>
              </m:sSub>
            </m:e>
            <m:sub>
              <m:d>
                <m:dPr>
                  <m:ctrlPr>
                    <w:rPr>
                      <w:rFonts w:ascii="Cambria Math" w:hAnsi="Cambria Math"/>
                      <w:i/>
                    </w:rPr>
                  </m:ctrlPr>
                </m:dPr>
                <m:e>
                  <w:proofErr w:type="spellStart"/>
                  <m:r>
                    <m:rPr>
                      <m:nor/>
                    </m:rPr>
                    <w:rPr>
                      <w:rFonts w:asciiTheme="majorHAnsi" w:hAnsiTheme="majorHAnsi"/>
                    </w:rPr>
                    <m:t>aq</m:t>
                  </m:r>
                  <w:proofErr w:type="spellEnd"/>
                </m:e>
              </m:d>
            </m:sub>
          </m:sSub>
          <m:r>
            <m:rPr>
              <m:nor/>
            </m:rPr>
            <w:rPr>
              <w:rFonts w:asciiTheme="majorHAnsi" w:hAnsiTheme="majorHAnsi"/>
            </w:rPr>
            <m:t>+</m:t>
          </m:r>
          <m:sSub>
            <m:sSubPr>
              <m:ctrlPr>
                <w:rPr>
                  <w:rFonts w:ascii="Cambria Math" w:hAnsi="Cambria Math"/>
                  <w:i/>
                </w:rPr>
              </m:ctrlPr>
            </m:sSubPr>
            <m:e>
              <m:r>
                <m:rPr>
                  <m:nor/>
                </m:rPr>
                <w:rPr>
                  <w:rFonts w:asciiTheme="majorHAnsi" w:hAnsiTheme="majorHAnsi"/>
                </w:rPr>
                <m:t xml:space="preserve">16 </m:t>
              </m:r>
              <m:sSup>
                <m:sSupPr>
                  <m:ctrlPr>
                    <w:rPr>
                      <w:rFonts w:ascii="Cambria Math" w:hAnsi="Cambria Math"/>
                      <w:i/>
                    </w:rPr>
                  </m:ctrlPr>
                </m:sSupPr>
                <m:e>
                  <m:r>
                    <m:rPr>
                      <m:nor/>
                    </m:rPr>
                    <w:rPr>
                      <w:rFonts w:asciiTheme="majorHAnsi" w:hAnsiTheme="majorHAnsi"/>
                    </w:rPr>
                    <m:t>H</m:t>
                  </m:r>
                </m:e>
                <m:sup>
                  <m:r>
                    <m:rPr>
                      <m:nor/>
                    </m:rPr>
                    <w:rPr>
                      <w:rFonts w:asciiTheme="majorHAnsi" w:hAnsiTheme="majorHAnsi"/>
                    </w:rPr>
                    <m:t>+</m:t>
                  </m:r>
                </m:sup>
              </m:sSup>
            </m:e>
            <m:sub>
              <m:r>
                <m:rPr>
                  <m:nor/>
                </m:rPr>
                <w:rPr>
                  <w:rFonts w:asciiTheme="majorHAnsi" w:hAnsiTheme="majorHAnsi"/>
                </w:rPr>
                <m:t>(</m:t>
              </m:r>
              <w:proofErr w:type="spellStart"/>
              <m:r>
                <m:rPr>
                  <m:nor/>
                </m:rPr>
                <w:rPr>
                  <w:rFonts w:asciiTheme="majorHAnsi" w:hAnsiTheme="majorHAnsi"/>
                </w:rPr>
                <m:t>aq</m:t>
              </m:r>
              <w:proofErr w:type="spellEnd"/>
              <m:r>
                <m:rPr>
                  <m:nor/>
                </m:rPr>
                <w:rPr>
                  <w:rFonts w:asciiTheme="majorHAnsi" w:hAnsiTheme="majorHAnsi"/>
                </w:rPr>
                <m:t>)</m:t>
              </m:r>
            </m:sub>
          </m:sSub>
          <m:r>
            <m:rPr>
              <m:nor/>
            </m:rPr>
            <w:rPr>
              <w:rFonts w:asciiTheme="majorHAnsi" w:hAnsiTheme="majorHAnsi"/>
            </w:rPr>
            <m:t xml:space="preserve">→2 </m:t>
          </m:r>
          <m:sSub>
            <m:sSubPr>
              <m:ctrlPr>
                <w:rPr>
                  <w:rFonts w:ascii="Cambria Math" w:hAnsi="Cambria Math"/>
                  <w:i/>
                </w:rPr>
              </m:ctrlPr>
            </m:sSubPr>
            <m:e>
              <m:sSub>
                <m:sSubPr>
                  <m:ctrlPr>
                    <w:rPr>
                      <w:rFonts w:ascii="Cambria Math" w:hAnsi="Cambria Math"/>
                      <w:i/>
                    </w:rPr>
                  </m:ctrlPr>
                </m:sSubPr>
                <m:e>
                  <m:r>
                    <m:rPr>
                      <m:nor/>
                    </m:rPr>
                    <w:rPr>
                      <w:rFonts w:asciiTheme="majorHAnsi" w:hAnsiTheme="majorHAnsi"/>
                    </w:rPr>
                    <m:t>CO</m:t>
                  </m:r>
                </m:e>
                <m:sub>
                  <m:r>
                    <m:rPr>
                      <m:nor/>
                    </m:rPr>
                    <w:rPr>
                      <w:rFonts w:asciiTheme="majorHAnsi" w:hAnsiTheme="majorHAnsi"/>
                    </w:rPr>
                    <m:t>2</m:t>
                  </m:r>
                </m:sub>
              </m:sSub>
            </m:e>
            <m:sub>
              <m:r>
                <m:rPr>
                  <m:nor/>
                </m:rPr>
                <w:rPr>
                  <w:rFonts w:asciiTheme="majorHAnsi" w:hAnsiTheme="majorHAnsi"/>
                </w:rPr>
                <m:t>(g)</m:t>
              </m:r>
            </m:sub>
          </m:sSub>
          <m:r>
            <m:rPr>
              <m:nor/>
            </m:rPr>
            <w:rPr>
              <w:rFonts w:asciiTheme="majorHAnsi" w:hAnsiTheme="majorHAnsi"/>
            </w:rPr>
            <m:t xml:space="preserve">+ 8 </m:t>
          </m:r>
          <m:sSub>
            <m:sSubPr>
              <m:ctrlPr>
                <w:rPr>
                  <w:rFonts w:ascii="Cambria Math" w:hAnsi="Cambria Math"/>
                  <w:i/>
                </w:rPr>
              </m:ctrlPr>
            </m:sSubPr>
            <m:e>
              <m:sSub>
                <m:sSubPr>
                  <m:ctrlPr>
                    <w:rPr>
                      <w:rFonts w:ascii="Cambria Math" w:hAnsi="Cambria Math"/>
                      <w:i/>
                    </w:rPr>
                  </m:ctrlPr>
                </m:sSubPr>
                <m:e>
                  <m:r>
                    <m:rPr>
                      <m:nor/>
                    </m:rPr>
                    <w:rPr>
                      <w:rFonts w:asciiTheme="majorHAnsi" w:hAnsiTheme="majorHAnsi"/>
                    </w:rPr>
                    <m:t>H</m:t>
                  </m:r>
                </m:e>
                <m:sub>
                  <m:r>
                    <m:rPr>
                      <m:nor/>
                    </m:rPr>
                    <w:rPr>
                      <w:rFonts w:asciiTheme="majorHAnsi" w:hAnsiTheme="majorHAnsi"/>
                    </w:rPr>
                    <m:t>2</m:t>
                  </m:r>
                </m:sub>
              </m:sSub>
              <m:r>
                <m:rPr>
                  <m:nor/>
                </m:rPr>
                <w:rPr>
                  <w:rFonts w:asciiTheme="majorHAnsi" w:hAnsiTheme="majorHAnsi"/>
                </w:rPr>
                <m:t>O</m:t>
              </m:r>
            </m:e>
            <m:sub>
              <m:r>
                <m:rPr>
                  <m:nor/>
                </m:rPr>
                <w:rPr>
                  <w:rFonts w:asciiTheme="majorHAnsi" w:hAnsiTheme="majorHAnsi"/>
                </w:rPr>
                <m:t>(l)</m:t>
              </m:r>
            </m:sub>
          </m:sSub>
          <m:r>
            <m:rPr>
              <m:nor/>
            </m:rPr>
            <w:rPr>
              <w:rFonts w:asciiTheme="majorHAnsi" w:hAnsiTheme="majorHAnsi"/>
            </w:rPr>
            <m:t xml:space="preserve">+ </m:t>
          </m:r>
          <m:sSub>
            <m:sSubPr>
              <m:ctrlPr>
                <w:rPr>
                  <w:rFonts w:ascii="Cambria Math" w:hAnsi="Cambria Math"/>
                  <w:i/>
                </w:rPr>
              </m:ctrlPr>
            </m:sSubPr>
            <m:e>
              <m:sSup>
                <m:sSupPr>
                  <m:ctrlPr>
                    <w:rPr>
                      <w:rFonts w:ascii="Cambria Math" w:hAnsi="Cambria Math"/>
                      <w:i/>
                    </w:rPr>
                  </m:ctrlPr>
                </m:sSupPr>
                <m:e>
                  <m:r>
                    <m:rPr>
                      <m:nor/>
                    </m:rPr>
                    <w:rPr>
                      <w:rFonts w:asciiTheme="majorHAnsi" w:hAnsiTheme="majorHAnsi"/>
                    </w:rPr>
                    <m:t xml:space="preserve">2 </m:t>
                  </m:r>
                  <w:proofErr w:type="spellStart"/>
                  <m:r>
                    <m:rPr>
                      <m:nor/>
                    </m:rPr>
                    <w:rPr>
                      <w:rFonts w:asciiTheme="majorHAnsi" w:hAnsiTheme="majorHAnsi"/>
                    </w:rPr>
                    <m:t>Mn</m:t>
                  </m:r>
                  <w:proofErr w:type="spellEnd"/>
                </m:e>
                <m:sup>
                  <m:r>
                    <m:rPr>
                      <m:nor/>
                    </m:rPr>
                    <w:rPr>
                      <w:rFonts w:asciiTheme="majorHAnsi" w:hAnsiTheme="majorHAnsi"/>
                    </w:rPr>
                    <m:t>2+</m:t>
                  </m:r>
                </m:sup>
              </m:sSup>
            </m:e>
            <m:sub>
              <m:r>
                <m:rPr>
                  <m:nor/>
                </m:rPr>
                <w:rPr>
                  <w:rFonts w:asciiTheme="majorHAnsi" w:hAnsiTheme="majorHAnsi"/>
                </w:rPr>
                <m:t>(</m:t>
              </m:r>
              <w:proofErr w:type="spellStart"/>
              <m:r>
                <m:rPr>
                  <m:nor/>
                </m:rPr>
                <w:rPr>
                  <w:rFonts w:asciiTheme="majorHAnsi" w:hAnsiTheme="majorHAnsi"/>
                </w:rPr>
                <m:t>aq</m:t>
              </m:r>
              <w:proofErr w:type="spellEnd"/>
              <m:r>
                <m:rPr>
                  <m:nor/>
                </m:rPr>
                <w:rPr>
                  <w:rFonts w:asciiTheme="majorHAnsi" w:hAnsiTheme="majorHAnsi"/>
                </w:rPr>
                <m:t>)</m:t>
              </m:r>
            </m:sub>
          </m:sSub>
        </m:oMath>
      </m:oMathPara>
    </w:p>
    <w:p w:rsidR="00291F7A" w:rsidRPr="00346149" w:rsidRDefault="00291F7A" w:rsidP="00291F7A">
      <w:pPr>
        <w:tabs>
          <w:tab w:val="left" w:pos="1701"/>
          <w:tab w:val="left" w:pos="1985"/>
        </w:tabs>
        <w:ind w:left="1980" w:hanging="1980"/>
        <w:rPr>
          <w:rFonts w:ascii="Cambria Math" w:hAnsi="Cambria Math"/>
          <w:oMath/>
        </w:rPr>
      </w:pPr>
      <w:r>
        <w:t>Entsorgung:</w:t>
      </w:r>
      <w:r>
        <w:tab/>
      </w:r>
      <w:r>
        <w:tab/>
        <w:t xml:space="preserve">Lösungen in den Schwermetallsammelbehälter geben. </w:t>
      </w:r>
    </w:p>
    <w:p w:rsidR="00291F7A" w:rsidRDefault="00291F7A" w:rsidP="00291F7A">
      <w:pPr>
        <w:spacing w:after="0"/>
      </w:pPr>
      <w:r>
        <w:t>Literatur:</w:t>
      </w:r>
      <w:r>
        <w:tab/>
      </w:r>
      <w:r>
        <w:tab/>
        <w:t xml:space="preserve">M. Nordholz, Dr. R. Herbst-Irmer – Praktikumsskript Allgemeine </w:t>
      </w:r>
    </w:p>
    <w:p w:rsidR="00291F7A" w:rsidRDefault="00291F7A" w:rsidP="00291F7A">
      <w:pPr>
        <w:spacing w:after="0"/>
      </w:pPr>
      <w:r>
        <w:tab/>
      </w:r>
      <w:r>
        <w:tab/>
      </w:r>
      <w:r>
        <w:tab/>
        <w:t>anorganische Chemie. Georg-August-Universität Göttingen WS 2010/11.</w:t>
      </w:r>
    </w:p>
    <w:p w:rsidR="00291F7A" w:rsidRPr="00BE619D" w:rsidRDefault="00291F7A" w:rsidP="00291F7A">
      <w:pPr>
        <w:spacing w:after="0"/>
        <w:rPr>
          <w:rFonts w:asciiTheme="majorHAnsi" w:eastAsiaTheme="majorEastAsia" w:hAnsiTheme="majorHAnsi" w:cstheme="majorBidi"/>
          <w:b/>
          <w:bCs/>
        </w:rPr>
      </w:pPr>
      <w:r>
        <w:tab/>
      </w:r>
      <w:r>
        <w:tab/>
      </w:r>
      <w:r>
        <w:tab/>
        <w:t xml:space="preserve">3.5 </w:t>
      </w:r>
      <w:proofErr w:type="gramStart"/>
      <w:r>
        <w:t>Autokatalyse</w:t>
      </w:r>
      <w:proofErr w:type="gramEnd"/>
      <w:r>
        <w:t>. Seite 42-44.</w:t>
      </w:r>
    </w:p>
    <w:p w:rsidR="00291F7A" w:rsidRDefault="00291F7A" w:rsidP="00291F7A">
      <w:pPr>
        <w:tabs>
          <w:tab w:val="left" w:pos="1701"/>
          <w:tab w:val="left" w:pos="1985"/>
        </w:tabs>
        <w:ind w:left="1980" w:hanging="1980"/>
      </w:pPr>
    </w:p>
    <w:p w:rsidR="00291F7A" w:rsidRDefault="00291F7A" w:rsidP="00291F7A">
      <w:pPr>
        <w:tabs>
          <w:tab w:val="left" w:pos="1701"/>
          <w:tab w:val="left" w:pos="1985"/>
        </w:tabs>
        <w:ind w:left="1980" w:hanging="1980"/>
        <w:rPr>
          <w:color w:val="1F497D" w:themeColor="text2"/>
        </w:rPr>
      </w:pPr>
      <w:r>
        <w:rPr>
          <w:noProof/>
          <w:lang w:eastAsia="de-DE"/>
        </w:rPr>
        <mc:AlternateContent>
          <mc:Choice Requires="wps">
            <w:drawing>
              <wp:inline distT="0" distB="0" distL="0" distR="0">
                <wp:extent cx="5873115" cy="1315720"/>
                <wp:effectExtent l="13970" t="13970" r="8890" b="13335"/>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31572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91F7A" w:rsidRPr="000D10FB" w:rsidRDefault="00291F7A" w:rsidP="00291F7A">
                            <w:pPr>
                              <w:rPr>
                                <w:color w:val="1F497D" w:themeColor="text2"/>
                              </w:rPr>
                            </w:pPr>
                            <w:r>
                              <w:rPr>
                                <w:color w:val="1F497D" w:themeColor="text2"/>
                              </w:rPr>
                              <w:t xml:space="preserve">Der Versuch „Autokatalyse“ kann als Schülerversuch durchgeführt werden, wenn am Ende der Unterrichtssequenz noch Zeit zu Verfügung steht, da der Vorgang der Autokatalyse nicht explizit im Kerncurriculum aufgeführt wird. Jedoch können die </w:t>
                            </w:r>
                            <w:proofErr w:type="spellStart"/>
                            <w:r>
                              <w:rPr>
                                <w:color w:val="1F497D" w:themeColor="text2"/>
                              </w:rPr>
                              <w:t>SuS</w:t>
                            </w:r>
                            <w:proofErr w:type="spellEnd"/>
                            <w:r>
                              <w:rPr>
                                <w:color w:val="1F497D" w:themeColor="text2"/>
                              </w:rPr>
                              <w:t xml:space="preserve"> diesen Versuch nicht ohne Hilfe auswerten, da die Reaktionsgleichung sehr anspruchsvoll ist und die Autokatalyse noch nicht thematisiert wurde. </w:t>
                            </w:r>
                          </w:p>
                        </w:txbxContent>
                      </wps:txbx>
                      <wps:bodyPr rot="0" vert="horz" wrap="square" lIns="91440" tIns="45720" rIns="91440" bIns="45720" anchor="t" anchorCtr="0" upright="1">
                        <a:noAutofit/>
                      </wps:bodyPr>
                    </wps:wsp>
                  </a:graphicData>
                </a:graphic>
              </wp:inline>
            </w:drawing>
          </mc:Choice>
          <mc:Fallback>
            <w:pict>
              <v:shape id="Textfeld 1" o:spid="_x0000_s1033" type="#_x0000_t202" style="width:462.45pt;height:10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" fillcolor="white [3201]" strokecolor="#c0504d [3205]" strokeweight="1pt">
                <v:stroke dashstyle="dash"/>
                <v:shadow color="#868686"/>
                <v:textbox>
                  <w:txbxContent>
                    <w:p w:rsidR="00291F7A" w:rsidRPr="000D10FB" w:rsidRDefault="00291F7A" w:rsidP="00291F7A">
                      <w:pPr>
                        <w:rPr>
                          <w:color w:val="1F497D" w:themeColor="text2"/>
                        </w:rPr>
                      </w:pPr>
                      <w:r>
                        <w:rPr>
                          <w:color w:val="1F497D" w:themeColor="text2"/>
                        </w:rPr>
                        <w:t xml:space="preserve">Der Versuch „Autokatalyse“ kann als Schülerversuch durchgeführt werden, wenn am Ende der Unterrichtssequenz noch Zeit zu Verfügung steht, da der Vorgang der Autokatalyse nicht explizit im Kerncurriculum aufgeführt wird. Jedoch können die </w:t>
                      </w:r>
                      <w:proofErr w:type="spellStart"/>
                      <w:r>
                        <w:rPr>
                          <w:color w:val="1F497D" w:themeColor="text2"/>
                        </w:rPr>
                        <w:t>SuS</w:t>
                      </w:r>
                      <w:proofErr w:type="spellEnd"/>
                      <w:r>
                        <w:rPr>
                          <w:color w:val="1F497D" w:themeColor="text2"/>
                        </w:rPr>
                        <w:t xml:space="preserve"> diesen Versuch nicht ohne Hilfe auswerten, da die Reaktionsgleichung sehr anspruchsvoll ist und die Autokatalyse noch nicht thematisiert wurde. </w:t>
                      </w:r>
                    </w:p>
                  </w:txbxContent>
                </v:textbox>
                <w10:anchorlock/>
              </v:shape>
            </w:pict>
          </mc:Fallback>
        </mc:AlternateContent>
      </w:r>
    </w:p>
    <w:sectPr w:rsidR="00291F7A">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F7A" w:rsidRDefault="00291F7A" w:rsidP="00291F7A">
      <w:pPr>
        <w:spacing w:after="0" w:line="240" w:lineRule="auto"/>
      </w:pPr>
      <w:r>
        <w:separator/>
      </w:r>
    </w:p>
  </w:endnote>
  <w:endnote w:type="continuationSeparator" w:id="0">
    <w:p w:rsidR="00291F7A" w:rsidRDefault="00291F7A" w:rsidP="00291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F7A" w:rsidRDefault="00291F7A" w:rsidP="00291F7A">
      <w:pPr>
        <w:spacing w:after="0" w:line="240" w:lineRule="auto"/>
      </w:pPr>
      <w:r>
        <w:separator/>
      </w:r>
    </w:p>
  </w:footnote>
  <w:footnote w:type="continuationSeparator" w:id="0">
    <w:p w:rsidR="00291F7A" w:rsidRDefault="00291F7A" w:rsidP="00291F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50762D"/>
    <w:multiLevelType w:val="multilevel"/>
    <w:tmpl w:val="E1F4FB32"/>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rules v:ext="edit">
        <o:r id="V:Rule1" type="connector" idref="#_x0000_s2049"/>
      </o:rules>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F7A"/>
    <w:rsid w:val="0018679D"/>
    <w:rsid w:val="00291F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91F7A"/>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291F7A"/>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291F7A"/>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291F7A"/>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291F7A"/>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291F7A"/>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291F7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291F7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291F7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291F7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91F7A"/>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291F7A"/>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291F7A"/>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291F7A"/>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291F7A"/>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291F7A"/>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291F7A"/>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291F7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291F7A"/>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291F7A"/>
    <w:pPr>
      <w:spacing w:line="240" w:lineRule="auto"/>
    </w:pPr>
    <w:rPr>
      <w:bCs/>
      <w:color w:val="auto"/>
      <w:sz w:val="18"/>
      <w:szCs w:val="18"/>
    </w:rPr>
  </w:style>
  <w:style w:type="paragraph" w:styleId="Kopfzeile">
    <w:name w:val="header"/>
    <w:basedOn w:val="Standard"/>
    <w:link w:val="KopfzeileZchn"/>
    <w:uiPriority w:val="99"/>
    <w:unhideWhenUsed/>
    <w:rsid w:val="00291F7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91F7A"/>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291F7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91F7A"/>
    <w:rPr>
      <w:rFonts w:ascii="Tahoma" w:hAnsi="Tahoma" w:cs="Tahoma"/>
      <w:color w:val="1D1B11" w:themeColor="background2" w:themeShade="1A"/>
      <w:sz w:val="16"/>
      <w:szCs w:val="16"/>
    </w:rPr>
  </w:style>
  <w:style w:type="paragraph" w:styleId="Fuzeile">
    <w:name w:val="footer"/>
    <w:basedOn w:val="Standard"/>
    <w:link w:val="FuzeileZchn"/>
    <w:uiPriority w:val="99"/>
    <w:unhideWhenUsed/>
    <w:rsid w:val="00291F7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91F7A"/>
    <w:rPr>
      <w:rFonts w:ascii="Cambria" w:hAnsi="Cambria"/>
      <w:color w:val="1D1B11" w:themeColor="background2" w:themeShade="1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91F7A"/>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291F7A"/>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291F7A"/>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291F7A"/>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291F7A"/>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291F7A"/>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291F7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291F7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291F7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291F7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91F7A"/>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291F7A"/>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291F7A"/>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291F7A"/>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291F7A"/>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291F7A"/>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291F7A"/>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291F7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291F7A"/>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291F7A"/>
    <w:pPr>
      <w:spacing w:line="240" w:lineRule="auto"/>
    </w:pPr>
    <w:rPr>
      <w:bCs/>
      <w:color w:val="auto"/>
      <w:sz w:val="18"/>
      <w:szCs w:val="18"/>
    </w:rPr>
  </w:style>
  <w:style w:type="paragraph" w:styleId="Kopfzeile">
    <w:name w:val="header"/>
    <w:basedOn w:val="Standard"/>
    <w:link w:val="KopfzeileZchn"/>
    <w:uiPriority w:val="99"/>
    <w:unhideWhenUsed/>
    <w:rsid w:val="00291F7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91F7A"/>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291F7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91F7A"/>
    <w:rPr>
      <w:rFonts w:ascii="Tahoma" w:hAnsi="Tahoma" w:cs="Tahoma"/>
      <w:color w:val="1D1B11" w:themeColor="background2" w:themeShade="1A"/>
      <w:sz w:val="16"/>
      <w:szCs w:val="16"/>
    </w:rPr>
  </w:style>
  <w:style w:type="paragraph" w:styleId="Fuzeile">
    <w:name w:val="footer"/>
    <w:basedOn w:val="Standard"/>
    <w:link w:val="FuzeileZchn"/>
    <w:uiPriority w:val="99"/>
    <w:unhideWhenUsed/>
    <w:rsid w:val="00291F7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91F7A"/>
    <w:rPr>
      <w:rFonts w:ascii="Cambria" w:hAnsi="Cambria"/>
      <w:color w:val="1D1B11" w:themeColor="background2" w:themeShade="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2130</Characters>
  <Application>Microsoft Office Word</Application>
  <DocSecurity>0</DocSecurity>
  <Lines>17</Lines>
  <Paragraphs>4</Paragraphs>
  <ScaleCrop>false</ScaleCrop>
  <Company/>
  <LinksUpToDate>false</LinksUpToDate>
  <CharactersWithSpaces>2463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2014-08-25T20:13:00Z</dcterms:created>
  <dcterms:modified xsi:type="dcterms:W3CDTF">2014-08-25T20:14:00Z</dcterms:modified>
</cp:coreProperties>
</file>