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A0" w:rsidRPr="006D76B2" w:rsidRDefault="00BF11A0" w:rsidP="00BF11A0">
      <w:pPr>
        <w:pStyle w:val="berschrift1"/>
        <w:numPr>
          <w:ilvl w:val="0"/>
          <w:numId w:val="0"/>
        </w:numPr>
        <w:ind w:left="432" w:hanging="432"/>
      </w:pPr>
      <w:bookmarkStart w:id="0" w:name="_Toc396152617"/>
      <w:r w:rsidRPr="006D76B2">
        <w:t xml:space="preserve">V </w:t>
      </w:r>
      <w:r>
        <w:t>5</w:t>
      </w:r>
      <w:r w:rsidRPr="006D76B2">
        <w:t xml:space="preserve"> – </w:t>
      </w:r>
      <w:r>
        <w:t>Messung der Kohlenstoffdioxid Konzentration</w:t>
      </w:r>
      <w:bookmarkEnd w:id="0"/>
    </w:p>
    <w:p w:rsidR="00BF11A0" w:rsidRPr="00B03D8D" w:rsidRDefault="00BF11A0" w:rsidP="00BF11A0">
      <w:r>
        <w:rPr>
          <w:noProof/>
          <w:lang w:eastAsia="de-DE"/>
        </w:rPr>
        <w:pict>
          <v:shapetype id="_x0000_t202" coordsize="21600,21600" o:spt="202" path="m,l,21600r21600,l21600,xe">
            <v:stroke joinstyle="miter"/>
            <v:path gradientshapeok="t" o:connecttype="rect"/>
          </v:shapetype>
          <v:shape id="_x0000_s1043" type="#_x0000_t202" style="position:absolute;left:0;text-align:left;margin-left:4pt;margin-top:16.2pt;width:467.2pt;height:104.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43">
              <w:txbxContent>
                <w:p w:rsidR="00BF11A0" w:rsidRPr="00E85D74" w:rsidRDefault="00BF11A0" w:rsidP="00BF11A0">
                  <w:pPr>
                    <w:rPr>
                      <w:color w:val="1F497D"/>
                    </w:rPr>
                  </w:pPr>
                  <w:r>
                    <w:rPr>
                      <w:color w:val="auto"/>
                    </w:rPr>
                    <w:t xml:space="preserve">In diesem Versuch können </w:t>
                  </w:r>
                  <w:proofErr w:type="spellStart"/>
                  <w:r>
                    <w:rPr>
                      <w:color w:val="auto"/>
                    </w:rPr>
                    <w:t>SuS</w:t>
                  </w:r>
                  <w:proofErr w:type="spellEnd"/>
                  <w:r>
                    <w:rPr>
                      <w:color w:val="auto"/>
                    </w:rPr>
                    <w:t xml:space="preserve"> die Kohlenstoffdioxid Konzentration an verschiedenen Stellen und Quellen messen. Dies ist von Alltagsrelevanz, da die Kohlenstoffdioxid Konzentration im Diskurs über Umwelt, globale Erderwärmung und der Industrie eine der Hauptrollen spielt. Für diesen Versuch werden das Programm </w:t>
                  </w:r>
                  <w:proofErr w:type="spellStart"/>
                  <w:r>
                    <w:rPr>
                      <w:i/>
                      <w:color w:val="auto"/>
                    </w:rPr>
                    <w:t>Measure</w:t>
                  </w:r>
                  <w:proofErr w:type="spellEnd"/>
                  <w:r>
                    <w:rPr>
                      <w:i/>
                      <w:color w:val="auto"/>
                    </w:rPr>
                    <w:t xml:space="preserve"> </w:t>
                  </w:r>
                  <w:r>
                    <w:rPr>
                      <w:color w:val="auto"/>
                    </w:rPr>
                    <w:t>und eine CO</w:t>
                  </w:r>
                  <w:r>
                    <w:rPr>
                      <w:color w:val="auto"/>
                      <w:vertAlign w:val="subscript"/>
                    </w:rPr>
                    <w:t>2</w:t>
                  </w:r>
                  <w:r>
                    <w:rPr>
                      <w:color w:val="auto"/>
                    </w:rPr>
                    <w:t xml:space="preserve"> Gasprüfer (hier den </w:t>
                  </w:r>
                  <w:proofErr w:type="spellStart"/>
                  <w:r>
                    <w:rPr>
                      <w:color w:val="auto"/>
                    </w:rPr>
                    <w:t>Cobra</w:t>
                  </w:r>
                  <w:proofErr w:type="spellEnd"/>
                  <w:r>
                    <w:rPr>
                      <w:color w:val="auto"/>
                    </w:rPr>
                    <w:t xml:space="preserve"> 4 CO</w:t>
                  </w:r>
                  <w:r>
                    <w:rPr>
                      <w:color w:val="auto"/>
                      <w:vertAlign w:val="subscript"/>
                    </w:rPr>
                    <w:t>2</w:t>
                  </w:r>
                  <w:r>
                    <w:rPr>
                      <w:color w:val="auto"/>
                    </w:rPr>
                    <w:t xml:space="preserve"> von PHYWE) benötigt. </w:t>
                  </w:r>
                </w:p>
              </w:txbxContent>
            </v:textbox>
            <w10:wrap type="square"/>
          </v:shape>
        </w:pict>
      </w:r>
    </w:p>
    <w:tbl>
      <w:tblPr>
        <w:tblW w:w="9301"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54"/>
        <w:gridCol w:w="993"/>
        <w:gridCol w:w="975"/>
        <w:gridCol w:w="1009"/>
        <w:gridCol w:w="1134"/>
      </w:tblGrid>
      <w:tr w:rsidR="00BF11A0" w:rsidRPr="00CD03BD" w:rsidTr="00C33915">
        <w:tc>
          <w:tcPr>
            <w:tcW w:w="9301" w:type="dxa"/>
            <w:gridSpan w:val="9"/>
            <w:shd w:val="clear" w:color="auto" w:fill="4F81BD"/>
            <w:vAlign w:val="center"/>
          </w:tcPr>
          <w:p w:rsidR="00BF11A0" w:rsidRPr="00CD03BD" w:rsidRDefault="00BF11A0" w:rsidP="00C33915">
            <w:pPr>
              <w:spacing w:after="0"/>
              <w:jc w:val="center"/>
              <w:rPr>
                <w:b/>
                <w:bCs/>
              </w:rPr>
            </w:pPr>
            <w:r w:rsidRPr="00CD03BD">
              <w:rPr>
                <w:b/>
                <w:bCs/>
              </w:rPr>
              <w:t>Gefahrenstoffe</w:t>
            </w:r>
          </w:p>
        </w:tc>
      </w:tr>
      <w:tr w:rsidR="00BF11A0"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F11A0" w:rsidRDefault="00BF11A0" w:rsidP="00C33915">
            <w:pPr>
              <w:spacing w:after="0" w:line="276" w:lineRule="auto"/>
              <w:jc w:val="center"/>
              <w:rPr>
                <w:color w:val="auto"/>
                <w:sz w:val="20"/>
                <w:szCs w:val="20"/>
              </w:rPr>
            </w:pPr>
            <w:r>
              <w:rPr>
                <w:color w:val="auto"/>
                <w:sz w:val="20"/>
                <w:szCs w:val="20"/>
              </w:rPr>
              <w:t>Kohlenstoffdioxid</w:t>
            </w:r>
          </w:p>
        </w:tc>
        <w:tc>
          <w:tcPr>
            <w:tcW w:w="3156" w:type="dxa"/>
            <w:gridSpan w:val="3"/>
            <w:tcBorders>
              <w:top w:val="single" w:sz="8" w:space="0" w:color="4F81BD"/>
              <w:bottom w:val="single" w:sz="8" w:space="0" w:color="4F81BD"/>
            </w:tcBorders>
            <w:shd w:val="clear" w:color="auto" w:fill="auto"/>
            <w:vAlign w:val="center"/>
          </w:tcPr>
          <w:p w:rsidR="00BF11A0" w:rsidRDefault="00BF11A0" w:rsidP="00C33915">
            <w:pPr>
              <w:pStyle w:val="Beschriftung"/>
              <w:spacing w:after="0"/>
              <w:jc w:val="center"/>
              <w:rPr>
                <w:sz w:val="20"/>
              </w:rPr>
            </w:pPr>
            <w:r>
              <w:rPr>
                <w:sz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F11A0" w:rsidRDefault="00BF11A0" w:rsidP="00C33915">
            <w:pPr>
              <w:pStyle w:val="Beschriftung"/>
              <w:spacing w:after="0"/>
              <w:jc w:val="center"/>
              <w:rPr>
                <w:sz w:val="20"/>
              </w:rPr>
            </w:pPr>
            <w:r>
              <w:rPr>
                <w:sz w:val="20"/>
              </w:rPr>
              <w:t>P: 403</w:t>
            </w:r>
          </w:p>
        </w:tc>
      </w:tr>
      <w:tr w:rsidR="00BF11A0" w:rsidRPr="00CD03BD" w:rsidTr="00C33915">
        <w:tc>
          <w:tcPr>
            <w:tcW w:w="1009" w:type="dxa"/>
            <w:tcBorders>
              <w:top w:val="single" w:sz="8" w:space="0" w:color="4F81BD"/>
              <w:left w:val="single" w:sz="8" w:space="0" w:color="4F81BD"/>
              <w:bottom w:val="single" w:sz="8" w:space="0" w:color="4F81BD"/>
            </w:tcBorders>
            <w:shd w:val="clear" w:color="auto" w:fill="auto"/>
            <w:vAlign w:val="center"/>
          </w:tcPr>
          <w:p w:rsidR="00BF11A0" w:rsidRPr="00CD03BD" w:rsidRDefault="00BF11A0" w:rsidP="00C33915">
            <w:pPr>
              <w:spacing w:after="0"/>
              <w:jc w:val="center"/>
              <w:rPr>
                <w:b/>
                <w:bCs/>
              </w:rPr>
            </w:pPr>
            <w:r>
              <w:rPr>
                <w:b/>
                <w:noProof/>
                <w:lang w:eastAsia="de-DE"/>
              </w:rPr>
              <w:drawing>
                <wp:inline distT="0" distB="0" distL="0" distR="0">
                  <wp:extent cx="500380" cy="500380"/>
                  <wp:effectExtent l="19050" t="0" r="0" b="0"/>
                  <wp:docPr id="10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F11A0" w:rsidRPr="00CD03BD" w:rsidRDefault="00BF11A0" w:rsidP="00C33915">
            <w:pPr>
              <w:spacing w:after="0"/>
              <w:jc w:val="center"/>
            </w:pPr>
            <w:r>
              <w:rPr>
                <w:noProof/>
                <w:lang w:eastAsia="de-DE"/>
              </w:rPr>
              <w:drawing>
                <wp:inline distT="0" distB="0" distL="0" distR="0">
                  <wp:extent cx="500380" cy="500380"/>
                  <wp:effectExtent l="19050" t="0" r="0" b="0"/>
                  <wp:docPr id="108"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F11A0" w:rsidRPr="00CD03BD" w:rsidRDefault="00BF11A0" w:rsidP="00C33915">
            <w:pPr>
              <w:spacing w:after="0"/>
              <w:jc w:val="center"/>
            </w:pPr>
            <w:r>
              <w:rPr>
                <w:noProof/>
                <w:lang w:eastAsia="de-DE"/>
              </w:rPr>
              <w:drawing>
                <wp:inline distT="0" distB="0" distL="0" distR="0">
                  <wp:extent cx="503555" cy="503555"/>
                  <wp:effectExtent l="19050" t="0" r="0" b="0"/>
                  <wp:docPr id="109" name="Grafik 34" descr="Brenn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 (2).png"/>
                          <pic:cNvPicPr/>
                        </pic:nvPicPr>
                        <pic:blipFill>
                          <a:blip r:embed="rId9"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BF11A0" w:rsidRPr="009C5E28" w:rsidRDefault="00BF11A0" w:rsidP="00C33915">
            <w:pPr>
              <w:spacing w:after="0"/>
              <w:jc w:val="center"/>
            </w:pPr>
            <w:r>
              <w:rPr>
                <w:noProof/>
                <w:lang w:eastAsia="de-DE"/>
              </w:rPr>
              <w:drawing>
                <wp:inline distT="0" distB="0" distL="0" distR="0">
                  <wp:extent cx="510540" cy="510540"/>
                  <wp:effectExtent l="19050" t="0" r="3810" b="0"/>
                  <wp:docPr id="34"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pic:cNvPicPr>
                            <a:picLocks noChangeAspect="1" noChangeArrowheads="1"/>
                          </pic:cNvPicPr>
                        </pic:nvPicPr>
                        <pic:blipFill>
                          <a:blip r:embed="rId10" cstate="print"/>
                          <a:srcRect/>
                          <a:stretch>
                            <a:fillRect/>
                          </a:stretch>
                        </pic:blipFill>
                        <pic:spPr bwMode="auto">
                          <a:xfrm>
                            <a:off x="0" y="0"/>
                            <a:ext cx="510540" cy="510540"/>
                          </a:xfrm>
                          <a:prstGeom prst="rect">
                            <a:avLst/>
                          </a:prstGeom>
                          <a:noFill/>
                          <a:ln w="9525">
                            <a:noFill/>
                            <a:miter lim="800000"/>
                            <a:headEnd/>
                            <a:tailEnd/>
                          </a:ln>
                        </pic:spPr>
                      </pic:pic>
                    </a:graphicData>
                  </a:graphic>
                </wp:inline>
              </w:drawing>
            </w:r>
          </w:p>
        </w:tc>
        <w:tc>
          <w:tcPr>
            <w:tcW w:w="1154" w:type="dxa"/>
            <w:tcBorders>
              <w:top w:val="single" w:sz="8" w:space="0" w:color="4F81BD"/>
              <w:bottom w:val="single" w:sz="8" w:space="0" w:color="4F81BD"/>
            </w:tcBorders>
            <w:shd w:val="clear" w:color="auto" w:fill="auto"/>
            <w:vAlign w:val="center"/>
          </w:tcPr>
          <w:p w:rsidR="00BF11A0" w:rsidRPr="00CD03BD" w:rsidRDefault="00BF11A0" w:rsidP="00C33915">
            <w:pPr>
              <w:spacing w:after="0"/>
              <w:jc w:val="center"/>
            </w:pPr>
            <w:r>
              <w:rPr>
                <w:noProof/>
                <w:lang w:eastAsia="de-DE"/>
              </w:rPr>
              <w:drawing>
                <wp:inline distT="0" distB="0" distL="0" distR="0">
                  <wp:extent cx="595630" cy="595630"/>
                  <wp:effectExtent l="19050" t="0" r="0" b="0"/>
                  <wp:docPr id="110" name="Grafik 2" descr="Gasflasch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 (2).png"/>
                          <pic:cNvPicPr/>
                        </pic:nvPicPr>
                        <pic:blipFill>
                          <a:blip r:embed="rId11" cstate="print"/>
                          <a:stretch>
                            <a:fillRect/>
                          </a:stretch>
                        </pic:blipFill>
                        <pic:spPr>
                          <a:xfrm>
                            <a:off x="0" y="0"/>
                            <a:ext cx="595630" cy="595630"/>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BF11A0" w:rsidRPr="00CD03BD" w:rsidRDefault="00BF11A0" w:rsidP="00C33915">
            <w:pPr>
              <w:spacing w:after="0"/>
              <w:jc w:val="center"/>
            </w:pPr>
            <w:r>
              <w:rPr>
                <w:noProof/>
                <w:lang w:eastAsia="de-DE"/>
              </w:rPr>
              <w:drawing>
                <wp:inline distT="0" distB="0" distL="0" distR="0">
                  <wp:extent cx="500380" cy="500380"/>
                  <wp:effectExtent l="19050" t="0" r="0" b="0"/>
                  <wp:docPr id="111"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F11A0" w:rsidRPr="00CD03BD" w:rsidRDefault="00BF11A0" w:rsidP="00C33915">
            <w:pPr>
              <w:spacing w:after="0"/>
              <w:jc w:val="center"/>
            </w:pPr>
            <w:r>
              <w:rPr>
                <w:noProof/>
                <w:lang w:eastAsia="de-DE"/>
              </w:rPr>
              <w:drawing>
                <wp:inline distT="0" distB="0" distL="0" distR="0">
                  <wp:extent cx="500380" cy="500380"/>
                  <wp:effectExtent l="19050" t="0" r="0" b="0"/>
                  <wp:docPr id="112"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F11A0" w:rsidRPr="00CD03BD" w:rsidRDefault="00BF11A0" w:rsidP="00C33915">
            <w:pPr>
              <w:spacing w:after="0"/>
              <w:jc w:val="center"/>
            </w:pPr>
            <w:r>
              <w:rPr>
                <w:noProof/>
                <w:lang w:eastAsia="de-DE"/>
              </w:rPr>
              <w:drawing>
                <wp:inline distT="0" distB="0" distL="0" distR="0">
                  <wp:extent cx="481965" cy="481965"/>
                  <wp:effectExtent l="19050" t="0" r="0" b="0"/>
                  <wp:docPr id="113" name="Grafik 37" descr="Rei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 (2).png"/>
                          <pic:cNvPicPr/>
                        </pic:nvPicPr>
                        <pic:blipFill>
                          <a:blip r:embed="rId14" cstate="print"/>
                          <a:stretch>
                            <a:fillRect/>
                          </a:stretch>
                        </pic:blipFill>
                        <pic:spPr>
                          <a:xfrm>
                            <a:off x="0" y="0"/>
                            <a:ext cx="481965" cy="48196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F11A0" w:rsidRPr="00CD03BD" w:rsidRDefault="00BF11A0" w:rsidP="00C33915">
            <w:pPr>
              <w:spacing w:after="0"/>
              <w:jc w:val="center"/>
            </w:pPr>
            <w:r>
              <w:rPr>
                <w:noProof/>
                <w:lang w:eastAsia="de-DE"/>
              </w:rPr>
              <w:drawing>
                <wp:inline distT="0" distB="0" distL="0" distR="0">
                  <wp:extent cx="500380" cy="500380"/>
                  <wp:effectExtent l="19050" t="0" r="0" b="0"/>
                  <wp:docPr id="114"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BF11A0" w:rsidRDefault="00BF11A0" w:rsidP="00BF11A0">
      <w:pPr>
        <w:tabs>
          <w:tab w:val="left" w:pos="1701"/>
          <w:tab w:val="left" w:pos="1985"/>
        </w:tabs>
        <w:ind w:left="1980" w:hanging="1980"/>
      </w:pPr>
    </w:p>
    <w:p w:rsidR="00BF11A0" w:rsidRPr="00E85D74" w:rsidRDefault="00BF11A0" w:rsidP="00BF11A0">
      <w:pPr>
        <w:tabs>
          <w:tab w:val="left" w:pos="1701"/>
          <w:tab w:val="left" w:pos="1985"/>
        </w:tabs>
        <w:ind w:left="1980" w:hanging="1980"/>
        <w:rPr>
          <w:i/>
        </w:rPr>
      </w:pPr>
      <w:r>
        <w:t xml:space="preserve">Materialien: </w:t>
      </w:r>
      <w:r>
        <w:tab/>
      </w:r>
      <w:r>
        <w:tab/>
      </w:r>
      <w:proofErr w:type="spellStart"/>
      <w:r>
        <w:t>Cobra</w:t>
      </w:r>
      <w:proofErr w:type="spellEnd"/>
      <w:r>
        <w:t xml:space="preserve"> 4 CO</w:t>
      </w:r>
      <w:r>
        <w:rPr>
          <w:vertAlign w:val="subscript"/>
        </w:rPr>
        <w:t>2</w:t>
      </w:r>
      <w:r>
        <w:t xml:space="preserve"> Gasprüfer von PHYWE, Laptop mit dem Programm </w:t>
      </w:r>
      <w:proofErr w:type="spellStart"/>
      <w:r>
        <w:rPr>
          <w:i/>
        </w:rPr>
        <w:t>Measure</w:t>
      </w:r>
      <w:proofErr w:type="spellEnd"/>
    </w:p>
    <w:p w:rsidR="00BF11A0" w:rsidRPr="00ED07C2" w:rsidRDefault="00BF11A0" w:rsidP="00BF11A0">
      <w:pPr>
        <w:tabs>
          <w:tab w:val="left" w:pos="1701"/>
          <w:tab w:val="left" w:pos="1985"/>
        </w:tabs>
        <w:ind w:left="1980" w:hanging="1980"/>
      </w:pPr>
      <w:r>
        <w:t>Chemikalien:</w:t>
      </w:r>
      <w:r>
        <w:tab/>
      </w:r>
      <w:r>
        <w:tab/>
        <w:t xml:space="preserve">- </w:t>
      </w:r>
    </w:p>
    <w:p w:rsidR="00BF11A0" w:rsidRDefault="00BF11A0" w:rsidP="00BF11A0">
      <w:pPr>
        <w:tabs>
          <w:tab w:val="left" w:pos="1701"/>
          <w:tab w:val="left" w:pos="1985"/>
        </w:tabs>
        <w:ind w:left="1980" w:hanging="1980"/>
      </w:pPr>
      <w:r>
        <w:t xml:space="preserve">Durchführung: </w:t>
      </w:r>
      <w:r>
        <w:tab/>
      </w:r>
      <w:r>
        <w:tab/>
        <w:t xml:space="preserve">Mit dem Gasprüfer wird die Kohlenstoffdioxid Konzentration im Raum, im Freien und vom Atem gemessen und verglichen. </w:t>
      </w:r>
    </w:p>
    <w:tbl>
      <w:tblPr>
        <w:tblStyle w:val="Tabellengitternetz"/>
        <w:tblW w:w="7342"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2"/>
      </w:tblGrid>
      <w:tr w:rsidR="00BF11A0" w:rsidTr="00C33915">
        <w:tc>
          <w:tcPr>
            <w:tcW w:w="7342" w:type="dxa"/>
          </w:tcPr>
          <w:p w:rsidR="00BF11A0" w:rsidRDefault="00BF11A0" w:rsidP="00C33915">
            <w:pPr>
              <w:keepNext/>
              <w:tabs>
                <w:tab w:val="left" w:pos="1701"/>
                <w:tab w:val="left" w:pos="1985"/>
              </w:tabs>
              <w:jc w:val="center"/>
            </w:pPr>
            <w:r>
              <w:rPr>
                <w:noProof/>
              </w:rPr>
              <w:drawing>
                <wp:inline distT="0" distB="0" distL="0" distR="0">
                  <wp:extent cx="3406058" cy="2822713"/>
                  <wp:effectExtent l="76200" t="95250" r="118192" b="91937"/>
                  <wp:docPr id="115" name="Bild 35" descr="D:\User\Jana\Göttingen - backup 28.07.2014\Master of Education\SVP\Protokolle\Protokoll 7&amp;8\Bilder\DSC0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User\Jana\Göttingen - backup 28.07.2014\Master of Education\SVP\Protokolle\Protokoll 7&amp;8\Bilder\DSC04068.JPG"/>
                          <pic:cNvPicPr>
                            <a:picLocks noChangeAspect="1" noChangeArrowheads="1"/>
                          </pic:cNvPicPr>
                        </pic:nvPicPr>
                        <pic:blipFill>
                          <a:blip r:embed="rId16" cstate="print"/>
                          <a:srcRect/>
                          <a:stretch>
                            <a:fillRect/>
                          </a:stretch>
                        </pic:blipFill>
                        <pic:spPr bwMode="auto">
                          <a:xfrm>
                            <a:off x="0" y="0"/>
                            <a:ext cx="3406058" cy="28227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F11A0" w:rsidRDefault="00BF11A0" w:rsidP="00C33915">
            <w:pPr>
              <w:pStyle w:val="Beschriftung"/>
              <w:jc w:val="center"/>
              <w:rPr>
                <w:noProof/>
              </w:rPr>
            </w:pPr>
            <w:r>
              <w:t xml:space="preserve">Abbildung </w:t>
            </w:r>
            <w:fldSimple w:instr=" SEQ Abbildung \* ARABIC ">
              <w:r>
                <w:rPr>
                  <w:noProof/>
                </w:rPr>
                <w:t>13</w:t>
              </w:r>
            </w:fldSimple>
            <w:r>
              <w:t xml:space="preserve">: </w:t>
            </w:r>
            <w:proofErr w:type="spellStart"/>
            <w:r>
              <w:t>Cobra</w:t>
            </w:r>
            <w:proofErr w:type="spellEnd"/>
            <w:r>
              <w:t xml:space="preserve"> 4 Gasprüfer mit Laptop (Programm </w:t>
            </w:r>
            <w:proofErr w:type="spellStart"/>
            <w:r>
              <w:rPr>
                <w:i/>
              </w:rPr>
              <w:t>Measure</w:t>
            </w:r>
            <w:proofErr w:type="spellEnd"/>
            <w:r>
              <w:t>).</w:t>
            </w:r>
          </w:p>
        </w:tc>
      </w:tr>
    </w:tbl>
    <w:p w:rsidR="00BF11A0" w:rsidRDefault="00BF11A0" w:rsidP="00BF11A0">
      <w:pPr>
        <w:tabs>
          <w:tab w:val="left" w:pos="1701"/>
          <w:tab w:val="left" w:pos="1985"/>
        </w:tabs>
        <w:ind w:left="1980" w:hanging="1980"/>
      </w:pPr>
      <w:r>
        <w:t>Beobachtung:</w:t>
      </w:r>
      <w:r>
        <w:tab/>
      </w:r>
      <w:r>
        <w:tab/>
      </w:r>
    </w:p>
    <w:tbl>
      <w:tblPr>
        <w:tblStyle w:val="Tabellengitternetz"/>
        <w:tblW w:w="0" w:type="auto"/>
        <w:tblInd w:w="1980" w:type="dxa"/>
        <w:tblLook w:val="04A0"/>
      </w:tblPr>
      <w:tblGrid>
        <w:gridCol w:w="3632"/>
        <w:gridCol w:w="3676"/>
      </w:tblGrid>
      <w:tr w:rsidR="00BF11A0" w:rsidTr="00C33915">
        <w:tc>
          <w:tcPr>
            <w:tcW w:w="4606" w:type="dxa"/>
          </w:tcPr>
          <w:p w:rsidR="00BF11A0" w:rsidRPr="00E85D74" w:rsidRDefault="00BF11A0" w:rsidP="00C33915">
            <w:pPr>
              <w:tabs>
                <w:tab w:val="left" w:pos="1701"/>
                <w:tab w:val="left" w:pos="1985"/>
              </w:tabs>
              <w:spacing w:after="120" w:line="240" w:lineRule="auto"/>
              <w:jc w:val="center"/>
              <w:rPr>
                <w:b/>
              </w:rPr>
            </w:pPr>
            <w:r w:rsidRPr="00E85D74">
              <w:rPr>
                <w:b/>
              </w:rPr>
              <w:lastRenderedPageBreak/>
              <w:t>Ort</w:t>
            </w:r>
          </w:p>
        </w:tc>
        <w:tc>
          <w:tcPr>
            <w:tcW w:w="4606" w:type="dxa"/>
          </w:tcPr>
          <w:p w:rsidR="00BF11A0" w:rsidRPr="00E85D74" w:rsidRDefault="00BF11A0" w:rsidP="00C33915">
            <w:pPr>
              <w:tabs>
                <w:tab w:val="left" w:pos="1701"/>
                <w:tab w:val="left" w:pos="1985"/>
              </w:tabs>
              <w:spacing w:after="120" w:line="240" w:lineRule="auto"/>
              <w:jc w:val="center"/>
              <w:rPr>
                <w:b/>
              </w:rPr>
            </w:pPr>
            <w:r w:rsidRPr="00E85D74">
              <w:rPr>
                <w:b/>
              </w:rPr>
              <w:t>Konzentration von CO</w:t>
            </w:r>
            <w:r w:rsidRPr="00E85D74">
              <w:rPr>
                <w:b/>
                <w:vertAlign w:val="subscript"/>
              </w:rPr>
              <w:t xml:space="preserve">2 (g) </w:t>
            </w:r>
            <w:r w:rsidRPr="00E85D74">
              <w:rPr>
                <w:b/>
              </w:rPr>
              <w:t>(ppm)</w:t>
            </w:r>
          </w:p>
        </w:tc>
      </w:tr>
      <w:tr w:rsidR="00BF11A0" w:rsidTr="00C33915">
        <w:tc>
          <w:tcPr>
            <w:tcW w:w="4606" w:type="dxa"/>
          </w:tcPr>
          <w:p w:rsidR="00BF11A0" w:rsidRDefault="00BF11A0" w:rsidP="00C33915">
            <w:pPr>
              <w:tabs>
                <w:tab w:val="left" w:pos="1701"/>
                <w:tab w:val="left" w:pos="1985"/>
              </w:tabs>
              <w:spacing w:after="120" w:line="240" w:lineRule="auto"/>
              <w:jc w:val="center"/>
            </w:pPr>
            <w:r>
              <w:t>Im Raum</w:t>
            </w:r>
          </w:p>
        </w:tc>
        <w:tc>
          <w:tcPr>
            <w:tcW w:w="4606" w:type="dxa"/>
          </w:tcPr>
          <w:p w:rsidR="00BF11A0" w:rsidRDefault="00BF11A0" w:rsidP="00C33915">
            <w:pPr>
              <w:tabs>
                <w:tab w:val="left" w:pos="1701"/>
                <w:tab w:val="left" w:pos="1985"/>
              </w:tabs>
              <w:spacing w:after="120" w:line="240" w:lineRule="auto"/>
              <w:jc w:val="center"/>
            </w:pPr>
            <w:r>
              <w:t>1850</w:t>
            </w:r>
          </w:p>
        </w:tc>
      </w:tr>
      <w:tr w:rsidR="00BF11A0" w:rsidTr="00C33915">
        <w:tc>
          <w:tcPr>
            <w:tcW w:w="4606" w:type="dxa"/>
          </w:tcPr>
          <w:p w:rsidR="00BF11A0" w:rsidRDefault="00BF11A0" w:rsidP="00C33915">
            <w:pPr>
              <w:tabs>
                <w:tab w:val="left" w:pos="1701"/>
                <w:tab w:val="left" w:pos="1985"/>
              </w:tabs>
              <w:spacing w:after="120" w:line="240" w:lineRule="auto"/>
              <w:jc w:val="center"/>
            </w:pPr>
            <w:r>
              <w:t>Im Freien</w:t>
            </w:r>
          </w:p>
        </w:tc>
        <w:tc>
          <w:tcPr>
            <w:tcW w:w="4606" w:type="dxa"/>
          </w:tcPr>
          <w:p w:rsidR="00BF11A0" w:rsidRDefault="00BF11A0" w:rsidP="00C33915">
            <w:pPr>
              <w:tabs>
                <w:tab w:val="left" w:pos="1701"/>
                <w:tab w:val="left" w:pos="1985"/>
              </w:tabs>
              <w:spacing w:after="120" w:line="240" w:lineRule="auto"/>
              <w:jc w:val="center"/>
            </w:pPr>
            <w:r>
              <w:t>955</w:t>
            </w:r>
          </w:p>
        </w:tc>
      </w:tr>
      <w:tr w:rsidR="00BF11A0" w:rsidTr="00C33915">
        <w:tc>
          <w:tcPr>
            <w:tcW w:w="4606" w:type="dxa"/>
          </w:tcPr>
          <w:p w:rsidR="00BF11A0" w:rsidRDefault="00BF11A0" w:rsidP="00C33915">
            <w:pPr>
              <w:tabs>
                <w:tab w:val="left" w:pos="1701"/>
                <w:tab w:val="left" w:pos="1985"/>
              </w:tabs>
              <w:spacing w:after="120" w:line="240" w:lineRule="auto"/>
              <w:jc w:val="center"/>
            </w:pPr>
            <w:r>
              <w:t>Atem</w:t>
            </w:r>
          </w:p>
        </w:tc>
        <w:tc>
          <w:tcPr>
            <w:tcW w:w="4606" w:type="dxa"/>
          </w:tcPr>
          <w:p w:rsidR="00BF11A0" w:rsidRDefault="00BF11A0" w:rsidP="00C33915">
            <w:pPr>
              <w:tabs>
                <w:tab w:val="left" w:pos="1701"/>
                <w:tab w:val="left" w:pos="1985"/>
              </w:tabs>
              <w:spacing w:after="120" w:line="240" w:lineRule="auto"/>
              <w:jc w:val="center"/>
            </w:pPr>
            <w:r>
              <w:t>8273</w:t>
            </w:r>
          </w:p>
        </w:tc>
      </w:tr>
      <w:tr w:rsidR="00BF11A0" w:rsidTr="00C33915">
        <w:tc>
          <w:tcPr>
            <w:tcW w:w="4606" w:type="dxa"/>
          </w:tcPr>
          <w:p w:rsidR="00BF11A0" w:rsidRDefault="00BF11A0" w:rsidP="00C33915">
            <w:pPr>
              <w:tabs>
                <w:tab w:val="left" w:pos="1701"/>
                <w:tab w:val="left" w:pos="1985"/>
              </w:tabs>
              <w:spacing w:after="120" w:line="240" w:lineRule="auto"/>
              <w:jc w:val="center"/>
            </w:pPr>
            <w:r>
              <w:t>Im Abzug(Labor)</w:t>
            </w:r>
          </w:p>
        </w:tc>
        <w:tc>
          <w:tcPr>
            <w:tcW w:w="4606" w:type="dxa"/>
          </w:tcPr>
          <w:p w:rsidR="00BF11A0" w:rsidRDefault="00BF11A0" w:rsidP="00C33915">
            <w:pPr>
              <w:tabs>
                <w:tab w:val="left" w:pos="1701"/>
                <w:tab w:val="left" w:pos="1985"/>
              </w:tabs>
              <w:spacing w:after="120" w:line="240" w:lineRule="auto"/>
              <w:jc w:val="center"/>
            </w:pPr>
            <w:r>
              <w:t>192</w:t>
            </w:r>
          </w:p>
        </w:tc>
      </w:tr>
    </w:tbl>
    <w:p w:rsidR="00BF11A0" w:rsidRDefault="00BF11A0" w:rsidP="00BF11A0">
      <w:pPr>
        <w:tabs>
          <w:tab w:val="left" w:pos="1701"/>
          <w:tab w:val="left" w:pos="1985"/>
        </w:tabs>
        <w:spacing w:after="0" w:line="240" w:lineRule="auto"/>
        <w:ind w:left="1980" w:hanging="1980"/>
      </w:pPr>
    </w:p>
    <w:p w:rsidR="00BF11A0" w:rsidRDefault="00BF11A0" w:rsidP="00BF11A0">
      <w:pPr>
        <w:tabs>
          <w:tab w:val="left" w:pos="1701"/>
          <w:tab w:val="left" w:pos="1985"/>
        </w:tabs>
        <w:ind w:left="1980" w:hanging="1980"/>
      </w:pPr>
      <w:r>
        <w:t>Deutung:</w:t>
      </w:r>
      <w:r>
        <w:tab/>
      </w:r>
      <w:r>
        <w:tab/>
        <w:t>Im Raum ist die Kohlenstoffdioxid Konzentration höher als draußen, da mehrere Menschen schon den Sauerstoff im Raum eingeatmet und Kohle</w:t>
      </w:r>
      <w:r>
        <w:t>n</w:t>
      </w:r>
      <w:r>
        <w:t>stoffdioxid ausgeatmet haben. Da wir mit dem Atem Kohlenstoffdioxid aus dem Körper scheiden, ist in diesem die Konzentration am höchsten. Im A</w:t>
      </w:r>
      <w:r>
        <w:t>b</w:t>
      </w:r>
      <w:r>
        <w:t>zug im Labor, wo die Luft ausgesaugt wird, ist die Konzentration am nie</w:t>
      </w:r>
      <w:r>
        <w:t>d</w:t>
      </w:r>
      <w:r>
        <w:t>rigsten.</w:t>
      </w:r>
    </w:p>
    <w:p w:rsidR="00BF11A0" w:rsidRPr="00E85D74" w:rsidRDefault="00BF11A0" w:rsidP="00BF11A0">
      <w:pPr>
        <w:tabs>
          <w:tab w:val="left" w:pos="1701"/>
          <w:tab w:val="left" w:pos="1985"/>
        </w:tabs>
        <w:ind w:left="1980" w:hanging="1980"/>
        <w:rPr>
          <w:rFonts w:eastAsia="MS Mincho"/>
        </w:rPr>
      </w:pPr>
      <w:r>
        <w:t>Entsorgung:</w:t>
      </w:r>
      <w:r>
        <w:tab/>
      </w:r>
      <w:r>
        <w:tab/>
        <w:t xml:space="preserve">Es gibt keine Chemikalien, die entsorgt werden müssen. </w:t>
      </w:r>
    </w:p>
    <w:p w:rsidR="00BF11A0" w:rsidRPr="006D76B2" w:rsidRDefault="00BF11A0" w:rsidP="00BF11A0">
      <w:pPr>
        <w:tabs>
          <w:tab w:val="left" w:pos="1701"/>
          <w:tab w:val="left" w:pos="1985"/>
        </w:tabs>
        <w:ind w:left="1980" w:hanging="1980"/>
        <w:rPr>
          <w:rFonts w:eastAsia="MS Mincho"/>
        </w:rPr>
      </w:pPr>
      <w:r>
        <w:t>Literatur:</w:t>
      </w:r>
      <w:r>
        <w:tab/>
      </w:r>
      <w:r>
        <w:tab/>
        <w:t xml:space="preserve">Für diesen Versuch wurde keine Literatur zur Rate gezogen.  </w:t>
      </w:r>
      <w:r>
        <w:rPr>
          <w:color w:val="auto"/>
        </w:rPr>
        <w:t xml:space="preserve"> </w:t>
      </w:r>
    </w:p>
    <w:p w:rsidR="006B513F" w:rsidRPr="00D12B52" w:rsidRDefault="00BF11A0" w:rsidP="00BF11A0">
      <w:r w:rsidRPr="00E73A40">
        <w:pict>
          <v:shape id="Text Box 131" o:spid="_x0000_s1042" type="#_x0000_t202" style="width:462.45pt;height:109.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Text Box 131">
              <w:txbxContent>
                <w:p w:rsidR="00BF11A0" w:rsidRPr="001638D8" w:rsidRDefault="00BF11A0" w:rsidP="00BF11A0">
                  <w:pPr>
                    <w:rPr>
                      <w:color w:val="auto"/>
                    </w:rPr>
                  </w:pPr>
                  <w:r w:rsidRPr="00CD03BD">
                    <w:rPr>
                      <w:b/>
                      <w:color w:val="1F497D"/>
                    </w:rPr>
                    <w:t xml:space="preserve">Unterrichtsanschlüsse </w:t>
                  </w:r>
                  <w:r>
                    <w:rPr>
                      <w:color w:val="auto"/>
                    </w:rPr>
                    <w:t>Dieser Versuch kann in der Unterrichtseinheit Gase, Luftverschmu</w:t>
                  </w:r>
                  <w:r>
                    <w:rPr>
                      <w:color w:val="auto"/>
                    </w:rPr>
                    <w:t>t</w:t>
                  </w:r>
                  <w:r>
                    <w:rPr>
                      <w:color w:val="auto"/>
                    </w:rPr>
                    <w:t>zung oder Kohlenstoffdioxid eingesetzt werden. Alternativ könnte er im Biologie Unterricht in der Einheit Atmung eingesetzt werden. Da der Versuch Gasprüfer und einen Computer ben</w:t>
                  </w:r>
                  <w:r>
                    <w:rPr>
                      <w:color w:val="auto"/>
                    </w:rPr>
                    <w:t>ö</w:t>
                  </w:r>
                  <w:r>
                    <w:rPr>
                      <w:color w:val="auto"/>
                    </w:rPr>
                    <w:t xml:space="preserve">tigt, müssten die Geräte für alle </w:t>
                  </w:r>
                  <w:proofErr w:type="spellStart"/>
                  <w:r>
                    <w:rPr>
                      <w:color w:val="auto"/>
                    </w:rPr>
                    <w:t>SuS</w:t>
                  </w:r>
                  <w:proofErr w:type="spellEnd"/>
                  <w:r>
                    <w:rPr>
                      <w:color w:val="auto"/>
                    </w:rPr>
                    <w:t xml:space="preserve"> vorhanden sein. Es wäre auch interessant, Gasprüfgeräte für andere Gase benutzen zu können.  </w:t>
                  </w:r>
                </w:p>
              </w:txbxContent>
            </v:textbox>
            <w10:wrap type="none"/>
            <w10:anchorlock/>
          </v:shape>
        </w:pict>
      </w:r>
    </w:p>
    <w:sectPr w:rsidR="006B513F" w:rsidRPr="00D12B52" w:rsidSect="00651503">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AB" w:rsidRDefault="001150AB" w:rsidP="00EC3514">
      <w:pPr>
        <w:spacing w:after="0" w:line="240" w:lineRule="auto"/>
      </w:pPr>
      <w:r>
        <w:separator/>
      </w:r>
    </w:p>
  </w:endnote>
  <w:endnote w:type="continuationSeparator" w:id="0">
    <w:p w:rsidR="001150AB" w:rsidRDefault="001150AB"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AB" w:rsidRDefault="001150AB" w:rsidP="00EC3514">
      <w:pPr>
        <w:spacing w:after="0" w:line="240" w:lineRule="auto"/>
      </w:pPr>
      <w:r>
        <w:separator/>
      </w:r>
    </w:p>
  </w:footnote>
  <w:footnote w:type="continuationSeparator" w:id="0">
    <w:p w:rsidR="001150AB" w:rsidRDefault="001150AB"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BF11A0">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150AB"/>
    <w:rsid w:val="001A42B4"/>
    <w:rsid w:val="003F413F"/>
    <w:rsid w:val="00601DD6"/>
    <w:rsid w:val="00651503"/>
    <w:rsid w:val="006B513F"/>
    <w:rsid w:val="00A0189E"/>
    <w:rsid w:val="00B5741E"/>
    <w:rsid w:val="00BF11A0"/>
    <w:rsid w:val="00D12B52"/>
    <w:rsid w:val="00D57F5D"/>
    <w:rsid w:val="00DE74CC"/>
    <w:rsid w:val="00EC3514"/>
    <w:rsid w:val="00F129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547DEB"/>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952</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2014-08-26T19:20:00Z</cp:lastPrinted>
  <dcterms:created xsi:type="dcterms:W3CDTF">2014-08-26T19:22:00Z</dcterms:created>
  <dcterms:modified xsi:type="dcterms:W3CDTF">2014-08-26T19:22:00Z</dcterms:modified>
</cp:coreProperties>
</file>