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AF" w:rsidRPr="00600433" w:rsidRDefault="000571E3" w:rsidP="00353EAF">
      <w:pPr>
        <w:pStyle w:val="berschrift2"/>
        <w:numPr>
          <w:ilvl w:val="0"/>
          <w:numId w:val="0"/>
        </w:numPr>
        <w:ind w:left="576"/>
        <w:rPr>
          <w:color w:val="auto"/>
        </w:rPr>
      </w:pPr>
      <w:r>
        <w:rPr>
          <w:noProof/>
          <w:color w:val="auto"/>
        </w:rPr>
        <w:pict>
          <v:shapetype id="_x0000_t202" coordsize="21600,21600" o:spt="202" path="m,l,21600r21600,l21600,xe">
            <v:stroke joinstyle="miter"/>
            <v:path gradientshapeok="t" o:connecttype="rect"/>
          </v:shapetype>
          <v:shape id="Text Box 60" o:spid="_x0000_s1027" type="#_x0000_t202" style="position:absolute;left:0;text-align:left;margin-left:-.05pt;margin-top:51.4pt;width:462.45pt;height:54.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353EAF" w:rsidRPr="00595999" w:rsidRDefault="00353EAF" w:rsidP="00353EAF">
                  <w:pPr>
                    <w:rPr>
                      <w:color w:val="1F497D"/>
                    </w:rPr>
                  </w:pPr>
                  <w:r>
                    <w:rPr>
                      <w:color w:val="1F497D"/>
                    </w:rPr>
                    <w:t xml:space="preserve">Dieser Versuch dient ebenfalls dazu, den SuS zu zeigen, dass </w:t>
                  </w:r>
                  <w:r w:rsidRPr="009830ED">
                    <w:rPr>
                      <w:color w:val="1F497D"/>
                    </w:rPr>
                    <w:t>Kohlenstoffdioxid</w:t>
                  </w:r>
                  <w:r>
                    <w:rPr>
                      <w:color w:val="1F497D"/>
                    </w:rPr>
                    <w:t xml:space="preserve"> eine höhere Dichte aufweist als Luft. Das Erlöschen des Glimmspans ist ein Indiz für Kohlenstoffdioxid.</w:t>
                  </w:r>
                </w:p>
              </w:txbxContent>
            </v:textbox>
            <w10:wrap type="square"/>
          </v:shape>
        </w:pict>
      </w:r>
      <w:bookmarkStart w:id="0" w:name="_Toc396504727"/>
      <w:r w:rsidR="00353EAF" w:rsidRPr="00600433">
        <w:rPr>
          <w:color w:val="auto"/>
        </w:rPr>
        <w:t>V 2 – Die Doppelgefäßmethode</w:t>
      </w:r>
      <w:bookmarkEnd w:id="0"/>
    </w:p>
    <w:p w:rsidR="00353EAF" w:rsidRDefault="00353EAF" w:rsidP="00353EAF"/>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53EAF" w:rsidRPr="00CD03BD" w:rsidTr="00DC7303">
        <w:tc>
          <w:tcPr>
            <w:tcW w:w="9322" w:type="dxa"/>
            <w:gridSpan w:val="9"/>
            <w:shd w:val="clear" w:color="auto" w:fill="4F81BD"/>
            <w:vAlign w:val="center"/>
          </w:tcPr>
          <w:p w:rsidR="00353EAF" w:rsidRPr="00CD03BD" w:rsidRDefault="00353EAF" w:rsidP="00DC7303">
            <w:pPr>
              <w:spacing w:after="0"/>
              <w:jc w:val="center"/>
              <w:rPr>
                <w:b/>
                <w:bCs/>
              </w:rPr>
            </w:pPr>
            <w:r w:rsidRPr="00CD03BD">
              <w:rPr>
                <w:b/>
                <w:bCs/>
              </w:rPr>
              <w:t>Gefahrenstoffe</w:t>
            </w:r>
          </w:p>
        </w:tc>
      </w:tr>
      <w:tr w:rsidR="00353EAF" w:rsidRPr="00CD03BD" w:rsidTr="00DC730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53EAF" w:rsidRPr="00CD03BD" w:rsidRDefault="00353EAF" w:rsidP="00DC7303">
            <w:pPr>
              <w:spacing w:after="0" w:line="276" w:lineRule="auto"/>
              <w:jc w:val="center"/>
              <w:rPr>
                <w:b/>
                <w:bCs/>
              </w:rPr>
            </w:pPr>
            <w:r>
              <w:rPr>
                <w:sz w:val="20"/>
              </w:rPr>
              <w:t>Kohlenstoffdioxid</w:t>
            </w:r>
          </w:p>
        </w:tc>
        <w:tc>
          <w:tcPr>
            <w:tcW w:w="3177" w:type="dxa"/>
            <w:gridSpan w:val="3"/>
            <w:tcBorders>
              <w:top w:val="single" w:sz="8" w:space="0" w:color="4F81BD"/>
              <w:bottom w:val="single" w:sz="8" w:space="0" w:color="4F81BD"/>
            </w:tcBorders>
            <w:shd w:val="clear" w:color="auto" w:fill="auto"/>
            <w:vAlign w:val="center"/>
          </w:tcPr>
          <w:p w:rsidR="00353EAF" w:rsidRPr="003527DF" w:rsidRDefault="00353EAF" w:rsidP="00DC7303">
            <w:pPr>
              <w:spacing w:after="0" w:line="276" w:lineRule="auto"/>
              <w:jc w:val="center"/>
              <w:rPr>
                <w:sz w:val="20"/>
              </w:rPr>
            </w:pPr>
            <w:r w:rsidRPr="00CD03BD">
              <w:rPr>
                <w:sz w:val="20"/>
              </w:rPr>
              <w:t xml:space="preserve">H: </w:t>
            </w:r>
            <w:hyperlink r:id="rId5" w:anchor="H-S.C3.A4tze" w:tooltip="H- und P-Sätze" w:history="1">
              <w:r w:rsidRPr="003527DF">
                <w:rPr>
                  <w:sz w:val="20"/>
                </w:rPr>
                <w:t>280</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53EAF" w:rsidRPr="003527DF" w:rsidRDefault="00353EAF" w:rsidP="00DC7303">
            <w:pPr>
              <w:spacing w:after="0" w:line="276" w:lineRule="auto"/>
              <w:jc w:val="center"/>
              <w:rPr>
                <w:sz w:val="20"/>
              </w:rPr>
            </w:pPr>
            <w:r w:rsidRPr="00CD03BD">
              <w:rPr>
                <w:sz w:val="20"/>
              </w:rPr>
              <w:t xml:space="preserve">P: </w:t>
            </w:r>
            <w:hyperlink r:id="rId6" w:anchor="P-S.C3.A4tze" w:tooltip="H- und P-Sätze" w:history="1">
              <w:r w:rsidRPr="003527DF">
                <w:rPr>
                  <w:sz w:val="20"/>
                </w:rPr>
                <w:t>410+403</w:t>
              </w:r>
            </w:hyperlink>
          </w:p>
        </w:tc>
      </w:tr>
      <w:tr w:rsidR="00353EAF" w:rsidRPr="00CD03BD" w:rsidTr="00DC7303">
        <w:tc>
          <w:tcPr>
            <w:tcW w:w="1009" w:type="dxa"/>
            <w:tcBorders>
              <w:top w:val="single" w:sz="8" w:space="0" w:color="4F81BD"/>
              <w:left w:val="single" w:sz="8" w:space="0" w:color="4F81BD"/>
              <w:bottom w:val="single" w:sz="8" w:space="0" w:color="4F81BD"/>
            </w:tcBorders>
            <w:shd w:val="clear" w:color="auto" w:fill="auto"/>
            <w:vAlign w:val="center"/>
          </w:tcPr>
          <w:p w:rsidR="00353EAF" w:rsidRPr="00CD03BD" w:rsidRDefault="00353EAF" w:rsidP="00DC7303">
            <w:pPr>
              <w:spacing w:after="0"/>
              <w:jc w:val="center"/>
              <w:rPr>
                <w:b/>
                <w:bCs/>
              </w:rPr>
            </w:pPr>
            <w:r>
              <w:rPr>
                <w:b/>
                <w:noProof/>
                <w:lang w:eastAsia="de-DE"/>
              </w:rPr>
              <w:drawing>
                <wp:inline distT="0" distB="0" distL="0" distR="0">
                  <wp:extent cx="500380" cy="500380"/>
                  <wp:effectExtent l="19050" t="0" r="0" b="0"/>
                  <wp:docPr id="2" name="Bild 2"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tzend"/>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3EAF" w:rsidRPr="00CD03BD" w:rsidRDefault="00353EAF" w:rsidP="00DC7303">
            <w:pPr>
              <w:spacing w:after="0"/>
              <w:jc w:val="center"/>
            </w:pPr>
            <w:r>
              <w:rPr>
                <w:noProof/>
                <w:lang w:eastAsia="de-DE"/>
              </w:rPr>
              <w:drawing>
                <wp:inline distT="0" distB="0" distL="0" distR="0">
                  <wp:extent cx="500380" cy="500380"/>
                  <wp:effectExtent l="1905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3EAF" w:rsidRPr="00CD03BD" w:rsidRDefault="00353EAF" w:rsidP="00DC7303">
            <w:pPr>
              <w:spacing w:after="0"/>
              <w:jc w:val="center"/>
            </w:pPr>
            <w:r>
              <w:rPr>
                <w:noProof/>
                <w:lang w:eastAsia="de-DE"/>
              </w:rPr>
              <w:drawing>
                <wp:inline distT="0" distB="0" distL="0" distR="0">
                  <wp:extent cx="500380" cy="500380"/>
                  <wp:effectExtent l="19050" t="0" r="0" b="0"/>
                  <wp:docPr id="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3EAF" w:rsidRPr="00CD03BD" w:rsidRDefault="00353EAF" w:rsidP="00DC7303">
            <w:pPr>
              <w:spacing w:after="0"/>
              <w:jc w:val="center"/>
            </w:pPr>
            <w:r>
              <w:rPr>
                <w:noProof/>
                <w:lang w:eastAsia="de-DE"/>
              </w:rPr>
              <w:drawing>
                <wp:inline distT="0" distB="0" distL="0" distR="0">
                  <wp:extent cx="500380" cy="500380"/>
                  <wp:effectExtent l="1905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53EAF" w:rsidRPr="00CD03BD" w:rsidRDefault="00353EAF" w:rsidP="00DC7303">
            <w:pPr>
              <w:spacing w:after="0"/>
              <w:jc w:val="center"/>
            </w:pPr>
            <w:r>
              <w:rPr>
                <w:noProof/>
                <w:lang w:eastAsia="de-DE"/>
              </w:rPr>
              <w:drawing>
                <wp:inline distT="0" distB="0" distL="0" distR="0">
                  <wp:extent cx="517525" cy="517525"/>
                  <wp:effectExtent l="19050" t="0" r="0" b="0"/>
                  <wp:docPr id="6" name="Bild 6"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flasche"/>
                          <pic:cNvPicPr>
                            <a:picLocks noChangeAspect="1" noChangeArrowheads="1"/>
                          </pic:cNvPicPr>
                        </pic:nvPicPr>
                        <pic:blipFill>
                          <a:blip r:embed="rId11" cstate="print"/>
                          <a:srcRect/>
                          <a:stretch>
                            <a:fillRect/>
                          </a:stretch>
                        </pic:blipFill>
                        <pic:spPr bwMode="auto">
                          <a:xfrm>
                            <a:off x="0" y="0"/>
                            <a:ext cx="517525" cy="51752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53EAF" w:rsidRPr="00CD03BD" w:rsidRDefault="00353EAF" w:rsidP="00DC7303">
            <w:pPr>
              <w:spacing w:after="0"/>
              <w:jc w:val="center"/>
            </w:pPr>
            <w:r>
              <w:rPr>
                <w:noProof/>
                <w:lang w:eastAsia="de-DE"/>
              </w:rPr>
              <w:drawing>
                <wp:inline distT="0" distB="0" distL="0" distR="0">
                  <wp:extent cx="500380" cy="500380"/>
                  <wp:effectExtent l="19050" t="0" r="0" b="0"/>
                  <wp:docPr id="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53EAF" w:rsidRPr="00CD03BD" w:rsidRDefault="00353EAF" w:rsidP="00DC7303">
            <w:pPr>
              <w:spacing w:after="0"/>
              <w:jc w:val="center"/>
            </w:pPr>
            <w:r>
              <w:rPr>
                <w:noProof/>
                <w:lang w:eastAsia="de-DE"/>
              </w:rPr>
              <w:drawing>
                <wp:inline distT="0" distB="0" distL="0" distR="0">
                  <wp:extent cx="500380" cy="500380"/>
                  <wp:effectExtent l="19050" t="0" r="0" b="0"/>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3EAF" w:rsidRPr="00CD03BD" w:rsidRDefault="00353EAF" w:rsidP="00DC7303">
            <w:pPr>
              <w:spacing w:after="0"/>
              <w:jc w:val="center"/>
            </w:pPr>
            <w:r>
              <w:rPr>
                <w:noProof/>
                <w:lang w:eastAsia="de-DE"/>
              </w:rPr>
              <w:drawing>
                <wp:inline distT="0" distB="0" distL="0" distR="0">
                  <wp:extent cx="500380" cy="500380"/>
                  <wp:effectExtent l="19050" t="0" r="0" b="0"/>
                  <wp:docPr id="9" name="Bild 9"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izend"/>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53EAF" w:rsidRPr="00CD03BD" w:rsidRDefault="00353EAF" w:rsidP="00DC7303">
            <w:pPr>
              <w:spacing w:after="0"/>
              <w:jc w:val="center"/>
            </w:pPr>
            <w:r>
              <w:rPr>
                <w:noProof/>
                <w:lang w:eastAsia="de-DE"/>
              </w:rPr>
              <w:drawing>
                <wp:inline distT="0" distB="0" distL="0" distR="0">
                  <wp:extent cx="500380" cy="500380"/>
                  <wp:effectExtent l="19050" t="0" r="0" b="0"/>
                  <wp:docPr id="1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353EAF" w:rsidRDefault="00353EAF" w:rsidP="00353EAF">
      <w:pPr>
        <w:tabs>
          <w:tab w:val="left" w:pos="1701"/>
          <w:tab w:val="left" w:pos="1985"/>
        </w:tabs>
        <w:ind w:left="1980" w:hanging="1980"/>
      </w:pPr>
    </w:p>
    <w:p w:rsidR="00353EAF" w:rsidRDefault="00353EAF" w:rsidP="00353EAF">
      <w:pPr>
        <w:tabs>
          <w:tab w:val="left" w:pos="1701"/>
          <w:tab w:val="left" w:pos="1985"/>
        </w:tabs>
        <w:ind w:left="1980" w:hanging="1980"/>
      </w:pPr>
      <w:r>
        <w:t xml:space="preserve">Materialien: </w:t>
      </w:r>
      <w:r>
        <w:tab/>
      </w:r>
      <w:r>
        <w:tab/>
        <w:t>Erlenmeyerkolben, Stopfen, Glimmspan, Stativ, Klammer</w:t>
      </w:r>
    </w:p>
    <w:p w:rsidR="00353EAF" w:rsidRDefault="00353EAF" w:rsidP="00353EAF">
      <w:pPr>
        <w:tabs>
          <w:tab w:val="left" w:pos="1701"/>
          <w:tab w:val="left" w:pos="1985"/>
        </w:tabs>
        <w:ind w:left="1980" w:hanging="1980"/>
      </w:pPr>
      <w:r>
        <w:rPr>
          <w:noProof/>
          <w:lang w:eastAsia="de-DE"/>
        </w:rPr>
        <w:drawing>
          <wp:anchor distT="0" distB="0" distL="114300" distR="114300" simplePos="0" relativeHeight="251662336" behindDoc="0" locked="0" layoutInCell="1" allowOverlap="1">
            <wp:simplePos x="0" y="0"/>
            <wp:positionH relativeFrom="column">
              <wp:posOffset>1989455</wp:posOffset>
            </wp:positionH>
            <wp:positionV relativeFrom="paragraph">
              <wp:posOffset>378460</wp:posOffset>
            </wp:positionV>
            <wp:extent cx="1867535" cy="2698115"/>
            <wp:effectExtent l="19050" t="0" r="0" b="0"/>
            <wp:wrapTopAndBottom/>
            <wp:docPr id="11" name="Bild 5" descr="DSCN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8097"/>
                    <pic:cNvPicPr>
                      <a:picLocks noChangeAspect="1" noChangeArrowheads="1"/>
                    </pic:cNvPicPr>
                  </pic:nvPicPr>
                  <pic:blipFill>
                    <a:blip r:embed="rId16" cstate="print"/>
                    <a:srcRect/>
                    <a:stretch>
                      <a:fillRect/>
                    </a:stretch>
                  </pic:blipFill>
                  <pic:spPr bwMode="auto">
                    <a:xfrm>
                      <a:off x="0" y="0"/>
                      <a:ext cx="1867535" cy="2698115"/>
                    </a:xfrm>
                    <a:prstGeom prst="rect">
                      <a:avLst/>
                    </a:prstGeom>
                    <a:noFill/>
                    <a:ln w="9525">
                      <a:noFill/>
                      <a:miter lim="800000"/>
                      <a:headEnd/>
                      <a:tailEnd/>
                    </a:ln>
                  </pic:spPr>
                </pic:pic>
              </a:graphicData>
            </a:graphic>
          </wp:anchor>
        </w:drawing>
      </w:r>
      <w:r>
        <w:t>Chemikalien:</w:t>
      </w:r>
      <w:r>
        <w:tab/>
      </w:r>
      <w:r>
        <w:tab/>
        <w:t>Kohlenstoffdioxid-Druckgasflasche</w:t>
      </w:r>
    </w:p>
    <w:p w:rsidR="00353EAF" w:rsidRDefault="000571E3" w:rsidP="00353EAF">
      <w:pPr>
        <w:tabs>
          <w:tab w:val="left" w:pos="1701"/>
          <w:tab w:val="left" w:pos="1985"/>
        </w:tabs>
        <w:ind w:left="1980" w:hanging="1980"/>
      </w:pPr>
      <w:r>
        <w:rPr>
          <w:noProof/>
          <w:lang w:eastAsia="de-DE"/>
        </w:rPr>
        <w:pict>
          <v:shape id="_x0000_s1030" type="#_x0000_t202" style="position:absolute;left:0;text-align:left;margin-left:153.25pt;margin-top:212.9pt;width:229.4pt;height:21pt;z-index:251663360;mso-width-relative:margin;mso-height-relative:margin" strokecolor="white">
            <v:textbox>
              <w:txbxContent>
                <w:p w:rsidR="00353EAF" w:rsidRPr="00600433" w:rsidRDefault="00353EAF" w:rsidP="00353EAF">
                  <w:pPr>
                    <w:pStyle w:val="Beschriftung"/>
                    <w:jc w:val="left"/>
                  </w:pPr>
                  <w:r w:rsidRPr="00600433">
                    <w:t xml:space="preserve">Abb. 3 - </w:t>
                  </w:r>
                  <w:r w:rsidRPr="00600433">
                    <w:rPr>
                      <w:noProof/>
                    </w:rPr>
                    <w:t xml:space="preserve"> Versuchsaufbau „Die Doppelgefäßmethode“.</w:t>
                  </w:r>
                </w:p>
                <w:p w:rsidR="00353EAF" w:rsidRDefault="00353EAF" w:rsidP="00353EAF"/>
              </w:txbxContent>
            </v:textbox>
          </v:shape>
        </w:pict>
      </w:r>
    </w:p>
    <w:p w:rsidR="00353EAF" w:rsidRDefault="00353EAF" w:rsidP="00353EAF">
      <w:pPr>
        <w:tabs>
          <w:tab w:val="left" w:pos="1701"/>
          <w:tab w:val="left" w:pos="1985"/>
        </w:tabs>
        <w:ind w:left="1980" w:hanging="1980"/>
      </w:pPr>
      <w:r>
        <w:t xml:space="preserve">Durchführung: </w:t>
      </w:r>
      <w:r>
        <w:tab/>
      </w:r>
      <w:r>
        <w:tab/>
      </w:r>
      <w:r>
        <w:tab/>
        <w:t xml:space="preserve">Zwei Erlenmeyerkolben werden mit </w:t>
      </w:r>
      <w:r>
        <w:rPr>
          <w:color w:val="auto"/>
        </w:rPr>
        <w:t>Kohlenstoffdioxid</w:t>
      </w:r>
      <w:r>
        <w:t xml:space="preserve"> aus der Druckgasflasche befüllt. Anschließend werden diese mit Stopfen verschlossen und an jeweils ein Stativ so angebracht, dass der eine Kolben senkrecht, der andere verkehrt rum befestigt ist. Die Stopfen werden nun entfernt. Ein glühender Glimmspan wird in beide Gefäße hineingehalten.</w:t>
      </w:r>
    </w:p>
    <w:p w:rsidR="00353EAF" w:rsidRDefault="00353EAF" w:rsidP="00353EAF">
      <w:pPr>
        <w:tabs>
          <w:tab w:val="left" w:pos="1701"/>
          <w:tab w:val="left" w:pos="1985"/>
        </w:tabs>
        <w:ind w:left="1980" w:hanging="1980"/>
      </w:pPr>
      <w:r>
        <w:t>Beobachtung:</w:t>
      </w:r>
      <w:r>
        <w:tab/>
      </w:r>
      <w:r>
        <w:tab/>
      </w:r>
      <w:r>
        <w:tab/>
        <w:t>In Kolben 1 glüht der Glimmspan weiter, in Kolben 2 erlischt er sofort.</w:t>
      </w:r>
    </w:p>
    <w:p w:rsidR="00353EAF" w:rsidRDefault="00353EAF" w:rsidP="00353EAF">
      <w:pPr>
        <w:tabs>
          <w:tab w:val="left" w:pos="1701"/>
          <w:tab w:val="left" w:pos="1985"/>
        </w:tabs>
        <w:ind w:left="1980" w:hanging="1980"/>
      </w:pPr>
    </w:p>
    <w:p w:rsidR="00353EAF" w:rsidRDefault="00353EAF" w:rsidP="00353EAF">
      <w:pPr>
        <w:tabs>
          <w:tab w:val="left" w:pos="1701"/>
          <w:tab w:val="left" w:pos="1985"/>
        </w:tabs>
        <w:ind w:left="1980" w:hanging="1980"/>
      </w:pPr>
      <w:r>
        <w:rPr>
          <w:noProof/>
          <w:lang w:eastAsia="de-DE"/>
        </w:rPr>
        <w:lastRenderedPageBreak/>
        <w:drawing>
          <wp:anchor distT="0" distB="0" distL="114300" distR="114300" simplePos="0" relativeHeight="251664384" behindDoc="0" locked="0" layoutInCell="1" allowOverlap="1">
            <wp:simplePos x="0" y="0"/>
            <wp:positionH relativeFrom="margin">
              <wp:posOffset>2017395</wp:posOffset>
            </wp:positionH>
            <wp:positionV relativeFrom="margin">
              <wp:posOffset>-244475</wp:posOffset>
            </wp:positionV>
            <wp:extent cx="1809750" cy="2630805"/>
            <wp:effectExtent l="19050" t="0" r="0" b="0"/>
            <wp:wrapNone/>
            <wp:docPr id="1" name="Bild 7" descr="DSCN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N8101"/>
                    <pic:cNvPicPr>
                      <a:picLocks noChangeAspect="1" noChangeArrowheads="1"/>
                    </pic:cNvPicPr>
                  </pic:nvPicPr>
                  <pic:blipFill>
                    <a:blip r:embed="rId17" cstate="print"/>
                    <a:srcRect/>
                    <a:stretch>
                      <a:fillRect/>
                    </a:stretch>
                  </pic:blipFill>
                  <pic:spPr bwMode="auto">
                    <a:xfrm>
                      <a:off x="0" y="0"/>
                      <a:ext cx="1809750" cy="2630805"/>
                    </a:xfrm>
                    <a:prstGeom prst="rect">
                      <a:avLst/>
                    </a:prstGeom>
                    <a:noFill/>
                    <a:ln w="9525">
                      <a:noFill/>
                      <a:miter lim="800000"/>
                      <a:headEnd/>
                      <a:tailEnd/>
                    </a:ln>
                  </pic:spPr>
                </pic:pic>
              </a:graphicData>
            </a:graphic>
          </wp:anchor>
        </w:drawing>
      </w:r>
    </w:p>
    <w:p w:rsidR="00353EAF" w:rsidRDefault="00353EAF" w:rsidP="00353EAF">
      <w:pPr>
        <w:tabs>
          <w:tab w:val="left" w:pos="1701"/>
          <w:tab w:val="left" w:pos="1985"/>
        </w:tabs>
        <w:ind w:left="1980" w:hanging="1980"/>
      </w:pPr>
    </w:p>
    <w:p w:rsidR="00353EAF" w:rsidRDefault="00353EAF" w:rsidP="00353EAF">
      <w:pPr>
        <w:tabs>
          <w:tab w:val="left" w:pos="1701"/>
          <w:tab w:val="left" w:pos="1985"/>
        </w:tabs>
        <w:ind w:left="1980" w:hanging="1980"/>
      </w:pPr>
    </w:p>
    <w:p w:rsidR="00353EAF" w:rsidRDefault="00353EAF" w:rsidP="00353EAF">
      <w:pPr>
        <w:tabs>
          <w:tab w:val="left" w:pos="1701"/>
          <w:tab w:val="left" w:pos="1985"/>
        </w:tabs>
        <w:ind w:left="1980" w:hanging="1980"/>
      </w:pPr>
    </w:p>
    <w:p w:rsidR="00353EAF" w:rsidRDefault="00353EAF" w:rsidP="00353EAF">
      <w:pPr>
        <w:tabs>
          <w:tab w:val="left" w:pos="1701"/>
          <w:tab w:val="left" w:pos="1985"/>
        </w:tabs>
        <w:ind w:left="1980" w:hanging="1980"/>
      </w:pPr>
    </w:p>
    <w:p w:rsidR="00353EAF" w:rsidRDefault="00353EAF" w:rsidP="00353EAF">
      <w:pPr>
        <w:tabs>
          <w:tab w:val="left" w:pos="1701"/>
          <w:tab w:val="left" w:pos="1985"/>
        </w:tabs>
        <w:ind w:left="1980" w:hanging="1980"/>
      </w:pPr>
    </w:p>
    <w:p w:rsidR="00353EAF" w:rsidRDefault="000571E3" w:rsidP="00353EAF">
      <w:pPr>
        <w:tabs>
          <w:tab w:val="left" w:pos="1701"/>
          <w:tab w:val="left" w:pos="1985"/>
        </w:tabs>
        <w:ind w:left="1980" w:hanging="1980"/>
      </w:pPr>
      <w:r>
        <w:rPr>
          <w:noProof/>
        </w:rPr>
        <w:pict>
          <v:shape id="_x0000_s1028" type="#_x0000_t202" style="position:absolute;left:0;text-align:left;margin-left:151.35pt;margin-top:13.25pt;width:229.4pt;height:21pt;z-index:251661312;mso-width-relative:margin;mso-height-relative:margin" strokecolor="white">
            <v:textbox>
              <w:txbxContent>
                <w:p w:rsidR="00353EAF" w:rsidRDefault="00353EAF" w:rsidP="00353EAF">
                  <w:pPr>
                    <w:pStyle w:val="Beschriftung"/>
                    <w:jc w:val="left"/>
                  </w:pPr>
                  <w:r>
                    <w:t xml:space="preserve">Abb. 4 - </w:t>
                  </w:r>
                  <w:r>
                    <w:rPr>
                      <w:noProof/>
                    </w:rPr>
                    <w:t xml:space="preserve"> Glühender und erloschener Glimmspan.</w:t>
                  </w:r>
                </w:p>
                <w:p w:rsidR="00353EAF" w:rsidRDefault="00353EAF" w:rsidP="00353EAF"/>
              </w:txbxContent>
            </v:textbox>
          </v:shape>
        </w:pict>
      </w:r>
    </w:p>
    <w:p w:rsidR="00353EAF" w:rsidRDefault="00353EAF" w:rsidP="00353EAF">
      <w:pPr>
        <w:tabs>
          <w:tab w:val="left" w:pos="1701"/>
          <w:tab w:val="left" w:pos="1985"/>
        </w:tabs>
        <w:ind w:left="1980" w:hanging="1980"/>
      </w:pPr>
    </w:p>
    <w:p w:rsidR="00353EAF" w:rsidRPr="00CC15F4" w:rsidRDefault="00353EAF" w:rsidP="00353EAF">
      <w:pPr>
        <w:tabs>
          <w:tab w:val="left" w:pos="1701"/>
          <w:tab w:val="left" w:pos="1985"/>
        </w:tabs>
        <w:ind w:left="1980" w:hanging="1980"/>
      </w:pPr>
      <w:r>
        <w:t>Deutung:</w:t>
      </w:r>
      <w:r>
        <w:tab/>
      </w:r>
      <w:r>
        <w:tab/>
      </w:r>
      <w:r>
        <w:tab/>
      </w:r>
      <w:r>
        <w:rPr>
          <w:color w:val="auto"/>
        </w:rPr>
        <w:t>Kohlenstoffdioxid</w:t>
      </w:r>
      <w:r>
        <w:rPr>
          <w:vertAlign w:val="subscript"/>
        </w:rPr>
        <w:t xml:space="preserve"> </w:t>
      </w:r>
      <w:r>
        <w:t xml:space="preserve">besitzt eine höhere Dichte als Luft. Da Kolben 1 verkehrt rum befestigt ist, entweicht das schwerere </w:t>
      </w:r>
      <w:r>
        <w:rPr>
          <w:color w:val="auto"/>
        </w:rPr>
        <w:t>Kohlenstoffdioxid</w:t>
      </w:r>
      <w:r>
        <w:rPr>
          <w:vertAlign w:val="subscript"/>
        </w:rPr>
        <w:t xml:space="preserve"> </w:t>
      </w:r>
      <w:r>
        <w:t xml:space="preserve">sofort und der Kolben füllt sich mit Luft: Der Glimmspan glüht weiter. In Kolben 2 kann das </w:t>
      </w:r>
      <w:r>
        <w:rPr>
          <w:color w:val="auto"/>
        </w:rPr>
        <w:t>Kohlenstoffdioxid</w:t>
      </w:r>
      <w:r>
        <w:t xml:space="preserve"> nicht so schnell entweichen, sodass der Glimmspan sofort erlischt.</w:t>
      </w:r>
    </w:p>
    <w:p w:rsidR="00353EAF" w:rsidRDefault="00353EAF" w:rsidP="00353EAF">
      <w:pPr>
        <w:tabs>
          <w:tab w:val="left" w:pos="1701"/>
          <w:tab w:val="left" w:pos="1985"/>
        </w:tabs>
        <w:ind w:left="1695" w:hanging="1695"/>
      </w:pPr>
      <w:r>
        <w:t>Entsorgung:</w:t>
      </w:r>
      <w:r>
        <w:tab/>
      </w:r>
      <w:r>
        <w:tab/>
      </w:r>
      <w:r>
        <w:tab/>
        <w:t>Keine besondere Entsorgung erforderlich.</w:t>
      </w:r>
    </w:p>
    <w:p w:rsidR="00353EAF" w:rsidRPr="00ED419F" w:rsidRDefault="00353EAF" w:rsidP="00353EAF">
      <w:pPr>
        <w:tabs>
          <w:tab w:val="left" w:pos="1701"/>
          <w:tab w:val="left" w:pos="1985"/>
        </w:tabs>
        <w:ind w:left="1695" w:hanging="1695"/>
      </w:pPr>
      <w:r>
        <w:t>Literatur:</w:t>
      </w:r>
      <w:r>
        <w:tab/>
      </w:r>
      <w:r>
        <w:tab/>
      </w:r>
      <w:r>
        <w:tab/>
      </w:r>
      <w:hyperlink r:id="rId18" w:history="1">
        <w:r w:rsidRPr="00600433">
          <w:rPr>
            <w:color w:val="auto"/>
          </w:rPr>
          <w:t>http://chids.online.unimarburg.de/dachs/expvortr/751CO2_Boenisch.pdf</w:t>
        </w:r>
      </w:hyperlink>
      <w:r w:rsidRPr="00600433">
        <w:rPr>
          <w:color w:val="auto"/>
        </w:rPr>
        <w:t xml:space="preserve">, </w:t>
      </w:r>
      <w:r>
        <w:rPr>
          <w:color w:val="auto"/>
        </w:rPr>
        <w:tab/>
      </w:r>
      <w:r>
        <w:rPr>
          <w:color w:val="auto"/>
        </w:rPr>
        <w:tab/>
      </w:r>
      <w:r w:rsidRPr="00600433">
        <w:rPr>
          <w:color w:val="auto"/>
        </w:rPr>
        <w:t>09.08.2014 (Zuletzt abgerufen am 12.08.2014 um 10:41Uhr).</w:t>
      </w:r>
    </w:p>
    <w:p w:rsidR="00353EAF" w:rsidRPr="00A76BBF" w:rsidRDefault="000571E3" w:rsidP="00353EAF">
      <w:pPr>
        <w:spacing w:line="276" w:lineRule="auto"/>
        <w:jc w:val="left"/>
        <w:rPr>
          <w:rFonts w:eastAsia="MS Gothic"/>
          <w:b/>
          <w:bCs/>
          <w:sz w:val="28"/>
          <w:szCs w:val="28"/>
        </w:rPr>
      </w:pPr>
      <w:r w:rsidRPr="000571E3">
        <w:pict>
          <v:shape id="Text Box 131" o:spid="_x0000_s1031" type="#_x0000_t202" style="width:462.45pt;height:8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353EAF" w:rsidRPr="000C7C2C" w:rsidRDefault="00353EAF" w:rsidP="00353EAF">
                  <w:pPr>
                    <w:rPr>
                      <w:color w:val="1F497D"/>
                    </w:rPr>
                  </w:pPr>
                  <w:r w:rsidRPr="002B6BE3">
                    <w:rPr>
                      <w:color w:val="1F497D"/>
                    </w:rPr>
                    <w:t xml:space="preserve">Dieser </w:t>
                  </w:r>
                  <w:r>
                    <w:rPr>
                      <w:color w:val="1F497D"/>
                    </w:rPr>
                    <w:t xml:space="preserve">Versuch lässt sich schnell und mit wenig Aufwand durchführen und kann die Grundlage zur Erarbeitung der Dichte von Kohlenstoffdioxid legen. Er sollte insofern als Lehrerdemonstrationsversuch durchgeführt werden, als dass die SuS Schwierigkeiten mit der Handhabung der Druckgasflasche bekommen könnten. </w:t>
                  </w:r>
                </w:p>
              </w:txbxContent>
            </v:textbox>
            <w10:wrap type="none"/>
            <w10:anchorlock/>
          </v:shape>
        </w:pict>
      </w:r>
    </w:p>
    <w:p w:rsidR="00EC0F70" w:rsidRDefault="00EC0F70"/>
    <w:sectPr w:rsidR="00EC0F70" w:rsidSect="00EC0F7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3B2F5E4"/>
    <w:lvl w:ilvl="0">
      <w:start w:val="1"/>
      <w:numFmt w:val="decimal"/>
      <w:pStyle w:val="berschrift1"/>
      <w:lvlText w:val="%1"/>
      <w:lvlJc w:val="left"/>
      <w:pPr>
        <w:ind w:left="432" w:hanging="432"/>
      </w:pPr>
      <w:rPr>
        <w:rFonts w:hint="default"/>
        <w:color w:val="auto"/>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53EAF"/>
    <w:rsid w:val="000571E3"/>
    <w:rsid w:val="00353EAF"/>
    <w:rsid w:val="00436FDA"/>
    <w:rsid w:val="005E2090"/>
    <w:rsid w:val="00BA5192"/>
    <w:rsid w:val="00EC0F7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3EAF"/>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353EAF"/>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353EAF"/>
    <w:pPr>
      <w:keepNext/>
      <w:keepLines/>
      <w:numPr>
        <w:ilvl w:val="1"/>
        <w:numId w:val="1"/>
      </w:numPr>
      <w:spacing w:before="200"/>
      <w:outlineLvl w:val="1"/>
    </w:pPr>
    <w:rPr>
      <w:rFonts w:eastAsia="MS Gothic"/>
      <w:b/>
      <w:bCs/>
      <w:sz w:val="24"/>
      <w:szCs w:val="26"/>
    </w:rPr>
  </w:style>
  <w:style w:type="paragraph" w:styleId="berschrift3">
    <w:name w:val="heading 3"/>
    <w:basedOn w:val="Standard"/>
    <w:next w:val="Standard"/>
    <w:link w:val="berschrift3Zchn"/>
    <w:uiPriority w:val="9"/>
    <w:unhideWhenUsed/>
    <w:qFormat/>
    <w:rsid w:val="00353EAF"/>
    <w:pPr>
      <w:keepNext/>
      <w:keepLines/>
      <w:numPr>
        <w:ilvl w:val="2"/>
        <w:numId w:val="1"/>
      </w:numPr>
      <w:spacing w:before="200" w:after="120"/>
      <w:outlineLvl w:val="2"/>
    </w:pPr>
    <w:rPr>
      <w:rFonts w:eastAsia="MS Gothic"/>
      <w:b/>
      <w:bCs/>
      <w:i/>
      <w:sz w:val="24"/>
      <w:szCs w:val="20"/>
    </w:rPr>
  </w:style>
  <w:style w:type="paragraph" w:styleId="berschrift4">
    <w:name w:val="heading 4"/>
    <w:basedOn w:val="Standard"/>
    <w:next w:val="Standard"/>
    <w:link w:val="berschrift4Zchn"/>
    <w:uiPriority w:val="9"/>
    <w:semiHidden/>
    <w:unhideWhenUsed/>
    <w:qFormat/>
    <w:rsid w:val="00353EAF"/>
    <w:pPr>
      <w:keepNext/>
      <w:keepLines/>
      <w:numPr>
        <w:ilvl w:val="3"/>
        <w:numId w:val="1"/>
      </w:numPr>
      <w:spacing w:before="200" w:after="0"/>
      <w:outlineLvl w:val="3"/>
    </w:pPr>
    <w:rPr>
      <w:rFonts w:eastAsia="MS Gothic"/>
      <w:b/>
      <w:bCs/>
      <w:i/>
      <w:iCs/>
      <w:color w:val="4F81BD"/>
      <w:sz w:val="24"/>
      <w:szCs w:val="20"/>
    </w:rPr>
  </w:style>
  <w:style w:type="paragraph" w:styleId="berschrift5">
    <w:name w:val="heading 5"/>
    <w:basedOn w:val="Standard"/>
    <w:next w:val="Standard"/>
    <w:link w:val="berschrift5Zchn"/>
    <w:uiPriority w:val="9"/>
    <w:semiHidden/>
    <w:unhideWhenUsed/>
    <w:qFormat/>
    <w:rsid w:val="00353EAF"/>
    <w:pPr>
      <w:keepNext/>
      <w:keepLines/>
      <w:numPr>
        <w:ilvl w:val="4"/>
        <w:numId w:val="1"/>
      </w:numPr>
      <w:spacing w:before="200" w:after="0"/>
      <w:outlineLvl w:val="4"/>
    </w:pPr>
    <w:rPr>
      <w:rFonts w:eastAsia="MS Gothic"/>
      <w:color w:val="243F60"/>
      <w:sz w:val="24"/>
      <w:szCs w:val="20"/>
    </w:rPr>
  </w:style>
  <w:style w:type="paragraph" w:styleId="berschrift6">
    <w:name w:val="heading 6"/>
    <w:basedOn w:val="Standard"/>
    <w:next w:val="Standard"/>
    <w:link w:val="berschrift6Zchn"/>
    <w:uiPriority w:val="9"/>
    <w:semiHidden/>
    <w:unhideWhenUsed/>
    <w:qFormat/>
    <w:rsid w:val="00353EAF"/>
    <w:pPr>
      <w:keepNext/>
      <w:keepLines/>
      <w:numPr>
        <w:ilvl w:val="5"/>
        <w:numId w:val="1"/>
      </w:numPr>
      <w:spacing w:before="200" w:after="0"/>
      <w:outlineLvl w:val="5"/>
    </w:pPr>
    <w:rPr>
      <w:rFonts w:eastAsia="MS Gothic"/>
      <w:i/>
      <w:iCs/>
      <w:color w:val="243F60"/>
      <w:sz w:val="24"/>
      <w:szCs w:val="20"/>
    </w:rPr>
  </w:style>
  <w:style w:type="paragraph" w:styleId="berschrift7">
    <w:name w:val="heading 7"/>
    <w:basedOn w:val="Standard"/>
    <w:next w:val="Standard"/>
    <w:link w:val="berschrift7Zchn"/>
    <w:uiPriority w:val="9"/>
    <w:semiHidden/>
    <w:unhideWhenUsed/>
    <w:qFormat/>
    <w:rsid w:val="00353EAF"/>
    <w:pPr>
      <w:keepNext/>
      <w:keepLines/>
      <w:numPr>
        <w:ilvl w:val="6"/>
        <w:numId w:val="1"/>
      </w:numPr>
      <w:spacing w:before="200" w:after="0"/>
      <w:outlineLvl w:val="6"/>
    </w:pPr>
    <w:rPr>
      <w:rFonts w:eastAsia="MS Gothic"/>
      <w:i/>
      <w:iCs/>
      <w:color w:val="404040"/>
      <w:sz w:val="24"/>
      <w:szCs w:val="20"/>
    </w:rPr>
  </w:style>
  <w:style w:type="paragraph" w:styleId="berschrift8">
    <w:name w:val="heading 8"/>
    <w:basedOn w:val="Standard"/>
    <w:next w:val="Standard"/>
    <w:link w:val="berschrift8Zchn"/>
    <w:uiPriority w:val="9"/>
    <w:semiHidden/>
    <w:unhideWhenUsed/>
    <w:qFormat/>
    <w:rsid w:val="00353EAF"/>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353EAF"/>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3EAF"/>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353EAF"/>
    <w:rPr>
      <w:rFonts w:ascii="Cambria" w:eastAsia="MS Gothic" w:hAnsi="Cambria" w:cs="Times New Roman"/>
      <w:b/>
      <w:bCs/>
      <w:color w:val="1D1B11"/>
      <w:sz w:val="24"/>
      <w:szCs w:val="26"/>
    </w:rPr>
  </w:style>
  <w:style w:type="character" w:customStyle="1" w:styleId="berschrift3Zchn">
    <w:name w:val="Überschrift 3 Zchn"/>
    <w:basedOn w:val="Absatz-Standardschriftart"/>
    <w:link w:val="berschrift3"/>
    <w:uiPriority w:val="9"/>
    <w:rsid w:val="00353EAF"/>
    <w:rPr>
      <w:rFonts w:ascii="Cambria" w:eastAsia="MS Gothic" w:hAnsi="Cambria" w:cs="Times New Roman"/>
      <w:b/>
      <w:bCs/>
      <w:i/>
      <w:color w:val="1D1B11"/>
      <w:sz w:val="24"/>
      <w:szCs w:val="20"/>
    </w:rPr>
  </w:style>
  <w:style w:type="character" w:customStyle="1" w:styleId="berschrift4Zchn">
    <w:name w:val="Überschrift 4 Zchn"/>
    <w:basedOn w:val="Absatz-Standardschriftart"/>
    <w:link w:val="berschrift4"/>
    <w:uiPriority w:val="9"/>
    <w:semiHidden/>
    <w:rsid w:val="00353EAF"/>
    <w:rPr>
      <w:rFonts w:ascii="Cambria" w:eastAsia="MS Gothic" w:hAnsi="Cambria" w:cs="Times New Roman"/>
      <w:b/>
      <w:bCs/>
      <w:i/>
      <w:iCs/>
      <w:color w:val="4F81BD"/>
      <w:sz w:val="24"/>
      <w:szCs w:val="20"/>
    </w:rPr>
  </w:style>
  <w:style w:type="character" w:customStyle="1" w:styleId="berschrift5Zchn">
    <w:name w:val="Überschrift 5 Zchn"/>
    <w:basedOn w:val="Absatz-Standardschriftart"/>
    <w:link w:val="berschrift5"/>
    <w:uiPriority w:val="9"/>
    <w:semiHidden/>
    <w:rsid w:val="00353EAF"/>
    <w:rPr>
      <w:rFonts w:ascii="Cambria" w:eastAsia="MS Gothic" w:hAnsi="Cambria" w:cs="Times New Roman"/>
      <w:color w:val="243F60"/>
      <w:sz w:val="24"/>
      <w:szCs w:val="20"/>
    </w:rPr>
  </w:style>
  <w:style w:type="character" w:customStyle="1" w:styleId="berschrift6Zchn">
    <w:name w:val="Überschrift 6 Zchn"/>
    <w:basedOn w:val="Absatz-Standardschriftart"/>
    <w:link w:val="berschrift6"/>
    <w:uiPriority w:val="9"/>
    <w:semiHidden/>
    <w:rsid w:val="00353EAF"/>
    <w:rPr>
      <w:rFonts w:ascii="Cambria" w:eastAsia="MS Gothic" w:hAnsi="Cambria" w:cs="Times New Roman"/>
      <w:i/>
      <w:iCs/>
      <w:color w:val="243F60"/>
      <w:sz w:val="24"/>
      <w:szCs w:val="20"/>
    </w:rPr>
  </w:style>
  <w:style w:type="character" w:customStyle="1" w:styleId="berschrift7Zchn">
    <w:name w:val="Überschrift 7 Zchn"/>
    <w:basedOn w:val="Absatz-Standardschriftart"/>
    <w:link w:val="berschrift7"/>
    <w:uiPriority w:val="9"/>
    <w:semiHidden/>
    <w:rsid w:val="00353EAF"/>
    <w:rPr>
      <w:rFonts w:ascii="Cambria" w:eastAsia="MS Gothic" w:hAnsi="Cambria" w:cs="Times New Roman"/>
      <w:i/>
      <w:iCs/>
      <w:color w:val="404040"/>
      <w:sz w:val="24"/>
      <w:szCs w:val="20"/>
    </w:rPr>
  </w:style>
  <w:style w:type="character" w:customStyle="1" w:styleId="berschrift8Zchn">
    <w:name w:val="Überschrift 8 Zchn"/>
    <w:basedOn w:val="Absatz-Standardschriftart"/>
    <w:link w:val="berschrift8"/>
    <w:uiPriority w:val="9"/>
    <w:semiHidden/>
    <w:rsid w:val="00353EAF"/>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353EAF"/>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353EA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53E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3EAF"/>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chids.online.unimarburg.de/dachs/expvortr/751CO2_Boenisch.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5.png"/><Relationship Id="rId5" Type="http://schemas.openxmlformats.org/officeDocument/2006/relationships/hyperlink" Target="http://de.wikipedia.org/wiki/H-_und_P-S%C3%A4tze"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1311</Characters>
  <Application>Microsoft Office Word</Application>
  <DocSecurity>0</DocSecurity>
  <Lines>10</Lines>
  <Paragraphs>3</Paragraphs>
  <ScaleCrop>false</ScaleCrop>
  <Company>Pentium</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2</cp:revision>
  <cp:lastPrinted>2014-08-26T11:39:00Z</cp:lastPrinted>
  <dcterms:created xsi:type="dcterms:W3CDTF">2014-08-26T11:12:00Z</dcterms:created>
  <dcterms:modified xsi:type="dcterms:W3CDTF">2014-08-26T11:39:00Z</dcterms:modified>
</cp:coreProperties>
</file>