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00" w:rsidRDefault="006C3900" w:rsidP="006C3900">
      <w:pPr>
        <w:pStyle w:val="berschrift2"/>
        <w:numPr>
          <w:ilvl w:val="0"/>
          <w:numId w:val="0"/>
        </w:numPr>
        <w:ind w:left="576" w:hanging="576"/>
      </w:pPr>
      <w:bookmarkStart w:id="0" w:name="_Toc395738505"/>
      <w:r>
        <w:t>V</w:t>
      </w:r>
      <w:r>
        <w:t xml:space="preserve"> 2 – Blaue und grüne Kristalle</w:t>
      </w:r>
      <w:bookmarkEnd w:id="0"/>
    </w:p>
    <w:p w:rsidR="006C3900" w:rsidRDefault="006C3900" w:rsidP="006C3900">
      <w:pPr>
        <w:tabs>
          <w:tab w:val="left" w:pos="3090"/>
        </w:tabs>
        <w:spacing w:after="0"/>
      </w:pPr>
      <w:r>
        <w:tab/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C3900" w:rsidRPr="009C5E28" w:rsidTr="00DF5891">
        <w:tc>
          <w:tcPr>
            <w:tcW w:w="9322" w:type="dxa"/>
            <w:gridSpan w:val="9"/>
            <w:shd w:val="clear" w:color="auto" w:fill="4F81BD"/>
            <w:vAlign w:val="center"/>
          </w:tcPr>
          <w:p w:rsidR="006C3900" w:rsidRPr="009C5E28" w:rsidRDefault="006C3900" w:rsidP="00DF589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6C3900" w:rsidRPr="009C5E28" w:rsidTr="00DF589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143811" w:rsidRDefault="006C3900" w:rsidP="00DF5891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Ammoniumsulfat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6C3900" w:rsidRPr="009C5E28" w:rsidTr="00DF589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85C5ECE" wp14:editId="0AADEF8A">
                  <wp:extent cx="504190" cy="504190"/>
                  <wp:effectExtent l="0" t="0" r="0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B42D1C" wp14:editId="6C333A99">
                  <wp:extent cx="504190" cy="504190"/>
                  <wp:effectExtent l="0" t="0" r="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50F51D" wp14:editId="34D839E5">
                  <wp:extent cx="504190" cy="504190"/>
                  <wp:effectExtent l="0" t="0" r="0" b="0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010BFBD" wp14:editId="3D987E1E">
                  <wp:extent cx="504190" cy="504190"/>
                  <wp:effectExtent l="0" t="0" r="0" b="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3EC1BD" wp14:editId="039B5A10">
                  <wp:extent cx="504190" cy="504190"/>
                  <wp:effectExtent l="0" t="0" r="0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94E2C36" wp14:editId="2702E7EA">
                  <wp:extent cx="504190" cy="504190"/>
                  <wp:effectExtent l="0" t="0" r="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60C2D4" wp14:editId="221F17E2">
                  <wp:extent cx="504190" cy="504190"/>
                  <wp:effectExtent l="0" t="0" r="0" b="0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6A5F3E" wp14:editId="61D4BD3D">
                  <wp:extent cx="511175" cy="511175"/>
                  <wp:effectExtent l="0" t="0" r="3175" b="3175"/>
                  <wp:docPr id="100" name="Grafi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C3900" w:rsidRPr="009C5E28" w:rsidRDefault="006C3900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0F65F8" wp14:editId="72C7A39F">
                  <wp:extent cx="504190" cy="504190"/>
                  <wp:effectExtent l="0" t="0" r="0" b="0"/>
                  <wp:docPr id="101" name="Grafi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900" w:rsidRDefault="006C3900" w:rsidP="006C3900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2 Petrischale, Lupe, Becherglas (250 mL)</w:t>
      </w:r>
    </w:p>
    <w:p w:rsidR="006C3900" w:rsidRPr="00ED07C2" w:rsidRDefault="006C3900" w:rsidP="006C390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Ammoniumsulfat ((NH</w:t>
      </w:r>
      <w:r w:rsidRPr="00016F9D">
        <w:rPr>
          <w:vertAlign w:val="subscript"/>
        </w:rPr>
        <w:t>4</w:t>
      </w:r>
      <w:r>
        <w:t>)</w:t>
      </w:r>
      <w:r w:rsidRPr="00016F9D">
        <w:rPr>
          <w:vertAlign w:val="subscript"/>
        </w:rPr>
        <w:t>2</w:t>
      </w:r>
      <w:r>
        <w:t>SO</w:t>
      </w:r>
      <w:r w:rsidRPr="00016F9D">
        <w:rPr>
          <w:vertAlign w:val="subscript"/>
        </w:rPr>
        <w:t>4</w:t>
      </w:r>
      <w:r>
        <w:t>), 2 Kupferbleche, demineralisiertes Wasser</w:t>
      </w:r>
    </w:p>
    <w:p w:rsidR="006C3900" w:rsidRDefault="006C3900" w:rsidP="006C3900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>Es wird eine 10%ige Ammoniumsulfat-Lösung benötigt. Dafür wird auf 100 mL Wasser 10 g Ammoniumsulfat gelöst. Anschließend wird etwa eine Daumenbreite der Lösung in die beiden Petrischale überführt. Das eine Kupferblech wird vollständig in die Lösung getaucht. Das zweite Kupfe</w:t>
      </w:r>
      <w:r>
        <w:t>r</w:t>
      </w:r>
      <w:r>
        <w:t>blech wird nur zum Teil in die Lösung getaucht, sodass der andere Teil mit der Luft in Berührung steht. Die Beobachtung wird umgehend sowie am folgenden Tag notiert.</w:t>
      </w:r>
    </w:p>
    <w:p w:rsidR="006C3900" w:rsidRDefault="006C3900" w:rsidP="006C3900">
      <w:pPr>
        <w:tabs>
          <w:tab w:val="left" w:pos="1701"/>
          <w:tab w:val="left" w:pos="1985"/>
        </w:tabs>
        <w:spacing w:after="0"/>
      </w:pPr>
    </w:p>
    <w:p w:rsidR="006C3900" w:rsidRDefault="006C3900" w:rsidP="006C3900">
      <w:pPr>
        <w:tabs>
          <w:tab w:val="left" w:pos="1701"/>
          <w:tab w:val="left" w:pos="1985"/>
        </w:tabs>
        <w:ind w:left="1980" w:hanging="1980"/>
      </w:pPr>
      <w:r w:rsidRPr="00962158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789D70D" wp14:editId="3E0BDE7F">
            <wp:simplePos x="0" y="0"/>
            <wp:positionH relativeFrom="column">
              <wp:posOffset>4245610</wp:posOffset>
            </wp:positionH>
            <wp:positionV relativeFrom="paragraph">
              <wp:posOffset>224155</wp:posOffset>
            </wp:positionV>
            <wp:extent cx="1978025" cy="892175"/>
            <wp:effectExtent l="47625" t="47625" r="50800" b="50800"/>
            <wp:wrapSquare wrapText="bothSides"/>
            <wp:docPr id="3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978025" cy="89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Beobachtung:</w:t>
      </w:r>
      <w:r>
        <w:tab/>
      </w:r>
      <w:r>
        <w:tab/>
        <w:t>Bei dem Kupferblech ohne Berührung mit der Luft konnten keine blauen Kristalle festgestellt werden.</w:t>
      </w:r>
    </w:p>
    <w:p w:rsidR="006C3900" w:rsidRDefault="006C3900" w:rsidP="006C390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17F9D" wp14:editId="47F975A3">
                <wp:simplePos x="0" y="0"/>
                <wp:positionH relativeFrom="column">
                  <wp:posOffset>4538980</wp:posOffset>
                </wp:positionH>
                <wp:positionV relativeFrom="paragraph">
                  <wp:posOffset>1113155</wp:posOffset>
                </wp:positionV>
                <wp:extent cx="1286510" cy="771525"/>
                <wp:effectExtent l="0" t="0" r="8890" b="9525"/>
                <wp:wrapSquare wrapText="bothSides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771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900" w:rsidRPr="00C80699" w:rsidRDefault="006C3900" w:rsidP="006C3900">
                            <w:pPr>
                              <w:pStyle w:val="Beschriftung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DF50C8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blau/grüne Kristalle auf dem Kupfe</w:t>
                            </w:r>
                            <w:r>
                              <w:t>r</w:t>
                            </w:r>
                            <w:r>
                              <w:t>blech an der Berührung</w:t>
                            </w:r>
                            <w:r>
                              <w:t>s</w:t>
                            </w:r>
                            <w:r>
                              <w:t>stelle Luft/Lösung.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357.4pt;margin-top:87.65pt;width:101.3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" stroked="f">
                <v:textbox inset="0,0,0,0">
                  <w:txbxContent>
                    <w:p w:rsidR="006C3900" w:rsidRPr="00C80699" w:rsidRDefault="006C3900" w:rsidP="006C3900">
                      <w:pPr>
                        <w:pStyle w:val="Beschriftung"/>
                        <w:rPr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DF50C8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blau/grüne Kristalle auf dem Kupfe</w:t>
                      </w:r>
                      <w:r>
                        <w:t>r</w:t>
                      </w:r>
                      <w:r>
                        <w:t>blech an der Berührung</w:t>
                      </w:r>
                      <w:r>
                        <w:t>s</w:t>
                      </w:r>
                      <w:r>
                        <w:t>stelle Luft/Lösung.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  <w:t>Bei dem Kupferblech mit Luftkontakt bildeten sich nach einiger Zeit blaue Schlieren. Nach einem Tag haben sich blau/grüne Kristalle an der Berührungsstelle von Luft und Lösung gebildet.</w:t>
      </w:r>
    </w:p>
    <w:p w:rsidR="006C3900" w:rsidRDefault="006C3900" w:rsidP="006C3900">
      <w:pPr>
        <w:tabs>
          <w:tab w:val="left" w:pos="1701"/>
          <w:tab w:val="left" w:pos="1985"/>
        </w:tabs>
        <w:ind w:left="1980" w:hanging="1980"/>
      </w:pPr>
      <w:r>
        <w:t>Deutu</w:t>
      </w:r>
      <w:bookmarkStart w:id="1" w:name="_GoBack"/>
      <w:bookmarkEnd w:id="1"/>
      <w:r>
        <w:t>ng:</w:t>
      </w:r>
      <w:r>
        <w:tab/>
      </w:r>
      <w:r>
        <w:tab/>
        <w:t>Die blauen Kristalle entstehen, weil das Kupfer ox</w:t>
      </w:r>
      <w:r>
        <w:t>i</w:t>
      </w:r>
      <w:r>
        <w:t>diert worden ist. Daher kann von einer Kupferkorr</w:t>
      </w:r>
      <w:r>
        <w:t>o</w:t>
      </w:r>
      <w:r>
        <w:t>sion gesprochen werden.</w:t>
      </w:r>
    </w:p>
    <w:p w:rsidR="006C3900" w:rsidRDefault="006C3900" w:rsidP="006C3900">
      <w:pPr>
        <w:tabs>
          <w:tab w:val="left" w:pos="1701"/>
          <w:tab w:val="left" w:pos="1985"/>
        </w:tabs>
        <w:ind w:left="1980" w:hanging="1980"/>
      </w:pPr>
      <w:r>
        <w:t>Für Lehrpersonen:</w:t>
      </w:r>
      <w:r>
        <w:t xml:space="preserve">   </w:t>
      </w:r>
      <w:r>
        <w:t xml:space="preserve"> </w:t>
      </w:r>
      <m:oMath>
        <m:r>
          <w:rPr>
            <w:rFonts w:ascii="Cambria Math" w:hAnsi="Cambria Math"/>
          </w:rPr>
          <m:t xml:space="preserve">3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NH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SO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w:rPr>
                <w:rFonts w:ascii="Cambria Math" w:hAnsi="Cambria Math"/>
              </w:rPr>
              <m:t>(g)</m:t>
            </m:r>
          </m:sub>
        </m:sSub>
        <m:r>
          <w:rPr>
            <w:rFonts w:ascii="Cambria Math" w:hAnsi="Cambria Math"/>
          </w:rPr>
          <m:t xml:space="preserve">→2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Cu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SO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∙Cu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(OH)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 xml:space="preserve">+2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NH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w:rPr>
                <w:rFonts w:ascii="Cambria Math" w:hAnsi="Cambria Math"/>
              </w:rPr>
              <m:t>(g)</m:t>
            </m:r>
          </m:sub>
        </m:sSub>
      </m:oMath>
    </w:p>
    <w:p w:rsidR="006C3900" w:rsidRDefault="006C3900" w:rsidP="006C3900">
      <w:pPr>
        <w:spacing w:line="276" w:lineRule="auto"/>
        <w:ind w:left="1985" w:hanging="1985"/>
      </w:pPr>
      <w:r>
        <w:t>Entsorgung:</w:t>
      </w:r>
      <w:r>
        <w:tab/>
        <w:t>Die Flüssigkeit muss in den Schwermetall-Abfallbehälter überführt werden.</w:t>
      </w:r>
    </w:p>
    <w:p w:rsidR="006C3900" w:rsidRDefault="006C3900" w:rsidP="006C3900">
      <w:pPr>
        <w:ind w:left="1985" w:hanging="1985"/>
      </w:pPr>
      <w:r w:rsidRPr="006C5863">
        <w:rPr>
          <w:color w:val="auto"/>
        </w:rPr>
        <w:t>Literatur:</w:t>
      </w:r>
      <w:r w:rsidRPr="006C5863">
        <w:rPr>
          <w:color w:val="auto"/>
        </w:rPr>
        <w:tab/>
      </w:r>
      <w:r w:rsidRPr="006C5863">
        <w:t xml:space="preserve">H. </w:t>
      </w:r>
      <w:proofErr w:type="spellStart"/>
      <w:r w:rsidRPr="006C5863">
        <w:t>Schmidkunz</w:t>
      </w:r>
      <w:proofErr w:type="spellEnd"/>
      <w:r w:rsidRPr="006C5863">
        <w:t xml:space="preserve">, </w:t>
      </w:r>
      <w:r>
        <w:t>W</w:t>
      </w:r>
      <w:r w:rsidRPr="006C5863">
        <w:t xml:space="preserve">. Rentsch, Chemische Freihandversuche, Bd. 2, </w:t>
      </w:r>
      <w:proofErr w:type="spellStart"/>
      <w:r w:rsidRPr="006C5863">
        <w:t>Aulis</w:t>
      </w:r>
      <w:proofErr w:type="spellEnd"/>
      <w:r w:rsidRPr="006C5863">
        <w:t xml:space="preserve">, 2011, S. 260. </w:t>
      </w:r>
    </w:p>
    <w:p w:rsidR="00A97FD0" w:rsidRDefault="00A97FD0"/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00"/>
    <w:rsid w:val="00047CAF"/>
    <w:rsid w:val="00152CE4"/>
    <w:rsid w:val="006C3900"/>
    <w:rsid w:val="00767BC8"/>
    <w:rsid w:val="008371B2"/>
    <w:rsid w:val="00A97FD0"/>
    <w:rsid w:val="00AF3D99"/>
    <w:rsid w:val="00D8371B"/>
    <w:rsid w:val="00DF50C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90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390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39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390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90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9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90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90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90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90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C390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390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390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C390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900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90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390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39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390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90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9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90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90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90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90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C390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390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390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C390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90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2</cp:revision>
  <cp:lastPrinted>2014-08-26T22:20:00Z</cp:lastPrinted>
  <dcterms:created xsi:type="dcterms:W3CDTF">2014-08-26T22:19:00Z</dcterms:created>
  <dcterms:modified xsi:type="dcterms:W3CDTF">2014-08-26T22:20:00Z</dcterms:modified>
</cp:coreProperties>
</file>