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6C8" w:rsidRPr="007876C8" w:rsidRDefault="007876C8" w:rsidP="007876C8">
      <w:pPr>
        <w:pStyle w:val="berschrift2"/>
        <w:keepNext/>
        <w:keepLines/>
        <w:numPr>
          <w:ilvl w:val="1"/>
          <w:numId w:val="0"/>
        </w:numPr>
        <w:pBdr>
          <w:bottom w:val="none" w:sz="0" w:space="0" w:color="auto"/>
        </w:pBdr>
        <w:spacing w:after="200"/>
        <w:ind w:left="576" w:hanging="576"/>
        <w:rPr>
          <w:b/>
          <w:color w:val="auto"/>
        </w:rPr>
      </w:pPr>
      <w:bookmarkStart w:id="0" w:name="_Toc396167207"/>
      <w:r w:rsidRPr="007876C8">
        <w:rPr>
          <w:b/>
          <w:color w:val="auto"/>
        </w:rPr>
        <w:t>V 4 – Zuckerkohle</w:t>
      </w:r>
      <w:bookmarkEnd w:id="0"/>
    </w:p>
    <w:p w:rsidR="007876C8" w:rsidRDefault="007876C8" w:rsidP="007876C8">
      <w:r>
        <w:rPr>
          <w:noProof/>
        </w:rPr>
        <w:pict>
          <v:shapetype id="_x0000_t202" coordsize="21600,21600" o:spt="202" path="m,l,21600r21600,l21600,xe">
            <v:stroke joinstyle="miter"/>
            <v:path gradientshapeok="t" o:connecttype="rect"/>
          </v:shapetype>
          <v:shape id="_x0000_s1027" type="#_x0000_t202" style="position:absolute;left:0;text-align:left;margin-left:-.05pt;margin-top:18.85pt;width:462.45pt;height:62.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7876C8" w:rsidRPr="00B869C0" w:rsidRDefault="007876C8" w:rsidP="007876C8">
                  <w:pPr>
                    <w:rPr>
                      <w:color w:val="auto"/>
                    </w:rPr>
                  </w:pPr>
                  <w:r>
                    <w:rPr>
                      <w:color w:val="auto"/>
                    </w:rPr>
                    <w:t>Dieser Versuch veranschaulicht die Umwandlung der bei der chemischen Reaktion eingeset</w:t>
                  </w:r>
                  <w:r>
                    <w:rPr>
                      <w:color w:val="auto"/>
                    </w:rPr>
                    <w:t>z</w:t>
                  </w:r>
                  <w:r>
                    <w:rPr>
                      <w:color w:val="auto"/>
                    </w:rPr>
                    <w:t>ten Edukte zum Produkt. Außerdem wird auch die Energieumwandlung in Wärmeenergie deutlich.</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7876C8" w:rsidRPr="00CD03BD" w:rsidTr="001C6B9D">
        <w:tc>
          <w:tcPr>
            <w:tcW w:w="9322" w:type="dxa"/>
            <w:gridSpan w:val="9"/>
            <w:shd w:val="clear" w:color="auto" w:fill="4F81BD"/>
            <w:vAlign w:val="center"/>
          </w:tcPr>
          <w:p w:rsidR="007876C8" w:rsidRPr="00CD03BD" w:rsidRDefault="007876C8" w:rsidP="001C6B9D">
            <w:pPr>
              <w:spacing w:after="0"/>
              <w:jc w:val="center"/>
              <w:rPr>
                <w:b/>
                <w:bCs/>
              </w:rPr>
            </w:pPr>
            <w:r w:rsidRPr="00CD03BD">
              <w:rPr>
                <w:b/>
                <w:bCs/>
              </w:rPr>
              <w:t>Gefahrenstoffe</w:t>
            </w:r>
          </w:p>
        </w:tc>
      </w:tr>
      <w:tr w:rsidR="007876C8" w:rsidRPr="00CD03BD" w:rsidTr="001C6B9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876C8" w:rsidRPr="00CD03BD" w:rsidRDefault="007876C8" w:rsidP="001C6B9D">
            <w:pPr>
              <w:spacing w:after="0" w:line="276" w:lineRule="auto"/>
              <w:jc w:val="center"/>
              <w:rPr>
                <w:b/>
                <w:bCs/>
              </w:rPr>
            </w:pPr>
            <w:r>
              <w:rPr>
                <w:sz w:val="20"/>
              </w:rPr>
              <w:t>Zucker</w:t>
            </w:r>
          </w:p>
        </w:tc>
        <w:tc>
          <w:tcPr>
            <w:tcW w:w="3177" w:type="dxa"/>
            <w:gridSpan w:val="3"/>
            <w:tcBorders>
              <w:top w:val="single" w:sz="8" w:space="0" w:color="4F81BD"/>
              <w:bottom w:val="single" w:sz="8" w:space="0" w:color="4F81BD"/>
            </w:tcBorders>
            <w:shd w:val="clear" w:color="auto" w:fill="auto"/>
            <w:vAlign w:val="center"/>
          </w:tcPr>
          <w:p w:rsidR="007876C8" w:rsidRPr="00CD03BD" w:rsidRDefault="007876C8" w:rsidP="001C6B9D">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876C8" w:rsidRPr="00CD03BD" w:rsidRDefault="007876C8" w:rsidP="001C6B9D">
            <w:pPr>
              <w:spacing w:after="0"/>
              <w:jc w:val="center"/>
            </w:pPr>
            <w:r>
              <w:rPr>
                <w:sz w:val="20"/>
              </w:rPr>
              <w:t>-</w:t>
            </w:r>
          </w:p>
        </w:tc>
      </w:tr>
      <w:tr w:rsidR="007876C8" w:rsidRPr="00CD03BD" w:rsidTr="001C6B9D">
        <w:trPr>
          <w:trHeight w:val="434"/>
        </w:trPr>
        <w:tc>
          <w:tcPr>
            <w:tcW w:w="3027" w:type="dxa"/>
            <w:gridSpan w:val="3"/>
            <w:shd w:val="clear" w:color="auto" w:fill="auto"/>
            <w:vAlign w:val="center"/>
          </w:tcPr>
          <w:p w:rsidR="007876C8" w:rsidRPr="00CD03BD" w:rsidRDefault="007876C8" w:rsidP="001C6B9D">
            <w:pPr>
              <w:spacing w:after="0" w:line="276" w:lineRule="auto"/>
              <w:jc w:val="center"/>
              <w:rPr>
                <w:bCs/>
                <w:sz w:val="20"/>
              </w:rPr>
            </w:pPr>
            <w:r>
              <w:rPr>
                <w:color w:val="auto"/>
                <w:sz w:val="20"/>
                <w:szCs w:val="20"/>
              </w:rPr>
              <w:t>konz. Schwefelsäure</w:t>
            </w:r>
          </w:p>
        </w:tc>
        <w:tc>
          <w:tcPr>
            <w:tcW w:w="3177" w:type="dxa"/>
            <w:gridSpan w:val="3"/>
            <w:shd w:val="clear" w:color="auto" w:fill="auto"/>
            <w:vAlign w:val="center"/>
          </w:tcPr>
          <w:p w:rsidR="007876C8" w:rsidRPr="00CD03BD" w:rsidRDefault="007876C8" w:rsidP="001C6B9D">
            <w:pPr>
              <w:pStyle w:val="Beschriftung"/>
              <w:spacing w:after="0"/>
              <w:jc w:val="center"/>
              <w:rPr>
                <w:sz w:val="20"/>
              </w:rPr>
            </w:pPr>
            <w:r w:rsidRPr="004A3A2C">
              <w:rPr>
                <w:sz w:val="20"/>
              </w:rPr>
              <w:t xml:space="preserve">H314 H290 </w:t>
            </w:r>
          </w:p>
        </w:tc>
        <w:tc>
          <w:tcPr>
            <w:tcW w:w="3118" w:type="dxa"/>
            <w:gridSpan w:val="3"/>
            <w:shd w:val="clear" w:color="auto" w:fill="auto"/>
            <w:vAlign w:val="center"/>
          </w:tcPr>
          <w:p w:rsidR="007876C8" w:rsidRPr="00CD03BD" w:rsidRDefault="007876C8" w:rsidP="001C6B9D">
            <w:pPr>
              <w:pStyle w:val="Beschriftung"/>
              <w:spacing w:after="0"/>
              <w:jc w:val="center"/>
              <w:rPr>
                <w:sz w:val="20"/>
              </w:rPr>
            </w:pPr>
            <w:r w:rsidRPr="004A3A2C">
              <w:rPr>
                <w:sz w:val="20"/>
              </w:rPr>
              <w:t xml:space="preserve">P280 P301+P330+P331 P305+P351+P338 P309+P310 </w:t>
            </w:r>
          </w:p>
        </w:tc>
      </w:tr>
      <w:tr w:rsidR="007876C8" w:rsidRPr="00CD03BD" w:rsidTr="001C6B9D">
        <w:tc>
          <w:tcPr>
            <w:tcW w:w="1009" w:type="dxa"/>
            <w:tcBorders>
              <w:top w:val="single" w:sz="8" w:space="0" w:color="4F81BD"/>
              <w:left w:val="single" w:sz="8" w:space="0" w:color="4F81BD"/>
              <w:bottom w:val="single" w:sz="8" w:space="0" w:color="4F81BD"/>
            </w:tcBorders>
            <w:shd w:val="clear" w:color="auto" w:fill="auto"/>
            <w:vAlign w:val="center"/>
          </w:tcPr>
          <w:p w:rsidR="007876C8" w:rsidRPr="00CD03BD" w:rsidRDefault="007876C8" w:rsidP="001C6B9D">
            <w:pPr>
              <w:spacing w:after="0"/>
              <w:jc w:val="center"/>
              <w:rPr>
                <w:b/>
                <w:bCs/>
              </w:rPr>
            </w:pPr>
            <w:r>
              <w:rPr>
                <w:b/>
                <w:noProof/>
                <w:lang w:eastAsia="de-DE"/>
              </w:rPr>
              <w:drawing>
                <wp:inline distT="0" distB="0" distL="0" distR="0">
                  <wp:extent cx="500380" cy="500380"/>
                  <wp:effectExtent l="19050" t="0" r="0" b="0"/>
                  <wp:docPr id="2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876C8" w:rsidRPr="00CD03BD" w:rsidRDefault="007876C8" w:rsidP="001C6B9D">
            <w:pPr>
              <w:spacing w:after="0"/>
              <w:jc w:val="center"/>
            </w:pPr>
            <w:r>
              <w:rPr>
                <w:noProof/>
                <w:lang w:eastAsia="de-DE"/>
              </w:rPr>
              <w:drawing>
                <wp:inline distT="0" distB="0" distL="0" distR="0">
                  <wp:extent cx="500380" cy="500380"/>
                  <wp:effectExtent l="19050" t="0" r="0" b="0"/>
                  <wp:docPr id="2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876C8" w:rsidRPr="00CD03BD" w:rsidRDefault="007876C8" w:rsidP="001C6B9D">
            <w:pPr>
              <w:spacing w:after="0"/>
              <w:jc w:val="center"/>
            </w:pPr>
            <w:r>
              <w:rPr>
                <w:noProof/>
                <w:lang w:eastAsia="de-DE"/>
              </w:rPr>
              <w:drawing>
                <wp:inline distT="0" distB="0" distL="0" distR="0">
                  <wp:extent cx="500380" cy="500380"/>
                  <wp:effectExtent l="19050" t="0" r="0" b="0"/>
                  <wp:docPr id="2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7"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876C8" w:rsidRPr="00CD03BD" w:rsidRDefault="007876C8" w:rsidP="001C6B9D">
            <w:pPr>
              <w:spacing w:after="0"/>
              <w:jc w:val="center"/>
            </w:pPr>
            <w:r>
              <w:rPr>
                <w:noProof/>
                <w:lang w:eastAsia="de-DE"/>
              </w:rPr>
              <w:drawing>
                <wp:inline distT="0" distB="0" distL="0" distR="0">
                  <wp:extent cx="500380" cy="500380"/>
                  <wp:effectExtent l="19050" t="0" r="0" b="0"/>
                  <wp:docPr id="2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876C8" w:rsidRPr="00CD03BD" w:rsidRDefault="007876C8" w:rsidP="001C6B9D">
            <w:pPr>
              <w:spacing w:after="0"/>
              <w:jc w:val="center"/>
            </w:pPr>
            <w:r>
              <w:rPr>
                <w:noProof/>
                <w:lang w:eastAsia="de-DE"/>
              </w:rPr>
              <w:drawing>
                <wp:inline distT="0" distB="0" distL="0" distR="0">
                  <wp:extent cx="500380" cy="500380"/>
                  <wp:effectExtent l="19050" t="0" r="0" b="0"/>
                  <wp:docPr id="3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876C8" w:rsidRPr="00CD03BD" w:rsidRDefault="007876C8" w:rsidP="001C6B9D">
            <w:pPr>
              <w:spacing w:after="0"/>
              <w:jc w:val="center"/>
            </w:pPr>
            <w:r>
              <w:rPr>
                <w:noProof/>
                <w:lang w:eastAsia="de-DE"/>
              </w:rPr>
              <w:drawing>
                <wp:inline distT="0" distB="0" distL="0" distR="0">
                  <wp:extent cx="500380" cy="500380"/>
                  <wp:effectExtent l="19050" t="0" r="0" b="0"/>
                  <wp:docPr id="3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876C8" w:rsidRPr="00CD03BD" w:rsidRDefault="007876C8" w:rsidP="001C6B9D">
            <w:pPr>
              <w:spacing w:after="0"/>
              <w:jc w:val="center"/>
            </w:pPr>
            <w:r>
              <w:rPr>
                <w:noProof/>
                <w:lang w:eastAsia="de-DE"/>
              </w:rPr>
              <w:drawing>
                <wp:inline distT="0" distB="0" distL="0" distR="0">
                  <wp:extent cx="500380" cy="500380"/>
                  <wp:effectExtent l="19050" t="0" r="0" b="0"/>
                  <wp:docPr id="3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876C8" w:rsidRPr="00CD03BD" w:rsidRDefault="007876C8" w:rsidP="001C6B9D">
            <w:pPr>
              <w:spacing w:after="0"/>
              <w:jc w:val="center"/>
            </w:pPr>
            <w:r>
              <w:rPr>
                <w:noProof/>
                <w:lang w:eastAsia="de-DE"/>
              </w:rPr>
              <w:drawing>
                <wp:inline distT="0" distB="0" distL="0" distR="0">
                  <wp:extent cx="509270" cy="509270"/>
                  <wp:effectExtent l="19050" t="0" r="5080" b="0"/>
                  <wp:docPr id="3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2" cstate="print"/>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876C8" w:rsidRPr="00CD03BD" w:rsidRDefault="007876C8" w:rsidP="001C6B9D">
            <w:pPr>
              <w:spacing w:after="0"/>
              <w:jc w:val="center"/>
            </w:pPr>
            <w:r>
              <w:rPr>
                <w:noProof/>
                <w:lang w:eastAsia="de-DE"/>
              </w:rPr>
              <w:drawing>
                <wp:inline distT="0" distB="0" distL="0" distR="0">
                  <wp:extent cx="500380" cy="500380"/>
                  <wp:effectExtent l="19050" t="0" r="0" b="0"/>
                  <wp:docPr id="3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7876C8" w:rsidRDefault="007876C8" w:rsidP="007876C8">
      <w:pPr>
        <w:tabs>
          <w:tab w:val="left" w:pos="1701"/>
          <w:tab w:val="left" w:pos="1985"/>
        </w:tabs>
        <w:ind w:left="1980" w:hanging="1980"/>
      </w:pPr>
    </w:p>
    <w:p w:rsidR="007876C8" w:rsidRDefault="007876C8" w:rsidP="007876C8">
      <w:pPr>
        <w:tabs>
          <w:tab w:val="left" w:pos="1701"/>
          <w:tab w:val="left" w:pos="1985"/>
        </w:tabs>
        <w:ind w:left="1980" w:hanging="1980"/>
      </w:pPr>
      <w:r>
        <w:t xml:space="preserve">Materialien: </w:t>
      </w:r>
      <w:r>
        <w:tab/>
      </w:r>
      <w:r>
        <w:tab/>
        <w:t>Becherglas, Glasstab</w:t>
      </w:r>
    </w:p>
    <w:p w:rsidR="007876C8" w:rsidRPr="00ED07C2" w:rsidRDefault="007876C8" w:rsidP="007876C8">
      <w:pPr>
        <w:tabs>
          <w:tab w:val="left" w:pos="1701"/>
          <w:tab w:val="left" w:pos="1985"/>
        </w:tabs>
        <w:ind w:left="1980" w:hanging="1980"/>
      </w:pPr>
      <w:r>
        <w:t>Chemikalien:</w:t>
      </w:r>
      <w:r>
        <w:tab/>
      </w:r>
      <w:r>
        <w:tab/>
        <w:t>Zucker, konz. Schwefelsäure</w:t>
      </w:r>
    </w:p>
    <w:p w:rsidR="007876C8" w:rsidRDefault="007876C8" w:rsidP="007876C8">
      <w:pPr>
        <w:tabs>
          <w:tab w:val="left" w:pos="1701"/>
          <w:tab w:val="left" w:pos="1985"/>
        </w:tabs>
        <w:ind w:left="1980" w:hanging="1980"/>
      </w:pPr>
      <w:r>
        <w:t xml:space="preserve">Durchführung: </w:t>
      </w:r>
      <w:r>
        <w:tab/>
      </w:r>
      <w:r>
        <w:tab/>
        <w:t>In ein Becherglas werden zwei Zuckerwürfel gegeben. Diese werden mit 5 mL konzentrierter Schwefelsäure versetzt.</w:t>
      </w:r>
    </w:p>
    <w:p w:rsidR="007876C8" w:rsidRDefault="007876C8" w:rsidP="007876C8">
      <w:pPr>
        <w:tabs>
          <w:tab w:val="left" w:pos="1701"/>
          <w:tab w:val="left" w:pos="1985"/>
        </w:tabs>
        <w:ind w:left="1980" w:hanging="1980"/>
      </w:pPr>
      <w:r>
        <w:t>Beobachtung:</w:t>
      </w:r>
      <w:r>
        <w:tab/>
      </w:r>
      <w:r>
        <w:tab/>
        <w:t>Nach der Zugabe der Schwefelsäure färbt sich der Zucker von gelb über braun zu schwarz. Es entsteht eine schwarze feste Masse, die aufbläht. A</w:t>
      </w:r>
      <w:r>
        <w:t>u</w:t>
      </w:r>
      <w:r>
        <w:t>ßerdem erwärmt sich das Becherglas stark.</w:t>
      </w:r>
    </w:p>
    <w:p w:rsidR="007876C8" w:rsidRDefault="007876C8" w:rsidP="007876C8">
      <w:pPr>
        <w:keepNext/>
        <w:tabs>
          <w:tab w:val="left" w:pos="1701"/>
          <w:tab w:val="left" w:pos="1985"/>
        </w:tabs>
        <w:ind w:left="1980" w:hanging="1980"/>
        <w:jc w:val="center"/>
      </w:pPr>
      <w:r>
        <w:rPr>
          <w:noProof/>
          <w:lang w:eastAsia="de-DE"/>
        </w:rPr>
        <w:lastRenderedPageBreak/>
        <w:drawing>
          <wp:inline distT="0" distB="0" distL="0" distR="0">
            <wp:extent cx="5001371" cy="3188705"/>
            <wp:effectExtent l="19050" t="0" r="8779" b="0"/>
            <wp:docPr id="16" name="Grafik 15" descr="Zu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cker.jpg"/>
                    <pic:cNvPicPr/>
                  </pic:nvPicPr>
                  <pic:blipFill>
                    <a:blip r:embed="rId14" cstate="print"/>
                    <a:stretch>
                      <a:fillRect/>
                    </a:stretch>
                  </pic:blipFill>
                  <pic:spPr>
                    <a:xfrm>
                      <a:off x="0" y="0"/>
                      <a:ext cx="5000651" cy="3188246"/>
                    </a:xfrm>
                    <a:prstGeom prst="rect">
                      <a:avLst/>
                    </a:prstGeom>
                  </pic:spPr>
                </pic:pic>
              </a:graphicData>
            </a:graphic>
          </wp:inline>
        </w:drawing>
      </w:r>
    </w:p>
    <w:p w:rsidR="007876C8" w:rsidRDefault="007876C8" w:rsidP="007876C8">
      <w:pPr>
        <w:pStyle w:val="Beschriftung"/>
        <w:jc w:val="center"/>
      </w:pPr>
      <w:r>
        <w:t xml:space="preserve">Abbildung </w:t>
      </w:r>
      <w:fldSimple w:instr=" SEQ Abbildung \* ARABIC ">
        <w:r>
          <w:rPr>
            <w:noProof/>
          </w:rPr>
          <w:t>5</w:t>
        </w:r>
      </w:fldSimple>
      <w:r>
        <w:t>: Das Bild zeigt die Reaktion des Zuckers mit der Schwefelsäure zu verschiedenen Zeitpunkten</w:t>
      </w:r>
    </w:p>
    <w:p w:rsidR="007876C8" w:rsidRDefault="007876C8" w:rsidP="007876C8">
      <w:pPr>
        <w:pStyle w:val="Beschriftung"/>
        <w:jc w:val="left"/>
      </w:pPr>
    </w:p>
    <w:p w:rsidR="007876C8" w:rsidRDefault="007876C8" w:rsidP="007876C8">
      <w:pPr>
        <w:tabs>
          <w:tab w:val="left" w:pos="1701"/>
          <w:tab w:val="left" w:pos="1985"/>
        </w:tabs>
        <w:ind w:left="1980" w:hanging="1980"/>
      </w:pPr>
      <w:r>
        <w:t>Deutung:</w:t>
      </w:r>
      <w:r>
        <w:tab/>
      </w:r>
      <w:r>
        <w:tab/>
        <w:t xml:space="preserve">Es findet eine Reaktion zwischen der Schwefelsäure und dem Zucker statt, bei </w:t>
      </w:r>
      <w:proofErr w:type="gramStart"/>
      <w:r>
        <w:t>der</w:t>
      </w:r>
      <w:proofErr w:type="gramEnd"/>
      <w:r>
        <w:t xml:space="preserve"> Kohlenstoff und Wasser unter Wärmeabgabe entsteht.</w:t>
      </w:r>
    </w:p>
    <w:p w:rsidR="007876C8" w:rsidRPr="00CD03BD" w:rsidRDefault="007876C8" w:rsidP="007876C8">
      <w:pPr>
        <w:tabs>
          <w:tab w:val="left" w:pos="1701"/>
          <w:tab w:val="left" w:pos="1985"/>
        </w:tabs>
        <w:ind w:left="1980" w:hanging="1980"/>
        <w:rPr>
          <w:rFonts w:eastAsia="MS Mincho"/>
        </w:rPr>
      </w:pPr>
      <m:oMathPara>
        <m:oMath>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12</m:t>
              </m:r>
            </m:sub>
          </m:sSub>
          <m:sSub>
            <m:sSubPr>
              <m:ctrlPr>
                <w:rPr>
                  <w:rFonts w:ascii="Cambria Math" w:eastAsia="MS Mincho" w:hAnsi="Cambria Math"/>
                  <w:i/>
                </w:rPr>
              </m:ctrlPr>
            </m:sSubPr>
            <m:e>
              <m:r>
                <w:rPr>
                  <w:rFonts w:ascii="Cambria Math" w:eastAsia="MS Mincho" w:hAnsi="Cambria Math"/>
                </w:rPr>
                <m:t>H</m:t>
              </m:r>
            </m:e>
            <m:sub>
              <m:r>
                <w:rPr>
                  <w:rFonts w:ascii="Cambria Math" w:eastAsia="MS Mincho" w:hAnsi="Cambria Math"/>
                </w:rPr>
                <m:t>22</m:t>
              </m:r>
            </m:sub>
          </m:sSub>
          <m:sSub>
            <m:sSubPr>
              <m:ctrlPr>
                <w:rPr>
                  <w:rFonts w:ascii="Cambria Math" w:eastAsia="MS Mincho" w:hAnsi="Cambria Math"/>
                  <w:i/>
                </w:rPr>
              </m:ctrlPr>
            </m:sSubPr>
            <m:e>
              <m:r>
                <w:rPr>
                  <w:rFonts w:ascii="Cambria Math" w:eastAsia="MS Mincho" w:hAnsi="Cambria Math"/>
                </w:rPr>
                <m:t>O</m:t>
              </m:r>
            </m:e>
            <m:sub>
              <m:r>
                <w:rPr>
                  <w:rFonts w:ascii="Cambria Math" w:eastAsia="MS Mincho" w:hAnsi="Cambria Math"/>
                </w:rPr>
                <m:t>11</m:t>
              </m:r>
            </m:sub>
          </m:sSub>
          <m:box>
            <m:boxPr>
              <m:opEmu m:val="on"/>
              <m:ctrlPr>
                <w:rPr>
                  <w:rFonts w:ascii="Cambria Math" w:eastAsia="MS Mincho" w:hAnsi="Cambria Math"/>
                  <w:i/>
                </w:rPr>
              </m:ctrlPr>
            </m:boxPr>
            <m:e>
              <m:groupChr>
                <m:groupChrPr>
                  <m:chr m:val="→"/>
                  <m:vertJc m:val="bot"/>
                  <m:ctrlPr>
                    <w:rPr>
                      <w:rFonts w:ascii="Cambria Math" w:eastAsia="MS Mincho" w:hAnsi="Cambria Math"/>
                      <w:i/>
                    </w:rPr>
                  </m:ctrlPr>
                </m:groupChrPr>
                <m:e>
                  <m:sSub>
                    <m:sSubPr>
                      <m:ctrlPr>
                        <w:rPr>
                          <w:rFonts w:ascii="Cambria Math" w:eastAsia="MS Mincho" w:hAnsi="Cambria Math"/>
                          <w:i/>
                        </w:rPr>
                      </m:ctrlPr>
                    </m:sSubPr>
                    <m:e>
                      <m:r>
                        <w:rPr>
                          <w:rFonts w:ascii="Cambria Math" w:eastAsia="MS Mincho" w:hAnsi="Cambria Math"/>
                        </w:rPr>
                        <m:t>H</m:t>
                      </m:r>
                    </m:e>
                    <m:sub>
                      <m:r>
                        <w:rPr>
                          <w:rFonts w:ascii="Cambria Math" w:eastAsia="MS Mincho" w:hAnsi="Cambria Math"/>
                        </w:rPr>
                        <m:t>2</m:t>
                      </m:r>
                    </m:sub>
                  </m:sSub>
                  <m:r>
                    <w:rPr>
                      <w:rFonts w:ascii="Cambria Math" w:eastAsia="MS Mincho" w:hAnsi="Cambria Math"/>
                    </w:rPr>
                    <m:t>S</m:t>
                  </m:r>
                  <m:sSub>
                    <m:sSubPr>
                      <m:ctrlPr>
                        <w:rPr>
                          <w:rFonts w:ascii="Cambria Math" w:eastAsia="MS Mincho" w:hAnsi="Cambria Math"/>
                          <w:i/>
                        </w:rPr>
                      </m:ctrlPr>
                    </m:sSubPr>
                    <m:e>
                      <m:r>
                        <w:rPr>
                          <w:rFonts w:ascii="Cambria Math" w:eastAsia="MS Mincho" w:hAnsi="Cambria Math"/>
                        </w:rPr>
                        <m:t>O</m:t>
                      </m:r>
                    </m:e>
                    <m:sub>
                      <m:r>
                        <w:rPr>
                          <w:rFonts w:ascii="Cambria Math" w:eastAsia="MS Mincho" w:hAnsi="Cambria Math"/>
                        </w:rPr>
                        <m:t>4</m:t>
                      </m:r>
                    </m:sub>
                  </m:sSub>
                </m:e>
              </m:groupChr>
            </m:e>
          </m:box>
          <m:sSub>
            <m:sSubPr>
              <m:ctrlPr>
                <w:rPr>
                  <w:rFonts w:ascii="Cambria Math" w:eastAsia="MS Mincho" w:hAnsi="Cambria Math"/>
                  <w:i/>
                </w:rPr>
              </m:ctrlPr>
            </m:sSubPr>
            <m:e>
              <m:r>
                <w:rPr>
                  <w:rFonts w:ascii="Cambria Math" w:eastAsia="MS Mincho" w:hAnsi="Cambria Math"/>
                </w:rPr>
                <m:t>C</m:t>
              </m:r>
            </m:e>
            <m:sub>
              <m:r>
                <w:rPr>
                  <w:rFonts w:ascii="Cambria Math" w:eastAsia="MS Mincho" w:hAnsi="Cambria Math"/>
                </w:rPr>
                <m:t>12</m:t>
              </m:r>
            </m:sub>
          </m:sSub>
          <m:r>
            <w:rPr>
              <w:rFonts w:ascii="Cambria Math" w:eastAsia="MS Mincho" w:hAnsi="Cambria Math"/>
            </w:rPr>
            <m:t xml:space="preserve">+11 </m:t>
          </m:r>
          <m:sSub>
            <m:sSubPr>
              <m:ctrlPr>
                <w:rPr>
                  <w:rFonts w:ascii="Cambria Math" w:eastAsia="MS Mincho" w:hAnsi="Cambria Math"/>
                  <w:i/>
                </w:rPr>
              </m:ctrlPr>
            </m:sSubPr>
            <m:e>
              <m:r>
                <w:rPr>
                  <w:rFonts w:ascii="Cambria Math" w:eastAsia="MS Mincho" w:hAnsi="Cambria Math"/>
                </w:rPr>
                <m:t>H</m:t>
              </m:r>
            </m:e>
            <m:sub>
              <m:r>
                <w:rPr>
                  <w:rFonts w:ascii="Cambria Math" w:eastAsia="MS Mincho" w:hAnsi="Cambria Math"/>
                </w:rPr>
                <m:t>2</m:t>
              </m:r>
            </m:sub>
          </m:sSub>
          <m:r>
            <w:rPr>
              <w:rFonts w:ascii="Cambria Math" w:eastAsia="MS Mincho" w:hAnsi="Cambria Math"/>
            </w:rPr>
            <m:t>O</m:t>
          </m:r>
        </m:oMath>
      </m:oMathPara>
    </w:p>
    <w:p w:rsidR="007876C8" w:rsidRDefault="007876C8" w:rsidP="007876C8">
      <w:pPr>
        <w:tabs>
          <w:tab w:val="left" w:pos="1985"/>
        </w:tabs>
        <w:spacing w:line="276" w:lineRule="auto"/>
        <w:ind w:left="1980" w:hanging="1980"/>
        <w:jc w:val="left"/>
      </w:pPr>
      <w:r>
        <w:t>Entsorgung</w:t>
      </w:r>
      <w:r>
        <w:tab/>
        <w:t>Die Lösung wird neutralisiert und der Feststoff ab filtriert. Dieser kann dann im Feststoffabfall entsorgt werden. Das Filtrat wird in den Säure-Base-Abfall gegeben.</w:t>
      </w:r>
    </w:p>
    <w:p w:rsidR="007876C8" w:rsidRPr="00CD03BD" w:rsidRDefault="007876C8" w:rsidP="007876C8">
      <w:pPr>
        <w:spacing w:line="276" w:lineRule="auto"/>
        <w:ind w:left="1980" w:hanging="1980"/>
        <w:jc w:val="left"/>
        <w:rPr>
          <w:rFonts w:eastAsia="MS Gothic"/>
          <w:b/>
          <w:bCs/>
          <w:sz w:val="28"/>
          <w:szCs w:val="28"/>
        </w:rPr>
      </w:pPr>
      <w:r>
        <w:t>Literatur:</w:t>
      </w:r>
      <w:r>
        <w:tab/>
        <w:t xml:space="preserve">H.W. </w:t>
      </w:r>
      <w:proofErr w:type="spellStart"/>
      <w:r>
        <w:t>Roesky</w:t>
      </w:r>
      <w:proofErr w:type="spellEnd"/>
      <w:r>
        <w:t>, Glanzlichter chemischer Experimentierkunst, WILEY-VCH,2006, S.75</w:t>
      </w:r>
    </w:p>
    <w:p w:rsidR="007876C8" w:rsidRDefault="007876C8" w:rsidP="007876C8">
      <w:pPr>
        <w:tabs>
          <w:tab w:val="left" w:pos="1701"/>
          <w:tab w:val="left" w:pos="1985"/>
        </w:tabs>
        <w:ind w:left="1980" w:hanging="1980"/>
      </w:pPr>
    </w:p>
    <w:p w:rsidR="007876C8" w:rsidRPr="00CD03BD" w:rsidRDefault="007876C8" w:rsidP="007876C8">
      <w:pPr>
        <w:tabs>
          <w:tab w:val="left" w:pos="1701"/>
          <w:tab w:val="left" w:pos="1985"/>
        </w:tabs>
        <w:ind w:left="1980" w:hanging="1980"/>
        <w:rPr>
          <w:rFonts w:eastAsia="MS Mincho"/>
        </w:rPr>
      </w:pPr>
      <w:r w:rsidRPr="00C71CD8">
        <w:pict>
          <v:shape id="_x0000_s1026" type="#_x0000_t202" style="width:462.45pt;height:85.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w:txbxContent>
                <w:p w:rsidR="007876C8" w:rsidRPr="00150053" w:rsidRDefault="007876C8" w:rsidP="007876C8">
                  <w:pPr>
                    <w:rPr>
                      <w:color w:val="auto"/>
                    </w:rPr>
                  </w:pPr>
                  <w:r>
                    <w:rPr>
                      <w:color w:val="auto"/>
                    </w:rPr>
                    <w:t>Der Versuch kann gut zum Einstieg in das Thema der Merkmale einer chemischen Reaktion genutzt werden, da das Produkt eine deutliche andere Farbe und Konsistenz als die Edukte besitzt. Außerdem ist die Erwärmung des Becherglases sehr gut fühlbar, sodass die SuS eine Wärmeabgabe beobachten können.</w:t>
                  </w:r>
                </w:p>
              </w:txbxContent>
            </v:textbox>
            <w10:wrap type="none"/>
            <w10:anchorlock/>
          </v:shape>
        </w:pict>
      </w:r>
    </w:p>
    <w:p w:rsidR="00284857" w:rsidRDefault="00284857"/>
    <w:sectPr w:rsidR="00284857" w:rsidSect="0028485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876C8"/>
    <w:rsid w:val="00284857"/>
    <w:rsid w:val="003A2CA9"/>
    <w:rsid w:val="005B014F"/>
    <w:rsid w:val="007876C8"/>
    <w:rsid w:val="008802DE"/>
    <w:rsid w:val="00C72AB1"/>
    <w:rsid w:val="00D30F7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76C8"/>
    <w:pPr>
      <w:spacing w:after="200" w:line="360" w:lineRule="auto"/>
      <w:ind w:firstLine="0"/>
      <w:jc w:val="both"/>
    </w:pPr>
    <w:rPr>
      <w:rFonts w:ascii="Cambria" w:eastAsia="Calibri" w:hAnsi="Cambria"/>
      <w:color w:val="1D1B11"/>
      <w:sz w:val="22"/>
      <w:szCs w:val="22"/>
      <w:lang w:val="de-DE" w:bidi="ar-SA"/>
    </w:rPr>
  </w:style>
  <w:style w:type="paragraph" w:styleId="berschrift1">
    <w:name w:val="heading 1"/>
    <w:basedOn w:val="Standard"/>
    <w:next w:val="Standard"/>
    <w:link w:val="berschrift1Zchn"/>
    <w:uiPriority w:val="9"/>
    <w:qFormat/>
    <w:rsid w:val="00D30F72"/>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rPr>
  </w:style>
  <w:style w:type="paragraph" w:styleId="berschrift2">
    <w:name w:val="heading 2"/>
    <w:basedOn w:val="Standard"/>
    <w:next w:val="Standard"/>
    <w:link w:val="berschrift2Zchn"/>
    <w:uiPriority w:val="9"/>
    <w:unhideWhenUsed/>
    <w:qFormat/>
    <w:rsid w:val="00D30F72"/>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rPr>
  </w:style>
  <w:style w:type="paragraph" w:styleId="berschrift3">
    <w:name w:val="heading 3"/>
    <w:basedOn w:val="Standard"/>
    <w:next w:val="Standard"/>
    <w:link w:val="berschrift3Zchn"/>
    <w:uiPriority w:val="9"/>
    <w:unhideWhenUsed/>
    <w:qFormat/>
    <w:rsid w:val="00D30F72"/>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rPr>
  </w:style>
  <w:style w:type="paragraph" w:styleId="berschrift4">
    <w:name w:val="heading 4"/>
    <w:basedOn w:val="Standard"/>
    <w:next w:val="Standard"/>
    <w:link w:val="berschrift4Zchn"/>
    <w:uiPriority w:val="9"/>
    <w:semiHidden/>
    <w:unhideWhenUsed/>
    <w:qFormat/>
    <w:rsid w:val="00D30F72"/>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rPr>
  </w:style>
  <w:style w:type="paragraph" w:styleId="berschrift5">
    <w:name w:val="heading 5"/>
    <w:basedOn w:val="Standard"/>
    <w:next w:val="Standard"/>
    <w:link w:val="berschrift5Zchn"/>
    <w:uiPriority w:val="9"/>
    <w:semiHidden/>
    <w:unhideWhenUsed/>
    <w:qFormat/>
    <w:rsid w:val="00D30F72"/>
    <w:pPr>
      <w:spacing w:before="200" w:after="80"/>
      <w:outlineLvl w:val="4"/>
    </w:pPr>
    <w:rPr>
      <w:rFonts w:asciiTheme="majorHAnsi" w:eastAsiaTheme="majorEastAsia" w:hAnsiTheme="majorHAnsi" w:cstheme="majorBidi"/>
      <w:color w:val="DDDDDD" w:themeColor="accent1"/>
    </w:rPr>
  </w:style>
  <w:style w:type="paragraph" w:styleId="berschrift6">
    <w:name w:val="heading 6"/>
    <w:basedOn w:val="Standard"/>
    <w:next w:val="Standard"/>
    <w:link w:val="berschrift6Zchn"/>
    <w:uiPriority w:val="9"/>
    <w:semiHidden/>
    <w:unhideWhenUsed/>
    <w:qFormat/>
    <w:rsid w:val="00D30F72"/>
    <w:pPr>
      <w:spacing w:before="280" w:after="100"/>
      <w:outlineLvl w:val="5"/>
    </w:pPr>
    <w:rPr>
      <w:rFonts w:asciiTheme="majorHAnsi" w:eastAsiaTheme="majorEastAsia" w:hAnsiTheme="majorHAnsi" w:cstheme="majorBidi"/>
      <w:i/>
      <w:iCs/>
      <w:color w:val="DDDDDD" w:themeColor="accent1"/>
    </w:rPr>
  </w:style>
  <w:style w:type="paragraph" w:styleId="berschrift7">
    <w:name w:val="heading 7"/>
    <w:basedOn w:val="Standard"/>
    <w:next w:val="Standard"/>
    <w:link w:val="berschrift7Zchn"/>
    <w:uiPriority w:val="9"/>
    <w:semiHidden/>
    <w:unhideWhenUsed/>
    <w:qFormat/>
    <w:rsid w:val="00D30F72"/>
    <w:pPr>
      <w:spacing w:before="320" w:after="100"/>
      <w:outlineLvl w:val="6"/>
    </w:pPr>
    <w:rPr>
      <w:rFonts w:asciiTheme="majorHAnsi" w:eastAsiaTheme="majorEastAsia" w:hAnsiTheme="majorHAnsi" w:cstheme="majorBidi"/>
      <w:b/>
      <w:bCs/>
      <w:color w:val="969696" w:themeColor="accent3"/>
      <w:sz w:val="20"/>
      <w:szCs w:val="20"/>
    </w:rPr>
  </w:style>
  <w:style w:type="paragraph" w:styleId="berschrift8">
    <w:name w:val="heading 8"/>
    <w:basedOn w:val="Standard"/>
    <w:next w:val="Standard"/>
    <w:link w:val="berschrift8Zchn"/>
    <w:uiPriority w:val="9"/>
    <w:semiHidden/>
    <w:unhideWhenUsed/>
    <w:qFormat/>
    <w:rsid w:val="00D30F72"/>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berschrift9">
    <w:name w:val="heading 9"/>
    <w:basedOn w:val="Standard"/>
    <w:next w:val="Standard"/>
    <w:link w:val="berschrift9Zchn"/>
    <w:uiPriority w:val="9"/>
    <w:semiHidden/>
    <w:unhideWhenUsed/>
    <w:qFormat/>
    <w:rsid w:val="00D30F72"/>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0F72"/>
    <w:rPr>
      <w:rFonts w:asciiTheme="majorHAnsi" w:eastAsiaTheme="majorEastAsia" w:hAnsiTheme="majorHAnsi" w:cstheme="majorBidi"/>
      <w:b/>
      <w:bCs/>
      <w:color w:val="A5A5A5" w:themeColor="accent1" w:themeShade="BF"/>
      <w:sz w:val="24"/>
      <w:szCs w:val="24"/>
    </w:rPr>
  </w:style>
  <w:style w:type="character" w:customStyle="1" w:styleId="berschrift2Zchn">
    <w:name w:val="Überschrift 2 Zchn"/>
    <w:basedOn w:val="Absatz-Standardschriftart"/>
    <w:link w:val="berschrift2"/>
    <w:uiPriority w:val="9"/>
    <w:rsid w:val="00D30F72"/>
    <w:rPr>
      <w:rFonts w:asciiTheme="majorHAnsi" w:eastAsiaTheme="majorEastAsia" w:hAnsiTheme="majorHAnsi" w:cstheme="majorBidi"/>
      <w:color w:val="A5A5A5" w:themeColor="accent1" w:themeShade="BF"/>
      <w:sz w:val="24"/>
      <w:szCs w:val="24"/>
    </w:rPr>
  </w:style>
  <w:style w:type="character" w:customStyle="1" w:styleId="berschrift3Zchn">
    <w:name w:val="Überschrift 3 Zchn"/>
    <w:basedOn w:val="Absatz-Standardschriftart"/>
    <w:link w:val="berschrift3"/>
    <w:uiPriority w:val="9"/>
    <w:semiHidden/>
    <w:rsid w:val="00D30F72"/>
    <w:rPr>
      <w:rFonts w:asciiTheme="majorHAnsi" w:eastAsiaTheme="majorEastAsia" w:hAnsiTheme="majorHAnsi" w:cstheme="majorBidi"/>
      <w:color w:val="DDDDDD" w:themeColor="accent1"/>
      <w:sz w:val="24"/>
      <w:szCs w:val="24"/>
    </w:rPr>
  </w:style>
  <w:style w:type="character" w:customStyle="1" w:styleId="berschrift4Zchn">
    <w:name w:val="Überschrift 4 Zchn"/>
    <w:basedOn w:val="Absatz-Standardschriftart"/>
    <w:link w:val="berschrift4"/>
    <w:uiPriority w:val="9"/>
    <w:semiHidden/>
    <w:rsid w:val="00D30F72"/>
    <w:rPr>
      <w:rFonts w:asciiTheme="majorHAnsi" w:eastAsiaTheme="majorEastAsia" w:hAnsiTheme="majorHAnsi" w:cstheme="majorBidi"/>
      <w:i/>
      <w:iCs/>
      <w:color w:val="DDDDDD" w:themeColor="accent1"/>
      <w:sz w:val="24"/>
      <w:szCs w:val="24"/>
    </w:rPr>
  </w:style>
  <w:style w:type="character" w:customStyle="1" w:styleId="berschrift5Zchn">
    <w:name w:val="Überschrift 5 Zchn"/>
    <w:basedOn w:val="Absatz-Standardschriftart"/>
    <w:link w:val="berschrift5"/>
    <w:uiPriority w:val="9"/>
    <w:semiHidden/>
    <w:rsid w:val="00D30F72"/>
    <w:rPr>
      <w:rFonts w:asciiTheme="majorHAnsi" w:eastAsiaTheme="majorEastAsia" w:hAnsiTheme="majorHAnsi" w:cstheme="majorBidi"/>
      <w:color w:val="DDDDDD" w:themeColor="accent1"/>
    </w:rPr>
  </w:style>
  <w:style w:type="character" w:customStyle="1" w:styleId="berschrift6Zchn">
    <w:name w:val="Überschrift 6 Zchn"/>
    <w:basedOn w:val="Absatz-Standardschriftart"/>
    <w:link w:val="berschrift6"/>
    <w:uiPriority w:val="9"/>
    <w:semiHidden/>
    <w:rsid w:val="00D30F72"/>
    <w:rPr>
      <w:rFonts w:asciiTheme="majorHAnsi" w:eastAsiaTheme="majorEastAsia" w:hAnsiTheme="majorHAnsi" w:cstheme="majorBidi"/>
      <w:i/>
      <w:iCs/>
      <w:color w:val="DDDDDD" w:themeColor="accent1"/>
    </w:rPr>
  </w:style>
  <w:style w:type="character" w:customStyle="1" w:styleId="berschrift7Zchn">
    <w:name w:val="Überschrift 7 Zchn"/>
    <w:basedOn w:val="Absatz-Standardschriftart"/>
    <w:link w:val="berschrift7"/>
    <w:uiPriority w:val="9"/>
    <w:semiHidden/>
    <w:rsid w:val="00D30F72"/>
    <w:rPr>
      <w:rFonts w:asciiTheme="majorHAnsi" w:eastAsiaTheme="majorEastAsia" w:hAnsiTheme="majorHAnsi" w:cstheme="majorBidi"/>
      <w:b/>
      <w:bCs/>
      <w:color w:val="969696" w:themeColor="accent3"/>
      <w:sz w:val="20"/>
      <w:szCs w:val="20"/>
    </w:rPr>
  </w:style>
  <w:style w:type="character" w:customStyle="1" w:styleId="berschrift8Zchn">
    <w:name w:val="Überschrift 8 Zchn"/>
    <w:basedOn w:val="Absatz-Standardschriftart"/>
    <w:link w:val="berschrift8"/>
    <w:uiPriority w:val="9"/>
    <w:semiHidden/>
    <w:rsid w:val="00D30F72"/>
    <w:rPr>
      <w:rFonts w:asciiTheme="majorHAnsi" w:eastAsiaTheme="majorEastAsia" w:hAnsiTheme="majorHAnsi" w:cstheme="majorBidi"/>
      <w:b/>
      <w:bCs/>
      <w:i/>
      <w:iCs/>
      <w:color w:val="969696" w:themeColor="accent3"/>
      <w:sz w:val="20"/>
      <w:szCs w:val="20"/>
    </w:rPr>
  </w:style>
  <w:style w:type="character" w:customStyle="1" w:styleId="berschrift9Zchn">
    <w:name w:val="Überschrift 9 Zchn"/>
    <w:basedOn w:val="Absatz-Standardschriftart"/>
    <w:link w:val="berschrift9"/>
    <w:uiPriority w:val="9"/>
    <w:semiHidden/>
    <w:rsid w:val="00D30F72"/>
    <w:rPr>
      <w:rFonts w:asciiTheme="majorHAnsi" w:eastAsiaTheme="majorEastAsia" w:hAnsiTheme="majorHAnsi" w:cstheme="majorBidi"/>
      <w:i/>
      <w:iCs/>
      <w:color w:val="969696" w:themeColor="accent3"/>
      <w:sz w:val="20"/>
      <w:szCs w:val="20"/>
    </w:rPr>
  </w:style>
  <w:style w:type="paragraph" w:styleId="Beschriftung">
    <w:name w:val="caption"/>
    <w:basedOn w:val="Standard"/>
    <w:next w:val="Standard"/>
    <w:uiPriority w:val="35"/>
    <w:unhideWhenUsed/>
    <w:qFormat/>
    <w:rsid w:val="00D30F72"/>
    <w:rPr>
      <w:b/>
      <w:bCs/>
      <w:sz w:val="18"/>
      <w:szCs w:val="18"/>
    </w:rPr>
  </w:style>
  <w:style w:type="paragraph" w:styleId="Titel">
    <w:name w:val="Title"/>
    <w:basedOn w:val="Standard"/>
    <w:next w:val="Standard"/>
    <w:link w:val="TitelZchn"/>
    <w:uiPriority w:val="10"/>
    <w:qFormat/>
    <w:rsid w:val="00D30F72"/>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elZchn">
    <w:name w:val="Titel Zchn"/>
    <w:basedOn w:val="Absatz-Standardschriftart"/>
    <w:link w:val="Titel"/>
    <w:uiPriority w:val="10"/>
    <w:rsid w:val="00D30F72"/>
    <w:rPr>
      <w:rFonts w:asciiTheme="majorHAnsi" w:eastAsiaTheme="majorEastAsia" w:hAnsiTheme="majorHAnsi" w:cstheme="majorBidi"/>
      <w:i/>
      <w:iCs/>
      <w:color w:val="6E6E6E" w:themeColor="accent1" w:themeShade="7F"/>
      <w:sz w:val="60"/>
      <w:szCs w:val="60"/>
    </w:rPr>
  </w:style>
  <w:style w:type="paragraph" w:styleId="Untertitel">
    <w:name w:val="Subtitle"/>
    <w:basedOn w:val="Standard"/>
    <w:next w:val="Standard"/>
    <w:link w:val="UntertitelZchn"/>
    <w:uiPriority w:val="11"/>
    <w:qFormat/>
    <w:rsid w:val="00D30F72"/>
    <w:pPr>
      <w:spacing w:before="200" w:after="900"/>
      <w:jc w:val="right"/>
    </w:pPr>
    <w:rPr>
      <w:i/>
      <w:iCs/>
    </w:rPr>
  </w:style>
  <w:style w:type="character" w:customStyle="1" w:styleId="UntertitelZchn">
    <w:name w:val="Untertitel Zchn"/>
    <w:basedOn w:val="Absatz-Standardschriftart"/>
    <w:link w:val="Untertitel"/>
    <w:uiPriority w:val="11"/>
    <w:rsid w:val="00D30F72"/>
    <w:rPr>
      <w:rFonts w:asciiTheme="minorHAnsi"/>
      <w:i/>
      <w:iCs/>
      <w:sz w:val="24"/>
      <w:szCs w:val="24"/>
    </w:rPr>
  </w:style>
  <w:style w:type="character" w:styleId="Fett">
    <w:name w:val="Strong"/>
    <w:basedOn w:val="Absatz-Standardschriftart"/>
    <w:uiPriority w:val="22"/>
    <w:qFormat/>
    <w:rsid w:val="00D30F72"/>
    <w:rPr>
      <w:b/>
      <w:bCs/>
      <w:spacing w:val="0"/>
    </w:rPr>
  </w:style>
  <w:style w:type="character" w:styleId="Hervorhebung">
    <w:name w:val="Emphasis"/>
    <w:uiPriority w:val="20"/>
    <w:qFormat/>
    <w:rsid w:val="00D30F72"/>
    <w:rPr>
      <w:b/>
      <w:bCs/>
      <w:i/>
      <w:iCs/>
      <w:color w:val="5A5A5A" w:themeColor="text1" w:themeTint="A5"/>
    </w:rPr>
  </w:style>
  <w:style w:type="paragraph" w:styleId="KeinLeerraum">
    <w:name w:val="No Spacing"/>
    <w:basedOn w:val="Standard"/>
    <w:link w:val="KeinLeerraumZchn"/>
    <w:uiPriority w:val="1"/>
    <w:qFormat/>
    <w:rsid w:val="00D30F72"/>
  </w:style>
  <w:style w:type="character" w:customStyle="1" w:styleId="KeinLeerraumZchn">
    <w:name w:val="Kein Leerraum Zchn"/>
    <w:basedOn w:val="Absatz-Standardschriftart"/>
    <w:link w:val="KeinLeerraum"/>
    <w:uiPriority w:val="1"/>
    <w:rsid w:val="00D30F72"/>
  </w:style>
  <w:style w:type="paragraph" w:styleId="Listenabsatz">
    <w:name w:val="List Paragraph"/>
    <w:basedOn w:val="Standard"/>
    <w:uiPriority w:val="34"/>
    <w:qFormat/>
    <w:rsid w:val="00D30F72"/>
    <w:pPr>
      <w:ind w:left="720"/>
      <w:contextualSpacing/>
    </w:pPr>
  </w:style>
  <w:style w:type="paragraph" w:styleId="Anfhrungszeichen">
    <w:name w:val="Quote"/>
    <w:basedOn w:val="Standard"/>
    <w:next w:val="Standard"/>
    <w:link w:val="AnfhrungszeichenZchn"/>
    <w:uiPriority w:val="29"/>
    <w:qFormat/>
    <w:rsid w:val="00D30F72"/>
    <w:rPr>
      <w:rFonts w:asciiTheme="majorHAnsi" w:eastAsiaTheme="majorEastAsia" w:hAnsiTheme="majorHAnsi" w:cstheme="majorBidi"/>
      <w:i/>
      <w:iCs/>
      <w:color w:val="5A5A5A" w:themeColor="text1" w:themeTint="A5"/>
    </w:rPr>
  </w:style>
  <w:style w:type="character" w:customStyle="1" w:styleId="AnfhrungszeichenZchn">
    <w:name w:val="Anführungszeichen Zchn"/>
    <w:basedOn w:val="Absatz-Standardschriftart"/>
    <w:link w:val="Anfhrungszeichen"/>
    <w:uiPriority w:val="29"/>
    <w:rsid w:val="00D30F72"/>
    <w:rPr>
      <w:rFonts w:asciiTheme="majorHAnsi" w:eastAsiaTheme="majorEastAsia" w:hAnsiTheme="majorHAnsi" w:cstheme="majorBidi"/>
      <w:i/>
      <w:iCs/>
      <w:color w:val="5A5A5A" w:themeColor="text1" w:themeTint="A5"/>
    </w:rPr>
  </w:style>
  <w:style w:type="paragraph" w:styleId="IntensivesAnfhrungszeichen">
    <w:name w:val="Intense Quote"/>
    <w:basedOn w:val="Standard"/>
    <w:next w:val="Standard"/>
    <w:link w:val="IntensivesAnfhrungszeichenZchn"/>
    <w:uiPriority w:val="30"/>
    <w:qFormat/>
    <w:rsid w:val="00D30F72"/>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ivesAnfhrungszeichenZchn">
    <w:name w:val="Intensives Anführungszeichen Zchn"/>
    <w:basedOn w:val="Absatz-Standardschriftart"/>
    <w:link w:val="IntensivesAnfhrungszeichen"/>
    <w:uiPriority w:val="30"/>
    <w:rsid w:val="00D30F72"/>
    <w:rPr>
      <w:rFonts w:asciiTheme="majorHAnsi" w:eastAsiaTheme="majorEastAsia" w:hAnsiTheme="majorHAnsi" w:cstheme="majorBidi"/>
      <w:i/>
      <w:iCs/>
      <w:color w:val="FFFFFF" w:themeColor="background1"/>
      <w:sz w:val="24"/>
      <w:szCs w:val="24"/>
      <w:shd w:val="clear" w:color="auto" w:fill="DDDDDD" w:themeFill="accent1"/>
    </w:rPr>
  </w:style>
  <w:style w:type="character" w:styleId="SchwacheHervorhebung">
    <w:name w:val="Subtle Emphasis"/>
    <w:uiPriority w:val="19"/>
    <w:qFormat/>
    <w:rsid w:val="00D30F72"/>
    <w:rPr>
      <w:i/>
      <w:iCs/>
      <w:color w:val="5A5A5A" w:themeColor="text1" w:themeTint="A5"/>
    </w:rPr>
  </w:style>
  <w:style w:type="character" w:styleId="IntensiveHervorhebung">
    <w:name w:val="Intense Emphasis"/>
    <w:uiPriority w:val="21"/>
    <w:qFormat/>
    <w:rsid w:val="00D30F72"/>
    <w:rPr>
      <w:b/>
      <w:bCs/>
      <w:i/>
      <w:iCs/>
      <w:color w:val="DDDDDD" w:themeColor="accent1"/>
      <w:sz w:val="22"/>
      <w:szCs w:val="22"/>
    </w:rPr>
  </w:style>
  <w:style w:type="character" w:styleId="SchwacherVerweis">
    <w:name w:val="Subtle Reference"/>
    <w:uiPriority w:val="31"/>
    <w:qFormat/>
    <w:rsid w:val="00D30F72"/>
    <w:rPr>
      <w:color w:val="auto"/>
      <w:u w:val="single" w:color="969696" w:themeColor="accent3"/>
    </w:rPr>
  </w:style>
  <w:style w:type="character" w:styleId="IntensiverVerweis">
    <w:name w:val="Intense Reference"/>
    <w:basedOn w:val="Absatz-Standardschriftart"/>
    <w:uiPriority w:val="32"/>
    <w:qFormat/>
    <w:rsid w:val="00D30F72"/>
    <w:rPr>
      <w:b/>
      <w:bCs/>
      <w:color w:val="707070" w:themeColor="accent3" w:themeShade="BF"/>
      <w:u w:val="single" w:color="969696" w:themeColor="accent3"/>
    </w:rPr>
  </w:style>
  <w:style w:type="character" w:styleId="Buchtitel">
    <w:name w:val="Book Title"/>
    <w:basedOn w:val="Absatz-Standardschriftart"/>
    <w:uiPriority w:val="33"/>
    <w:qFormat/>
    <w:rsid w:val="00D30F72"/>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D30F72"/>
    <w:pPr>
      <w:outlineLvl w:val="9"/>
    </w:pPr>
  </w:style>
  <w:style w:type="paragraph" w:styleId="Sprechblasentext">
    <w:name w:val="Balloon Text"/>
    <w:basedOn w:val="Standard"/>
    <w:link w:val="SprechblasentextZchn"/>
    <w:uiPriority w:val="99"/>
    <w:semiHidden/>
    <w:unhideWhenUsed/>
    <w:rsid w:val="007876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76C8"/>
    <w:rPr>
      <w:rFonts w:ascii="Tahoma" w:eastAsia="Calibri" w:hAnsi="Tahoma" w:cs="Tahoma"/>
      <w:color w:val="1D1B11"/>
      <w:sz w:val="16"/>
      <w:szCs w:val="16"/>
      <w:lang w:val="de-DE"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1023</Characters>
  <Application>Microsoft Office Word</Application>
  <DocSecurity>0</DocSecurity>
  <Lines>8</Lines>
  <Paragraphs>2</Paragraphs>
  <ScaleCrop>false</ScaleCrop>
  <Company>Frost-RL</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dc:creator>
  <cp:lastModifiedBy>Sina</cp:lastModifiedBy>
  <cp:revision>1</cp:revision>
  <dcterms:created xsi:type="dcterms:W3CDTF">2014-09-08T10:35:00Z</dcterms:created>
  <dcterms:modified xsi:type="dcterms:W3CDTF">2014-09-08T10:37:00Z</dcterms:modified>
</cp:coreProperties>
</file>