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75" w:rsidRDefault="00DC6C75" w:rsidP="00DC6C75">
      <w:pPr>
        <w:pStyle w:val="berschrift1"/>
      </w:pPr>
      <w:bookmarkStart w:id="0" w:name="_Toc427831602"/>
      <w:r>
        <w:t>Schülerversuch – Teilchenbewegung unter dem Mikroskop</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C6C75" w:rsidRPr="009C5E28" w:rsidTr="00DF1A2D">
        <w:tc>
          <w:tcPr>
            <w:tcW w:w="9322" w:type="dxa"/>
            <w:gridSpan w:val="9"/>
            <w:shd w:val="clear" w:color="auto" w:fill="4F81BD"/>
            <w:vAlign w:val="center"/>
          </w:tcPr>
          <w:p w:rsidR="00DC6C75" w:rsidRPr="00F31EBF" w:rsidRDefault="00DC6C75" w:rsidP="00DF1A2D">
            <w:pPr>
              <w:spacing w:after="0"/>
              <w:jc w:val="center"/>
              <w:rPr>
                <w:b/>
                <w:bCs/>
                <w:color w:val="FFFFFF" w:themeColor="background1"/>
              </w:rPr>
            </w:pPr>
            <w:bookmarkStart w:id="1" w:name="_Toc426573360"/>
            <w:bookmarkEnd w:id="1"/>
            <w:r>
              <w:rPr>
                <w:b/>
                <w:bCs/>
                <w:color w:val="FFFFFF" w:themeColor="background1"/>
              </w:rPr>
              <w:t xml:space="preserve">Keine </w:t>
            </w:r>
            <w:r w:rsidRPr="00F31EBF">
              <w:rPr>
                <w:b/>
                <w:bCs/>
                <w:color w:val="FFFFFF" w:themeColor="background1"/>
              </w:rPr>
              <w:t>Gefahrenstoffe</w:t>
            </w:r>
          </w:p>
        </w:tc>
      </w:tr>
      <w:tr w:rsidR="00DC6C75" w:rsidRPr="009C5E28" w:rsidTr="00DF1A2D">
        <w:tc>
          <w:tcPr>
            <w:tcW w:w="1009" w:type="dxa"/>
            <w:tcBorders>
              <w:top w:val="single" w:sz="8" w:space="0" w:color="4F81BD"/>
              <w:left w:val="single" w:sz="8" w:space="0" w:color="4F81BD"/>
              <w:bottom w:val="single" w:sz="8" w:space="0" w:color="4F81BD"/>
            </w:tcBorders>
            <w:shd w:val="clear" w:color="auto" w:fill="auto"/>
            <w:vAlign w:val="center"/>
          </w:tcPr>
          <w:p w:rsidR="00DC6C75" w:rsidRPr="009C5E28" w:rsidRDefault="00DC6C75" w:rsidP="00DF1A2D">
            <w:pPr>
              <w:spacing w:after="0"/>
              <w:jc w:val="center"/>
              <w:rPr>
                <w:b/>
                <w:bCs/>
              </w:rPr>
            </w:pPr>
            <w:r>
              <w:rPr>
                <w:b/>
                <w:bCs/>
                <w:noProof/>
                <w:lang w:eastAsia="de-DE"/>
              </w:rPr>
              <w:drawing>
                <wp:inline distT="0" distB="0" distL="0" distR="0">
                  <wp:extent cx="503555" cy="50355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Ätzend.png"/>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C75" w:rsidRPr="009C5E28" w:rsidRDefault="00DC6C75" w:rsidP="00DF1A2D">
            <w:pPr>
              <w:spacing w:after="0"/>
              <w:jc w:val="center"/>
            </w:pPr>
            <w:r>
              <w:rPr>
                <w:noProof/>
                <w:lang w:eastAsia="de-DE"/>
              </w:rPr>
              <w:drawing>
                <wp:inline distT="0" distB="0" distL="0" distR="0">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C75" w:rsidRPr="009C5E28" w:rsidRDefault="00DC6C75" w:rsidP="00DF1A2D">
            <w:pPr>
              <w:spacing w:after="0"/>
              <w:jc w:val="center"/>
            </w:pPr>
            <w:r>
              <w:rPr>
                <w:noProof/>
                <w:lang w:eastAsia="de-DE"/>
              </w:rPr>
              <w:drawing>
                <wp:inline distT="0" distB="0" distL="0" distR="0">
                  <wp:extent cx="503555" cy="503555"/>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rennbar.png"/>
                          <pic:cNvPicPr/>
                        </pic:nvPicPr>
                        <pic:blipFill>
                          <a:blip r:embed="rId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C75" w:rsidRPr="009C5E28" w:rsidRDefault="00DC6C75" w:rsidP="00DF1A2D">
            <w:pPr>
              <w:spacing w:after="0"/>
              <w:jc w:val="center"/>
            </w:pPr>
            <w:r>
              <w:rPr>
                <w:noProof/>
                <w:lang w:eastAsia="de-DE"/>
              </w:rPr>
              <w:drawing>
                <wp:inline distT="0" distB="0" distL="0" distR="0">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C6C75" w:rsidRPr="009C5E28" w:rsidRDefault="00DC6C75" w:rsidP="00DF1A2D">
            <w:pPr>
              <w:spacing w:after="0"/>
              <w:jc w:val="center"/>
            </w:pPr>
            <w:r>
              <w:rPr>
                <w:noProof/>
                <w:lang w:eastAsia="de-DE"/>
              </w:rPr>
              <w:drawing>
                <wp:inline distT="0" distB="0" distL="0" distR="0">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C6C75" w:rsidRPr="009C5E28" w:rsidRDefault="00DC6C75" w:rsidP="00DF1A2D">
            <w:pPr>
              <w:spacing w:after="0"/>
              <w:jc w:val="center"/>
            </w:pPr>
            <w:r>
              <w:rPr>
                <w:noProof/>
                <w:lang w:eastAsia="de-DE"/>
              </w:rPr>
              <w:drawing>
                <wp:inline distT="0" distB="0" distL="0" distR="0">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C6C75" w:rsidRPr="009C5E28" w:rsidRDefault="00DC6C75" w:rsidP="00DF1A2D">
            <w:pPr>
              <w:spacing w:after="0"/>
              <w:jc w:val="center"/>
            </w:pPr>
            <w:r>
              <w:rPr>
                <w:noProof/>
                <w:lang w:eastAsia="de-DE"/>
              </w:rPr>
              <w:drawing>
                <wp:inline distT="0" distB="0" distL="0" distR="0">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C75" w:rsidRPr="009C5E28" w:rsidRDefault="00DC6C75" w:rsidP="00DF1A2D">
            <w:pPr>
              <w:spacing w:after="0"/>
              <w:jc w:val="center"/>
            </w:pPr>
            <w:r>
              <w:rPr>
                <w:noProof/>
                <w:lang w:eastAsia="de-DE"/>
              </w:rPr>
              <w:drawing>
                <wp:inline distT="0" distB="0" distL="0" distR="0">
                  <wp:extent cx="503555" cy="50355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izend.png"/>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C6C75" w:rsidRPr="009C5E28" w:rsidRDefault="00DC6C75" w:rsidP="00DF1A2D">
            <w:pPr>
              <w:spacing w:after="0"/>
              <w:jc w:val="center"/>
            </w:pPr>
            <w:r>
              <w:rPr>
                <w:noProof/>
                <w:lang w:eastAsia="de-DE"/>
              </w:rPr>
              <w:drawing>
                <wp:inline distT="0" distB="0" distL="0" distR="0">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C6C75" w:rsidRDefault="00DC6C75" w:rsidP="00DC6C75">
      <w:pPr>
        <w:tabs>
          <w:tab w:val="left" w:pos="1701"/>
          <w:tab w:val="left" w:pos="1985"/>
        </w:tabs>
        <w:ind w:left="1980" w:hanging="1980"/>
      </w:pPr>
    </w:p>
    <w:p w:rsidR="00DC6C75" w:rsidRDefault="00DC6C75" w:rsidP="00DC6C75">
      <w:pPr>
        <w:tabs>
          <w:tab w:val="left" w:pos="1701"/>
          <w:tab w:val="left" w:pos="1985"/>
        </w:tabs>
        <w:ind w:left="1980" w:hanging="1980"/>
      </w:pPr>
      <w:r>
        <w:t xml:space="preserve">Materialien: </w:t>
      </w:r>
      <w:r>
        <w:tab/>
      </w:r>
      <w:r>
        <w:tab/>
        <w:t>Mikroskop, Objektträger, Pipette, Feuerzeug</w:t>
      </w:r>
    </w:p>
    <w:p w:rsidR="00DC6C75" w:rsidRPr="00ED07C2" w:rsidRDefault="00DC6C75" w:rsidP="00DC6C75">
      <w:pPr>
        <w:tabs>
          <w:tab w:val="left" w:pos="1701"/>
          <w:tab w:val="left" w:pos="1985"/>
        </w:tabs>
        <w:ind w:left="1980" w:hanging="1980"/>
      </w:pPr>
      <w:r>
        <w:t>Chemikalien:</w:t>
      </w:r>
      <w:r>
        <w:tab/>
      </w:r>
      <w:r>
        <w:tab/>
        <w:t>Milch, Wasser, Holzasche</w:t>
      </w:r>
    </w:p>
    <w:p w:rsidR="00DC6C75" w:rsidRDefault="00DC6C75" w:rsidP="00DC6C75">
      <w:pPr>
        <w:tabs>
          <w:tab w:val="left" w:pos="1701"/>
          <w:tab w:val="left" w:pos="1985"/>
        </w:tabs>
        <w:ind w:left="1980" w:hanging="1980"/>
      </w:pPr>
      <w:r>
        <w:t xml:space="preserve">Durchführung: </w:t>
      </w:r>
      <w:r>
        <w:tab/>
      </w:r>
      <w:r>
        <w:tab/>
      </w:r>
      <w:r w:rsidRPr="009A656D">
        <w:rPr>
          <w:u w:val="single"/>
        </w:rPr>
        <w:t>Variante 1</w:t>
      </w:r>
      <w:r>
        <w:t>: Auf den Objektträger wird ein Tropfen Milch gegeben, mit drei Tropfen Wasser verdünnt und dünn ausgestrichen. Ohne ihn abzudecken wird er unter dem Mikroskop bei etwa 500</w:t>
      </w:r>
      <w:r>
        <w:noBreakHyphen/>
        <w:t>facher Vergrößerung betrac</w:t>
      </w:r>
      <w:r>
        <w:t>h</w:t>
      </w:r>
      <w:r>
        <w:t>tet. Der Tropfen kann vorsichtig auf einer Seite erhitzt werden.</w:t>
      </w:r>
    </w:p>
    <w:p w:rsidR="00DC6C75" w:rsidRPr="009A656D" w:rsidRDefault="00DC6C75" w:rsidP="00DC6C75">
      <w:pPr>
        <w:tabs>
          <w:tab w:val="left" w:pos="1701"/>
          <w:tab w:val="left" w:pos="1985"/>
        </w:tabs>
        <w:ind w:left="1980" w:hanging="1980"/>
        <w:rPr>
          <w:u w:val="single"/>
        </w:rPr>
      </w:pPr>
      <w:r>
        <w:tab/>
      </w:r>
      <w:r>
        <w:tab/>
      </w:r>
      <w:r w:rsidRPr="009A656D">
        <w:rPr>
          <w:u w:val="single"/>
        </w:rPr>
        <w:t>Variante 2:</w:t>
      </w:r>
      <w:r w:rsidRPr="009A656D">
        <w:t xml:space="preserve"> Auf de</w:t>
      </w:r>
      <w:r>
        <w:t xml:space="preserve">n Objektträger wird ein Tropfen Wasser gegeben und eine halbe </w:t>
      </w:r>
      <w:proofErr w:type="spellStart"/>
      <w:r>
        <w:t>Spatelspitze</w:t>
      </w:r>
      <w:proofErr w:type="spellEnd"/>
      <w:r>
        <w:t xml:space="preserve"> feine Asche darüber gestreut. Ohne Abdeckung wird die Suspension unter dem Mikroskop betrachtet. Sie kann vorsichtig auf e</w:t>
      </w:r>
      <w:r>
        <w:t>i</w:t>
      </w:r>
      <w:r>
        <w:t>ner Seite mit dem Feuerzeug erhitzt werden.</w:t>
      </w:r>
    </w:p>
    <w:p w:rsidR="00DC6C75" w:rsidRDefault="00DC6C75" w:rsidP="00DC6C75">
      <w:pPr>
        <w:tabs>
          <w:tab w:val="left" w:pos="1701"/>
          <w:tab w:val="left" w:pos="1985"/>
        </w:tabs>
        <w:ind w:left="1980" w:hanging="1980"/>
      </w:pPr>
      <w:r>
        <w:t>Beobachtung:</w:t>
      </w:r>
      <w:r>
        <w:tab/>
      </w:r>
      <w:r>
        <w:tab/>
      </w:r>
      <w:r>
        <w:rPr>
          <w:u w:val="single"/>
        </w:rPr>
        <w:t xml:space="preserve">Variante </w:t>
      </w:r>
      <w:r w:rsidRPr="009A656D">
        <w:rPr>
          <w:u w:val="single"/>
        </w:rPr>
        <w:t>1</w:t>
      </w:r>
      <w:r>
        <w:t>: Es sind sehr kleine Kügelchen sichtbar, die sich ohne eine b</w:t>
      </w:r>
      <w:r>
        <w:t>e</w:t>
      </w:r>
      <w:r>
        <w:t xml:space="preserve">stimmt Richtung bewegen.    </w:t>
      </w:r>
    </w:p>
    <w:p w:rsidR="00DC6C75" w:rsidRDefault="00DC6C75" w:rsidP="00DC6C75">
      <w:pPr>
        <w:tabs>
          <w:tab w:val="left" w:pos="1701"/>
          <w:tab w:val="left" w:pos="1985"/>
        </w:tabs>
        <w:ind w:left="1980" w:hanging="1980"/>
      </w:pPr>
      <w:r w:rsidRPr="00D66182">
        <w:tab/>
      </w:r>
      <w:r>
        <w:tab/>
      </w:r>
      <w:r w:rsidRPr="009A656D">
        <w:rPr>
          <w:u w:val="single"/>
        </w:rPr>
        <w:t>Variante 2:</w:t>
      </w:r>
      <w:r>
        <w:t xml:space="preserve"> Die Aschepartikel bewegen sich in einer ungeordneten Bew</w:t>
      </w:r>
      <w:r>
        <w:t>e</w:t>
      </w:r>
      <w:r>
        <w:t xml:space="preserve">gung. </w:t>
      </w:r>
    </w:p>
    <w:p w:rsidR="00DC6C75" w:rsidRDefault="00DC6C75" w:rsidP="00DC6C75">
      <w:pPr>
        <w:keepNext/>
        <w:tabs>
          <w:tab w:val="left" w:pos="1701"/>
          <w:tab w:val="left" w:pos="1985"/>
        </w:tabs>
        <w:ind w:left="1980" w:hanging="1980"/>
        <w:jc w:val="center"/>
      </w:pPr>
      <w:r w:rsidRPr="00444D41">
        <w:rPr>
          <w:noProof/>
          <w:lang w:eastAsia="de-DE"/>
        </w:rPr>
        <w:drawing>
          <wp:inline distT="0" distB="0" distL="0" distR="0">
            <wp:extent cx="3050540" cy="2033905"/>
            <wp:effectExtent l="0" t="0" r="0" b="0"/>
            <wp:docPr id="68" name="Grafik 68" descr="C:\Users\Anne\Dropbox\2. Master Semester\SVP Chemie\7. &amp; 8. Jahrgang\Bilder\Asch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e\Dropbox\2. Master Semester\SVP Chemie\7. &amp; 8. Jahrgang\Bilder\Asche (2).jpg"/>
                    <pic:cNvPicPr>
                      <a:picLocks noChangeAspect="1" noChangeArrowheads="1"/>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0540" cy="2033905"/>
                    </a:xfrm>
                    <a:prstGeom prst="rect">
                      <a:avLst/>
                    </a:prstGeom>
                    <a:noFill/>
                    <a:ln>
                      <a:noFill/>
                    </a:ln>
                  </pic:spPr>
                </pic:pic>
              </a:graphicData>
            </a:graphic>
          </wp:inline>
        </w:drawing>
      </w:r>
    </w:p>
    <w:p w:rsidR="00DC6C75" w:rsidRDefault="00DC6C75" w:rsidP="00DC6C75">
      <w:pPr>
        <w:pStyle w:val="Beschriftung"/>
        <w:jc w:val="center"/>
        <w:rPr>
          <w:noProof/>
          <w:lang w:eastAsia="de-DE"/>
        </w:rPr>
      </w:pPr>
      <w:r>
        <w:t xml:space="preserve">Abbildung </w:t>
      </w:r>
      <w:fldSimple w:instr=" SEQ Abbildung \* ARABIC ">
        <w:r>
          <w:rPr>
            <w:noProof/>
          </w:rPr>
          <w:t>3</w:t>
        </w:r>
      </w:fldSimple>
      <w:r>
        <w:t>:</w:t>
      </w:r>
      <w:r w:rsidRPr="00444D41">
        <w:rPr>
          <w:noProof/>
        </w:rPr>
        <w:t xml:space="preserve"> </w:t>
      </w:r>
      <w:r>
        <w:rPr>
          <w:noProof/>
        </w:rPr>
        <w:t>Links: Versuchsaufbau unter dem Mikrokop.</w:t>
      </w:r>
    </w:p>
    <w:p w:rsidR="00DC6C75" w:rsidRDefault="00DC6C75" w:rsidP="00DC6C75">
      <w:pPr>
        <w:tabs>
          <w:tab w:val="left" w:pos="1701"/>
          <w:tab w:val="left" w:pos="1985"/>
        </w:tabs>
        <w:ind w:left="1980" w:hanging="1980"/>
      </w:pPr>
      <w:r>
        <w:lastRenderedPageBreak/>
        <w:t>Deutung:</w:t>
      </w:r>
      <w:r>
        <w:tab/>
      </w:r>
      <w:r>
        <w:tab/>
      </w:r>
      <w:r>
        <w:tab/>
        <w:t xml:space="preserve"> </w:t>
      </w:r>
      <w:r>
        <w:rPr>
          <w:u w:val="single"/>
        </w:rPr>
        <w:t xml:space="preserve">Variante </w:t>
      </w:r>
      <w:r w:rsidRPr="009A656D">
        <w:rPr>
          <w:u w:val="single"/>
        </w:rPr>
        <w:t>1</w:t>
      </w:r>
      <w:r>
        <w:t xml:space="preserve">: Die Kügelchen sind Fetttropfen der Milch, die sich im Wasser nicht lösen. Die Teilchen der Flüssigkeiten bewegen sich gemäß der </w:t>
      </w:r>
      <w:proofErr w:type="spellStart"/>
      <w:r>
        <w:t>Brown‘schen</w:t>
      </w:r>
      <w:proofErr w:type="spellEnd"/>
      <w:r>
        <w:t xml:space="preserve"> Molekularbewegung. </w:t>
      </w:r>
    </w:p>
    <w:p w:rsidR="00DC6C75" w:rsidRDefault="00DC6C75" w:rsidP="00DC6C75">
      <w:pPr>
        <w:tabs>
          <w:tab w:val="left" w:pos="1701"/>
          <w:tab w:val="left" w:pos="1985"/>
        </w:tabs>
        <w:ind w:left="1980" w:hanging="1980"/>
      </w:pPr>
      <w:r w:rsidRPr="00D66182">
        <w:tab/>
      </w:r>
      <w:r>
        <w:tab/>
      </w:r>
      <w:r w:rsidRPr="009A656D">
        <w:rPr>
          <w:u w:val="single"/>
        </w:rPr>
        <w:t>Variante 2:</w:t>
      </w:r>
      <w:r>
        <w:t xml:space="preserve"> Die Teilchen des Wassers bewegen sich gemäß der </w:t>
      </w:r>
      <w:proofErr w:type="spellStart"/>
      <w:r>
        <w:t>Brown‘schen</w:t>
      </w:r>
      <w:proofErr w:type="spellEnd"/>
      <w:r>
        <w:t xml:space="preserve"> Molekularbewegung und treiben die größeren und dadurch optisch wahrnehmbaren Aschepartikel an. </w:t>
      </w:r>
    </w:p>
    <w:p w:rsidR="00DC6C75" w:rsidRDefault="00DC6C75" w:rsidP="00DC6C75">
      <w:pPr>
        <w:tabs>
          <w:tab w:val="left" w:pos="1701"/>
          <w:tab w:val="left" w:pos="1985"/>
        </w:tabs>
        <w:ind w:left="2124" w:hanging="2124"/>
        <w:rPr>
          <w:rFonts w:eastAsiaTheme="minorEastAsia"/>
        </w:rPr>
      </w:pPr>
      <w:r>
        <w:t>Entsorgung:</w:t>
      </w:r>
      <w:r>
        <w:tab/>
      </w:r>
      <w:r>
        <w:tab/>
        <w:t>Die Entsorgung</w:t>
      </w:r>
      <w:r w:rsidRPr="00AB3984">
        <w:t xml:space="preserve"> </w:t>
      </w:r>
      <w:r>
        <w:t xml:space="preserve">kann über den Ausguss erfolgen. </w:t>
      </w:r>
    </w:p>
    <w:p w:rsidR="00DC6C75" w:rsidRDefault="00DC6C75" w:rsidP="00DC6C75">
      <w:pPr>
        <w:spacing w:line="276" w:lineRule="auto"/>
        <w:ind w:left="1980" w:hanging="1980"/>
        <w:jc w:val="left"/>
      </w:pPr>
      <w:r>
        <w:t>Literatur:</w:t>
      </w:r>
      <w:r>
        <w:tab/>
        <w:t xml:space="preserve">Schneider, V. </w:t>
      </w:r>
      <w:r>
        <w:rPr>
          <w:i/>
          <w:iCs/>
        </w:rPr>
        <w:t>Experimente in der Schule: Diffusion</w:t>
      </w:r>
      <w:r>
        <w:t xml:space="preserve">. Verfügbar unter: </w:t>
      </w:r>
      <w:hyperlink r:id="rId15" w:history="1">
        <w:r w:rsidRPr="00FE46EE">
          <w:rPr>
            <w:rStyle w:val="Hyperlink"/>
          </w:rPr>
          <w:t>http://www.experimente-in-der-schule.de/sekundarstufe/lebewesen_wasser.php?offset=5</w:t>
        </w:r>
      </w:hyperlink>
      <w:r>
        <w:t xml:space="preserve"> </w:t>
      </w:r>
      <w:r w:rsidRPr="00B937A2">
        <w:rPr>
          <w:rFonts w:asciiTheme="majorHAnsi" w:hAnsiTheme="majorHAnsi"/>
        </w:rPr>
        <w:t>(</w:t>
      </w:r>
      <w:r>
        <w:rPr>
          <w:rFonts w:asciiTheme="majorHAnsi" w:hAnsiTheme="majorHAnsi"/>
        </w:rPr>
        <w:t>Zuletzt abger</w:t>
      </w:r>
      <w:r>
        <w:rPr>
          <w:rFonts w:asciiTheme="majorHAnsi" w:hAnsiTheme="majorHAnsi"/>
        </w:rPr>
        <w:t>u</w:t>
      </w:r>
      <w:r>
        <w:rPr>
          <w:rFonts w:asciiTheme="majorHAnsi" w:hAnsiTheme="majorHAnsi"/>
        </w:rPr>
        <w:t>fen am 04</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p>
    <w:p w:rsidR="00DC6C75" w:rsidRDefault="00DC6C75" w:rsidP="00DC6C75">
      <w:pPr>
        <w:tabs>
          <w:tab w:val="left" w:pos="1701"/>
          <w:tab w:val="left" w:pos="1985"/>
        </w:tabs>
        <w:ind w:left="1980" w:hanging="1980"/>
        <w:rPr>
          <w:color w:val="auto"/>
        </w:rPr>
      </w:pPr>
      <w:r w:rsidRPr="00530C71">
        <w:rPr>
          <w:noProof/>
          <w:lang w:eastAsia="de-DE"/>
        </w:rPr>
      </w:r>
      <w:r w:rsidRPr="00530C71">
        <w:rPr>
          <w:noProof/>
          <w:lang w:eastAsia="de-DE"/>
        </w:rPr>
        <w:pict>
          <v:shapetype id="_x0000_t202" coordsize="21600,21600" o:spt="202" path="m,l,21600r21600,l21600,xe">
            <v:stroke joinstyle="miter"/>
            <v:path gradientshapeok="t" o:connecttype="rect"/>
          </v:shapetype>
          <v:shape id="Text Box 143" o:spid="_x0000_s1026" type="#_x0000_t202" style="width:462.45pt;height:99.05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DC6C75" w:rsidRPr="00F31EBF" w:rsidRDefault="00DC6C75" w:rsidP="00DC6C75">
                  <w:pPr>
                    <w:rPr>
                      <w:color w:val="auto"/>
                    </w:rPr>
                  </w:pPr>
                  <w:proofErr w:type="spellStart"/>
                  <w:r>
                    <w:rPr>
                      <w:color w:val="auto"/>
                    </w:rPr>
                    <w:t>SuS</w:t>
                  </w:r>
                  <w:proofErr w:type="spellEnd"/>
                  <w:r>
                    <w:rPr>
                      <w:color w:val="auto"/>
                    </w:rPr>
                    <w:t xml:space="preserve"> sollten Kenntnisse im Umgang mit Mikroskopen haben, um den Versuch durchführen zu können. Andernfalls ist der Zeitaufwand zu groß. Die richtige Vergrößerung und Fokussierung ist entscheidend, damit etwas gesehen werden kann. Die Lehrkraft sollte hierbei unterstützen. Als Variation ist es auch möglich den Saft von Löwenzahn oder Wolfsmilchgewächsen in Wa</w:t>
                  </w:r>
                  <w:r>
                    <w:rPr>
                      <w:color w:val="auto"/>
                    </w:rPr>
                    <w:t>s</w:t>
                  </w:r>
                  <w:r>
                    <w:rPr>
                      <w:color w:val="auto"/>
                    </w:rPr>
                    <w:t xml:space="preserve">ser aufzuschlämmen und zu betrachten. </w:t>
                  </w:r>
                </w:p>
              </w:txbxContent>
            </v:textbox>
            <w10:wrap type="none"/>
            <w10:anchorlock/>
          </v:shape>
        </w:pict>
      </w:r>
    </w:p>
    <w:p w:rsidR="00DC6C75" w:rsidRDefault="00DC6C75" w:rsidP="00DC6C75">
      <w:pPr>
        <w:tabs>
          <w:tab w:val="left" w:pos="1701"/>
          <w:tab w:val="left" w:pos="1985"/>
        </w:tabs>
        <w:ind w:left="1980" w:hanging="1980"/>
        <w:rPr>
          <w:color w:val="1F497D" w:themeColor="text2"/>
        </w:rPr>
      </w:pPr>
    </w:p>
    <w:p w:rsidR="008A7D6F" w:rsidRDefault="008A7D6F"/>
    <w:sectPr w:rsidR="008A7D6F" w:rsidSect="008A7D6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DC6C75"/>
    <w:rsid w:val="008A7D6F"/>
    <w:rsid w:val="00DC6C7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6C7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C6C7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C6C7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C6C7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C6C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C6C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C6C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C6C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C6C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C6C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6C7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C6C7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C6C7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C6C7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C6C7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C6C7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C6C7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C6C7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C6C7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C6C75"/>
    <w:pPr>
      <w:spacing w:line="240" w:lineRule="auto"/>
    </w:pPr>
    <w:rPr>
      <w:bCs/>
      <w:color w:val="auto"/>
      <w:sz w:val="18"/>
      <w:szCs w:val="18"/>
    </w:rPr>
  </w:style>
  <w:style w:type="character" w:styleId="Hyperlink">
    <w:name w:val="Hyperlink"/>
    <w:basedOn w:val="Absatz-Standardschriftart"/>
    <w:uiPriority w:val="99"/>
    <w:unhideWhenUsed/>
    <w:rsid w:val="00DC6C75"/>
    <w:rPr>
      <w:color w:val="000000" w:themeColor="text1"/>
      <w:u w:val="none"/>
    </w:rPr>
  </w:style>
  <w:style w:type="paragraph" w:styleId="Sprechblasentext">
    <w:name w:val="Balloon Text"/>
    <w:basedOn w:val="Standard"/>
    <w:link w:val="SprechblasentextZchn"/>
    <w:uiPriority w:val="99"/>
    <w:semiHidden/>
    <w:unhideWhenUsed/>
    <w:rsid w:val="00DC6C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C75"/>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experimente-in-der-schule.de/sekundarstufe/lebewesen_wasser.php?offset=5"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1527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Kalinke</dc:creator>
  <cp:lastModifiedBy>Nikolai Kalinke</cp:lastModifiedBy>
  <cp:revision>1</cp:revision>
  <dcterms:created xsi:type="dcterms:W3CDTF">2015-08-26T19:13:00Z</dcterms:created>
  <dcterms:modified xsi:type="dcterms:W3CDTF">2015-08-26T19:13:00Z</dcterms:modified>
</cp:coreProperties>
</file>