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90" w:rsidRDefault="00D13590" w:rsidP="00D13590">
      <w:pPr>
        <w:tabs>
          <w:tab w:val="left" w:pos="1701"/>
          <w:tab w:val="left" w:pos="1985"/>
        </w:tabs>
        <w:rPr>
          <w:b/>
          <w:color w:val="auto"/>
          <w:sz w:val="28"/>
        </w:rPr>
      </w:pPr>
      <w:r>
        <w:rPr>
          <w:b/>
          <w:sz w:val="28"/>
        </w:rPr>
        <w:t>Arbeitsblatt – Teilchenbewegung unter dem Mikroskop</w:t>
      </w:r>
    </w:p>
    <w:p w:rsidR="00D13590" w:rsidRDefault="00D13590" w:rsidP="00D13590">
      <w:pPr>
        <w:tabs>
          <w:tab w:val="left" w:pos="1701"/>
          <w:tab w:val="left" w:pos="1985"/>
        </w:tabs>
        <w:ind w:left="1695" w:hanging="1695"/>
        <w:rPr>
          <w:color w:val="auto"/>
        </w:rPr>
      </w:pPr>
      <w:r w:rsidRPr="00530C71">
        <w:rPr>
          <w:b/>
          <w:noProof/>
          <w:color w:val="auto"/>
          <w:lang w:eastAsia="de-DE"/>
        </w:rPr>
        <w:pict>
          <v:rect id="Rectangle 137" o:spid="_x0000_s1027" style="position:absolute;left:0;text-align:left;margin-left:218.1pt;margin-top:50.7pt;width:227.2pt;height:10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" fillcolor="#f2f2f2 [3052]" strokecolor="#f2f2f2 [3041]" strokeweight="3pt">
            <v:shadow on="t" color="#243f60 [1604]" opacity=".5" offset="6pt,6pt"/>
            <w10:wrap type="topAndBottom"/>
          </v:rect>
        </w:pict>
      </w:r>
      <w:r w:rsidRPr="009F3BA3">
        <w:rPr>
          <w:b/>
          <w:color w:val="auto"/>
        </w:rPr>
        <w:t xml:space="preserve">Aufgabe 1: </w:t>
      </w:r>
      <w:r>
        <w:rPr>
          <w:b/>
          <w:color w:val="auto"/>
        </w:rPr>
        <w:tab/>
      </w:r>
      <w:r>
        <w:rPr>
          <w:b/>
          <w:color w:val="auto"/>
        </w:rPr>
        <w:tab/>
      </w:r>
      <w:r w:rsidRPr="009F3BA3">
        <w:rPr>
          <w:color w:val="auto"/>
        </w:rPr>
        <w:t>Milch besteht zu einem großen Teil aus Wasser.</w:t>
      </w:r>
      <w:r>
        <w:rPr>
          <w:color w:val="auto"/>
        </w:rPr>
        <w:t xml:space="preserve"> Skizziere hier kurz die Wa</w:t>
      </w:r>
      <w:r>
        <w:rPr>
          <w:color w:val="auto"/>
        </w:rPr>
        <w:t>s</w:t>
      </w:r>
      <w:r>
        <w:rPr>
          <w:color w:val="auto"/>
        </w:rPr>
        <w:t xml:space="preserve">sermoleküle im flüssigen Aggregatzustand. </w:t>
      </w:r>
    </w:p>
    <w:p w:rsidR="00D13590" w:rsidRDefault="00D13590" w:rsidP="00D13590">
      <w:pPr>
        <w:tabs>
          <w:tab w:val="left" w:pos="1701"/>
          <w:tab w:val="left" w:pos="1985"/>
        </w:tabs>
        <w:ind w:left="1695" w:hanging="1695"/>
        <w:rPr>
          <w:color w:val="auto"/>
        </w:rPr>
      </w:pPr>
    </w:p>
    <w:p w:rsidR="00D13590" w:rsidRPr="0054248D" w:rsidRDefault="00D13590" w:rsidP="00D13590">
      <w:pPr>
        <w:tabs>
          <w:tab w:val="left" w:pos="1701"/>
          <w:tab w:val="left" w:pos="1985"/>
        </w:tabs>
        <w:ind w:left="1695" w:hanging="1695"/>
        <w:rPr>
          <w:b/>
          <w:i/>
          <w:color w:val="auto"/>
        </w:rPr>
      </w:pPr>
      <w:r>
        <w:rPr>
          <w:b/>
          <w:color w:val="auto"/>
        </w:rPr>
        <w:tab/>
      </w:r>
      <w:r w:rsidRPr="0054248D">
        <w:rPr>
          <w:b/>
          <w:i/>
          <w:color w:val="auto"/>
        </w:rPr>
        <w:t>Führe nun den Versuch „Teilchenbewegung unter dem Mikroskop</w:t>
      </w:r>
      <w:r>
        <w:rPr>
          <w:b/>
          <w:i/>
          <w:color w:val="auto"/>
        </w:rPr>
        <w:t>“ Varia</w:t>
      </w:r>
      <w:r>
        <w:rPr>
          <w:b/>
          <w:i/>
          <w:color w:val="auto"/>
        </w:rPr>
        <w:t>n</w:t>
      </w:r>
      <w:r>
        <w:rPr>
          <w:b/>
          <w:i/>
          <w:color w:val="auto"/>
        </w:rPr>
        <w:t>te 1</w:t>
      </w:r>
      <w:r w:rsidRPr="0054248D">
        <w:rPr>
          <w:b/>
          <w:i/>
          <w:color w:val="auto"/>
        </w:rPr>
        <w:t xml:space="preserve"> durch</w:t>
      </w:r>
      <w:r>
        <w:rPr>
          <w:b/>
          <w:i/>
          <w:color w:val="auto"/>
        </w:rPr>
        <w:t>.</w:t>
      </w:r>
      <w:r w:rsidRPr="0054248D">
        <w:rPr>
          <w:b/>
          <w:i/>
          <w:color w:val="auto"/>
        </w:rPr>
        <w:t xml:space="preserve"> </w:t>
      </w:r>
    </w:p>
    <w:p w:rsidR="00D13590" w:rsidRDefault="00D13590" w:rsidP="00D13590">
      <w:pPr>
        <w:tabs>
          <w:tab w:val="left" w:pos="1701"/>
          <w:tab w:val="left" w:pos="1985"/>
        </w:tabs>
        <w:spacing w:line="600" w:lineRule="auto"/>
        <w:ind w:left="1695" w:hanging="1695"/>
        <w:rPr>
          <w:color w:val="auto"/>
        </w:rPr>
      </w:pPr>
      <w:r>
        <w:rPr>
          <w:b/>
          <w:color w:val="auto"/>
        </w:rPr>
        <w:t>Aufgabe 2</w:t>
      </w:r>
      <w:r w:rsidRPr="009F3BA3">
        <w:rPr>
          <w:b/>
          <w:color w:val="auto"/>
        </w:rPr>
        <w:t>:</w:t>
      </w:r>
      <w:r>
        <w:rPr>
          <w:b/>
          <w:color w:val="auto"/>
        </w:rPr>
        <w:tab/>
      </w:r>
      <w:r>
        <w:rPr>
          <w:b/>
          <w:color w:val="auto"/>
        </w:rPr>
        <w:tab/>
      </w:r>
      <w:r w:rsidRPr="009F3BA3">
        <w:rPr>
          <w:color w:val="auto"/>
        </w:rPr>
        <w:t>Beschreibe Deine Beobachtung möglichst genau</w:t>
      </w:r>
      <w:r>
        <w:rPr>
          <w:color w:val="auto"/>
        </w:rPr>
        <w:t xml:space="preserve"> unter Verwendung der geei</w:t>
      </w:r>
      <w:r>
        <w:rPr>
          <w:color w:val="auto"/>
        </w:rPr>
        <w:t>g</w:t>
      </w:r>
      <w:r>
        <w:rPr>
          <w:color w:val="auto"/>
        </w:rPr>
        <w:t>neten fachlichen Begriffe.</w:t>
      </w:r>
    </w:p>
    <w:p w:rsidR="00D13590" w:rsidRDefault="00D13590" w:rsidP="00D13590">
      <w:pPr>
        <w:tabs>
          <w:tab w:val="left" w:pos="1701"/>
          <w:tab w:val="left" w:pos="1985"/>
        </w:tabs>
        <w:spacing w:line="600" w:lineRule="auto"/>
        <w:rPr>
          <w:color w:val="auto"/>
        </w:rPr>
      </w:pPr>
      <w:r>
        <w:rPr>
          <w:color w:val="auto"/>
        </w:rPr>
        <w:t>______________________________________________________________________________________________________________</w:t>
      </w:r>
    </w:p>
    <w:p w:rsidR="00D13590" w:rsidRDefault="00D13590" w:rsidP="00D13590">
      <w:pPr>
        <w:tabs>
          <w:tab w:val="left" w:pos="1701"/>
          <w:tab w:val="left" w:pos="1985"/>
        </w:tabs>
        <w:spacing w:line="600" w:lineRule="auto"/>
        <w:rPr>
          <w:color w:val="auto"/>
        </w:rPr>
      </w:pPr>
      <w:r>
        <w:rPr>
          <w:color w:val="auto"/>
        </w:rPr>
        <w:t>______________________________________________________________________________________________________________</w:t>
      </w:r>
    </w:p>
    <w:p w:rsidR="00D13590" w:rsidRDefault="00D13590" w:rsidP="00D13590">
      <w:pPr>
        <w:tabs>
          <w:tab w:val="left" w:pos="1701"/>
          <w:tab w:val="left" w:pos="1985"/>
        </w:tabs>
        <w:spacing w:line="480" w:lineRule="auto"/>
        <w:ind w:left="1701"/>
        <w:rPr>
          <w:color w:val="auto"/>
        </w:rPr>
      </w:pPr>
      <w:r>
        <w:rPr>
          <w:color w:val="auto"/>
        </w:rPr>
        <w:t>Vergleiche Deine Beobachtungen mit denen nach dem Erhitzen des Objekttr</w:t>
      </w:r>
      <w:r>
        <w:rPr>
          <w:color w:val="auto"/>
        </w:rPr>
        <w:t>ä</w:t>
      </w:r>
      <w:r>
        <w:rPr>
          <w:color w:val="auto"/>
        </w:rPr>
        <w:t xml:space="preserve">gers mit dem Feuerzeug. </w:t>
      </w:r>
    </w:p>
    <w:p w:rsidR="00D13590" w:rsidRDefault="00D13590" w:rsidP="00D13590">
      <w:pPr>
        <w:tabs>
          <w:tab w:val="left" w:pos="1701"/>
          <w:tab w:val="left" w:pos="1985"/>
        </w:tabs>
        <w:spacing w:line="480" w:lineRule="auto"/>
        <w:rPr>
          <w:color w:val="auto"/>
        </w:rPr>
      </w:pPr>
      <w:r>
        <w:rPr>
          <w:color w:val="auto"/>
        </w:rPr>
        <w:t>______________________________________________________________________________________________________________</w:t>
      </w:r>
    </w:p>
    <w:p w:rsidR="00D13590" w:rsidRPr="009F3BA3" w:rsidRDefault="00D13590" w:rsidP="00D13590">
      <w:pPr>
        <w:tabs>
          <w:tab w:val="left" w:pos="1701"/>
          <w:tab w:val="left" w:pos="1985"/>
        </w:tabs>
        <w:rPr>
          <w:b/>
          <w:color w:val="auto"/>
        </w:rPr>
      </w:pPr>
      <w:r w:rsidRPr="00530C71">
        <w:rPr>
          <w:noProof/>
          <w:lang w:eastAsia="de-DE"/>
        </w:rPr>
        <w:pict>
          <v:group id="Gruppe 211" o:spid="_x0000_s1028" style="position:absolute;left:0;text-align:left;margin-left:329.05pt;margin-top:607.25pt;width:234.3pt;height:196.9pt;z-index:251663360;mso-position-horizontal-relative:page;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">
            <v:rect id="AutoForm 14" o:spid="_x0000_s1029" style="position:absolute;width:24758;height:95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llr4A&#10;AADbAAAADwAAAGRycy9kb3ducmV2LnhtbERPS4vCMBC+L/gfwgheFk3XQ1mrUXRFEG8+z2MzfWAz&#10;KU2q9d8bQdjbfHzPmS06U4k7Na60rOBnFIEgTq0uOVdwOm6GvyCcR9ZYWSYFT3KwmPe+Zpho++A9&#10;3Q8+FyGEXYIKCu/rREqXFmTQjWxNHLjMNgZ9gE0udYOPEG4qOY6iWBosOTQUWNNfQent0BoFer07&#10;T+J2xZmLb7q9LOU3XjOlBv1uOQXhqfP/4o97q8P8Mbx/CQfI+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yn5Za+AAAA2wAAAA8AAAAAAAAAAAAAAAAAmAIAAGRycy9kb3ducmV2&#10;LnhtbFBLBQYAAAAABAAEAPUAAACDAwAAAAA=&#10;" fillcolor="white [3212]" strokecolor="#938953 [1614]" strokeweight="1.25pt">
              <v:textbox inset="14.4pt,36pt,14.4pt,5.76pt">
                <w:txbxContent>
                  <w:p w:rsidR="00D13590" w:rsidRDefault="00D13590" w:rsidP="00D13590">
                    <w:pPr>
                      <w:spacing w:before="880" w:after="240" w:line="240" w:lineRule="auto"/>
                      <w:jc w:val="right"/>
                      <w:rPr>
                        <w:rFonts w:asciiTheme="majorHAnsi" w:eastAsiaTheme="majorEastAsia" w:hAnsiTheme="majorHAnsi" w:cstheme="majorBidi"/>
                        <w:color w:val="4F81BD" w:themeColor="accent1"/>
                        <w:sz w:val="40"/>
                        <w:szCs w:val="40"/>
                      </w:rPr>
                    </w:pPr>
                    <w:r>
                      <w:rPr>
                        <w:color w:val="1F497D" w:themeColor="text2"/>
                      </w:rPr>
                      <w:t xml:space="preserve">Lexikon der </w:t>
                    </w:r>
                    <w:proofErr w:type="spellStart"/>
                    <w:r>
                      <w:rPr>
                        <w:color w:val="1F497D" w:themeColor="text2"/>
                      </w:rPr>
                      <w:t>Wissenschafte</w:t>
                    </w:r>
                    <w:r>
                      <w:rPr>
                        <w:color w:val="1F497D" w:themeColor="text2"/>
                      </w:rPr>
                      <w:t>n</w:t>
                    </w:r>
                    <w:r>
                      <w:rPr>
                        <w:rFonts w:asciiTheme="majorHAnsi" w:eastAsiaTheme="majorEastAsia" w:hAnsiTheme="majorHAnsi" w:cstheme="majorBidi"/>
                        <w:color w:val="4F81BD" w:themeColor="accent1"/>
                        <w:sz w:val="40"/>
                        <w:szCs w:val="40"/>
                      </w:rPr>
                      <w:t>Brown‘sche</w:t>
                    </w:r>
                    <w:proofErr w:type="spellEnd"/>
                    <w:r>
                      <w:rPr>
                        <w:rFonts w:asciiTheme="majorHAnsi" w:eastAsiaTheme="majorEastAsia" w:hAnsiTheme="majorHAnsi" w:cstheme="majorBidi"/>
                        <w:color w:val="4F81BD" w:themeColor="accent1"/>
                        <w:sz w:val="40"/>
                        <w:szCs w:val="40"/>
                      </w:rPr>
                      <w:t xml:space="preserve"> Bewegung</w:t>
                    </w:r>
                  </w:p>
                  <w:p w:rsidR="00D13590" w:rsidRDefault="00D13590" w:rsidP="00D13590">
                    <w:pPr>
                      <w:jc w:val="right"/>
                      <w:rPr>
                        <w:color w:val="1F497D" w:themeColor="text2"/>
                      </w:rPr>
                    </w:pPr>
                    <w:r>
                      <w:rPr>
                        <w:color w:val="1F497D" w:themeColor="text2"/>
                      </w:rPr>
                      <w:t xml:space="preserve">Die Moleküle der umgebenden Materie bringen diese </w:t>
                    </w:r>
                    <w:proofErr w:type="spellStart"/>
                    <w:r>
                      <w:rPr>
                        <w:color w:val="1F497D" w:themeColor="text2"/>
                      </w:rPr>
                      <w:t>Brown’sche</w:t>
                    </w:r>
                    <w:proofErr w:type="spellEnd"/>
                    <w:r>
                      <w:rPr>
                        <w:color w:val="1F497D" w:themeColor="text2"/>
                      </w:rPr>
                      <w:t xml:space="preserve"> Bewegung he</w:t>
                    </w:r>
                    <w:r>
                      <w:rPr>
                        <w:color w:val="1F497D" w:themeColor="text2"/>
                      </w:rPr>
                      <w:t>r</w:t>
                    </w:r>
                    <w:r>
                      <w:rPr>
                        <w:color w:val="1F497D" w:themeColor="text2"/>
                      </w:rPr>
                      <w:t xml:space="preserve">vor. Aufgrund ihrer ungeordneten </w:t>
                    </w:r>
                    <w:proofErr w:type="spellStart"/>
                    <w:r>
                      <w:rPr>
                        <w:color w:val="1F497D" w:themeColor="text2"/>
                      </w:rPr>
                      <w:t>Beweggung</w:t>
                    </w:r>
                    <w:proofErr w:type="spellEnd"/>
                    <w:r>
                      <w:rPr>
                        <w:color w:val="1F497D" w:themeColor="text2"/>
                      </w:rPr>
                      <w:t xml:space="preserve"> </w:t>
                    </w:r>
                  </w:p>
                </w:txbxContent>
              </v:textbox>
            </v:rect>
            <v:rect id="Rechteck 213" o:spid="_x0000_s1030" style="position:absolute;left:719;width:23317;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k1sEA&#10;AADbAAAADwAAAGRycy9kb3ducmV2LnhtbERPTWvCQBC9C/6HZQpepG7aikh0E2yhVC8Ftd7H7JgN&#10;zc6m2TXGf+8WBG/zeJ+zzHtbi45aXzlW8DJJQBAXTldcKvjZfz7PQfiArLF2TAqu5CHPhoMlptpd&#10;eEvdLpQihrBPUYEJoUml9IUhi37iGuLInVxrMUTYllK3eInhtpavSTKTFiuODQYb+jBU/O7OVsH2&#10;/av8O+B+/t2ti6vBjZuOj06p0VO/WoAI1IeH+O5e6zj/Df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HZNbBAAAA2wAAAA8AAAAAAAAAAAAAAAAAmAIAAGRycy9kb3du&#10;cmV2LnhtbFBLBQYAAAAABAAEAPUAAACGAwAAAAA=&#10;" fillcolor="#1f497d [3215]" stroked="f" strokeweight="2pt">
              <v:textbox inset="14.4pt,14.4pt,14.4pt,28.8pt">
                <w:txbxContent>
                  <w:p w:rsidR="00D13590" w:rsidRDefault="00D13590" w:rsidP="00D13590">
                    <w:pPr>
                      <w:spacing w:before="240"/>
                      <w:rPr>
                        <w:color w:val="FFFFFF" w:themeColor="background1"/>
                      </w:rPr>
                    </w:pPr>
                  </w:p>
                </w:txbxContent>
              </v:textbox>
            </v:rect>
            <v:rect id="Rechteck 214" o:spid="_x0000_s1031"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2x2sIA&#10;AADbAAAADwAAAGRycy9kb3ducmV2LnhtbERPS2vCQBC+F/oflhG8lLpRSiOpqxRB8GAPSQNep9kx&#10;CWZnQ3bN49+7gtDbfHzP2exG04ieOldbVrBcRCCIC6trLhXkv4f3NQjnkTU2lknBRA5229eXDSba&#10;DpxSn/lShBB2CSqovG8TKV1RkUG3sC1x4C62M+gD7EqpOxxCuGnkKoo+pcGaQ0OFLe0rKq7ZzShI&#10;3fDzNo1xfnN/p/jsy3zdnK9KzWfj9xcIT6P/Fz/dRx3mf8Djl3C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bHawgAAANsAAAAPAAAAAAAAAAAAAAAAAJgCAABkcnMvZG93&#10;bnJldi54bWxQSwUGAAAAAAQABAD1AAAAhwMAAAAA&#10;" fillcolor="#4f81bd [3204]" stroked="f" strokeweight="2pt">
              <v:textbox inset="14.4pt,14.4pt,14.4pt,28.8pt">
                <w:txbxContent>
                  <w:p w:rsidR="00D13590" w:rsidRDefault="00D13590" w:rsidP="00D13590">
                    <w:pPr>
                      <w:spacing w:before="240"/>
                      <w:rPr>
                        <w:color w:val="FFFFFF" w:themeColor="background1"/>
                      </w:rPr>
                    </w:pPr>
                  </w:p>
                </w:txbxContent>
              </v:textbox>
            </v:rect>
            <w10:wrap type="square" anchorx="page" anchory="page"/>
          </v:group>
        </w:pict>
      </w:r>
    </w:p>
    <w:p w:rsidR="00D13590" w:rsidRDefault="00D13590" w:rsidP="00D13590">
      <w:pPr>
        <w:tabs>
          <w:tab w:val="left" w:pos="1701"/>
          <w:tab w:val="left" w:pos="1985"/>
        </w:tabs>
        <w:rPr>
          <w:color w:val="auto"/>
        </w:rPr>
      </w:pPr>
      <w:r w:rsidRPr="0054248D">
        <w:rPr>
          <w:color w:val="auto"/>
        </w:rPr>
        <w:t>Im</w:t>
      </w:r>
      <w:r>
        <w:rPr>
          <w:b/>
          <w:color w:val="auto"/>
        </w:rPr>
        <w:t xml:space="preserve"> </w:t>
      </w:r>
      <w:r>
        <w:rPr>
          <w:color w:val="auto"/>
        </w:rPr>
        <w:t>Lexikoneintrag auf der rechten Seite ist leider der entscheidende Teil abgeschnitten. Kannst Du helfen?</w:t>
      </w:r>
    </w:p>
    <w:p w:rsidR="00D13590" w:rsidRDefault="00D13590" w:rsidP="00D13590">
      <w:pPr>
        <w:tabs>
          <w:tab w:val="left" w:pos="1701"/>
          <w:tab w:val="left" w:pos="1985"/>
        </w:tabs>
        <w:ind w:left="1416" w:hanging="1416"/>
        <w:rPr>
          <w:color w:val="auto"/>
        </w:rPr>
        <w:sectPr w:rsidR="00D13590" w:rsidSect="00A0582F">
          <w:headerReference w:type="default" r:id="rId5"/>
          <w:pgSz w:w="11906" w:h="16838"/>
          <w:pgMar w:top="1417" w:right="1417" w:bottom="709" w:left="1417" w:header="708" w:footer="708" w:gutter="0"/>
          <w:pgNumType w:start="6"/>
          <w:cols w:space="708"/>
          <w:docGrid w:linePitch="360"/>
        </w:sectPr>
      </w:pPr>
      <w:r w:rsidRPr="009F3BA3">
        <w:rPr>
          <w:b/>
          <w:color w:val="auto"/>
        </w:rPr>
        <w:t>Aufgabe 3:</w:t>
      </w:r>
      <w:r>
        <w:rPr>
          <w:b/>
          <w:color w:val="auto"/>
        </w:rPr>
        <w:tab/>
      </w:r>
      <w:r w:rsidRPr="0054248D">
        <w:rPr>
          <w:color w:val="auto"/>
        </w:rPr>
        <w:t xml:space="preserve">Erkläre die Ursache der </w:t>
      </w:r>
      <w:proofErr w:type="spellStart"/>
      <w:r w:rsidRPr="0054248D">
        <w:rPr>
          <w:color w:val="auto"/>
        </w:rPr>
        <w:t>Brownschen</w:t>
      </w:r>
      <w:proofErr w:type="spellEnd"/>
      <w:r w:rsidRPr="0054248D">
        <w:rPr>
          <w:color w:val="auto"/>
        </w:rPr>
        <w:t xml:space="preserve"> Bewegung</w:t>
      </w:r>
      <w:r>
        <w:rPr>
          <w:color w:val="auto"/>
        </w:rPr>
        <w:t>. Diskutiere Ursachen, w</w:t>
      </w:r>
      <w:r>
        <w:rPr>
          <w:color w:val="auto"/>
        </w:rPr>
        <w:t>a</w:t>
      </w:r>
      <w:r>
        <w:rPr>
          <w:color w:val="auto"/>
        </w:rPr>
        <w:t>rum diese Erklärung erst mehr als 80 Jahr nach der Entdeckung des Ph</w:t>
      </w:r>
      <w:r>
        <w:rPr>
          <w:color w:val="auto"/>
        </w:rPr>
        <w:t>ä</w:t>
      </w:r>
      <w:r>
        <w:rPr>
          <w:color w:val="auto"/>
        </w:rPr>
        <w:t xml:space="preserve">nomens gefunden wurde.                                 </w:t>
      </w:r>
    </w:p>
    <w:p w:rsidR="00D13590" w:rsidRPr="00E54798" w:rsidRDefault="00D13590" w:rsidP="00D13590">
      <w:pPr>
        <w:pStyle w:val="berschrift1"/>
        <w:rPr>
          <w:color w:val="auto"/>
        </w:rPr>
      </w:pPr>
      <w:bookmarkStart w:id="0" w:name="_Toc427831603"/>
      <w:r>
        <w:rPr>
          <w:color w:val="auto"/>
        </w:rPr>
        <w:lastRenderedPageBreak/>
        <w:t>Didaktischer Kommentar zum Schülerarbeitsblatt</w:t>
      </w:r>
      <w:bookmarkEnd w:id="0"/>
      <w:r>
        <w:rPr>
          <w:color w:val="auto"/>
        </w:rPr>
        <w:t xml:space="preserve"> </w:t>
      </w:r>
    </w:p>
    <w:p w:rsidR="00D13590" w:rsidRPr="0075128D" w:rsidRDefault="00D13590" w:rsidP="00D13590">
      <w:r>
        <w:t>Dieses Arbeitsblatt ist eine Handreichung zu dem in diesem Protokoll beschriebenen Schüle</w:t>
      </w:r>
      <w:r>
        <w:t>r</w:t>
      </w:r>
      <w:r>
        <w:t>versuch. Er beinhaltet keine Versuchsanweisung, sondern soll das Vorwissen und die Beobac</w:t>
      </w:r>
      <w:r>
        <w:t>h</w:t>
      </w:r>
      <w:r>
        <w:t xml:space="preserve">tungen der </w:t>
      </w:r>
      <w:proofErr w:type="spellStart"/>
      <w:r>
        <w:t>SuS</w:t>
      </w:r>
      <w:proofErr w:type="spellEnd"/>
      <w:r>
        <w:t xml:space="preserve"> strukturieren, sodass sie sich die Theorie der </w:t>
      </w:r>
      <w:proofErr w:type="spellStart"/>
      <w:r>
        <w:t>Brown’schen</w:t>
      </w:r>
      <w:proofErr w:type="spellEnd"/>
      <w:r>
        <w:t xml:space="preserve"> Bewegung selbst e</w:t>
      </w:r>
      <w:r>
        <w:t>r</w:t>
      </w:r>
      <w:r>
        <w:t xml:space="preserve">arbeiten können. Als Ausgangpunkt sollten die </w:t>
      </w:r>
      <w:proofErr w:type="spellStart"/>
      <w:r>
        <w:t>SuS</w:t>
      </w:r>
      <w:proofErr w:type="spellEnd"/>
      <w:r>
        <w:t xml:space="preserve"> das </w:t>
      </w:r>
      <w:proofErr w:type="spellStart"/>
      <w:r>
        <w:t>Dalton’sche</w:t>
      </w:r>
      <w:proofErr w:type="spellEnd"/>
      <w:r>
        <w:t xml:space="preserve"> Atommodell kennen und anwenden können. Insbesondere die Aggregatzustände und die Tatsache, dass sich die Atome bewegen, sollten bekannt sein. Die </w:t>
      </w:r>
      <w:proofErr w:type="spellStart"/>
      <w:r>
        <w:t>SuS</w:t>
      </w:r>
      <w:proofErr w:type="spellEnd"/>
      <w:r>
        <w:t xml:space="preserve"> sollen anhand der Beobachtungen aus dem Versuch auf die Ursache der Bewegung der mikroskopisch sichtbaren Teilchen schließen: Sie werden von anderen unsichtbaren Wasserteilchen umgeben und angestoßen. </w:t>
      </w:r>
    </w:p>
    <w:p w:rsidR="00D13590" w:rsidRPr="00E54798" w:rsidRDefault="00D13590" w:rsidP="00D13590">
      <w:pPr>
        <w:pStyle w:val="berschrift2"/>
        <w:rPr>
          <w:color w:val="auto"/>
        </w:rPr>
      </w:pPr>
      <w:bookmarkStart w:id="1" w:name="_Toc427831604"/>
      <w:r w:rsidRPr="00E54798">
        <w:rPr>
          <w:color w:val="auto"/>
        </w:rPr>
        <w:t>Erwartungshorizont (Kerncurriculum)</w:t>
      </w:r>
      <w:bookmarkEnd w:id="1"/>
    </w:p>
    <w:p w:rsidR="00D13590" w:rsidRDefault="00D13590" w:rsidP="00D13590">
      <w:r>
        <w:t>Aufgabe 1 zielt auf den Kompetenzbereich Fachwissen ab. Im Basiskonzept Struktur</w:t>
      </w:r>
      <w:r>
        <w:noBreakHyphen/>
        <w:t xml:space="preserve">Eigenschaft wird gefordert, dass die </w:t>
      </w:r>
      <w:proofErr w:type="spellStart"/>
      <w:r>
        <w:t>SuS</w:t>
      </w:r>
      <w:proofErr w:type="spellEnd"/>
      <w:r>
        <w:t xml:space="preserve"> Aggregatzustände auf Teilchenebene erklären können. Diese Aufg</w:t>
      </w:r>
      <w:r>
        <w:t>a</w:t>
      </w:r>
      <w:r>
        <w:t xml:space="preserve">be allerdings bewegt sich auf einer rein reproduktiven Ebene, indem die Anforderung ist eine Skizze anzufertigen. Daher bewegt sich diese Aufgabe im Anforderungsbereich I. </w:t>
      </w:r>
    </w:p>
    <w:p w:rsidR="00D13590" w:rsidRDefault="00D13590" w:rsidP="00D13590">
      <w:r>
        <w:t xml:space="preserve">Aufgabe 2 fördert überwiegend den Kompetenzbereich Kommunikation, denn die </w:t>
      </w:r>
      <w:proofErr w:type="spellStart"/>
      <w:r>
        <w:t>SuS</w:t>
      </w:r>
      <w:proofErr w:type="spellEnd"/>
      <w:r>
        <w:t xml:space="preserve"> sind au</w:t>
      </w:r>
      <w:r>
        <w:t>f</w:t>
      </w:r>
      <w:r>
        <w:t>gefordert, die Beobachtungen des Versuchs in angemessener Textform zu protokolieren (Anfo</w:t>
      </w:r>
      <w:r>
        <w:t>r</w:t>
      </w:r>
      <w:r>
        <w:t xml:space="preserve">derungsbereich II). Dabei sollen sie angemessenes Fachvokabular verwenden. </w:t>
      </w:r>
    </w:p>
    <w:p w:rsidR="00D13590" w:rsidRPr="00363AF1" w:rsidRDefault="00D13590" w:rsidP="00D13590">
      <w:r>
        <w:t xml:space="preserve">Bei der Aufgabe 3 wird zunächst die Kompetenz Kommunikation gefordert, denn die </w:t>
      </w:r>
      <w:proofErr w:type="spellStart"/>
      <w:r>
        <w:t>SuS</w:t>
      </w:r>
      <w:proofErr w:type="spellEnd"/>
      <w:r>
        <w:t xml:space="preserve"> sollen chemische Sachverhalte wie die </w:t>
      </w:r>
      <w:proofErr w:type="spellStart"/>
      <w:r>
        <w:t>Brown’sche</w:t>
      </w:r>
      <w:proofErr w:type="spellEnd"/>
      <w:r>
        <w:t xml:space="preserve"> Bewegung unter Anwendung der Fachsprache e</w:t>
      </w:r>
      <w:r>
        <w:t>r</w:t>
      </w:r>
      <w:r>
        <w:t xml:space="preserve">klären. Zusätzlich müssen sie aber auch vorhandenes Fachwissen über den Aufbau der Materie aus kleinsten Teilchen und über deren Bewegungen erinnern und auf den neuen Sachverhalt der Ursache der </w:t>
      </w:r>
      <w:proofErr w:type="spellStart"/>
      <w:r>
        <w:t>Brown’schen</w:t>
      </w:r>
      <w:proofErr w:type="spellEnd"/>
      <w:r>
        <w:t xml:space="preserve"> Bewegung transferieren. Eventuell sollte zu dieser Aufgabe ein Bi</w:t>
      </w:r>
      <w:r>
        <w:t>n</w:t>
      </w:r>
      <w:r>
        <w:t xml:space="preserve">nendifferenzierung vorgenommen werden falls ein/e </w:t>
      </w:r>
      <w:proofErr w:type="spellStart"/>
      <w:r>
        <w:t>SoS</w:t>
      </w:r>
      <w:proofErr w:type="spellEnd"/>
      <w:r>
        <w:t xml:space="preserve"> nicht zurechtkommt.  Es könnte eine weniger anspruchsvolle Aufgabe zur Wahl gestellt werden. </w:t>
      </w:r>
    </w:p>
    <w:p w:rsidR="00D13590" w:rsidRDefault="00D13590" w:rsidP="00D13590">
      <w:pPr>
        <w:spacing w:line="276" w:lineRule="auto"/>
        <w:jc w:val="left"/>
        <w:rPr>
          <w:rFonts w:asciiTheme="majorHAnsi" w:hAnsiTheme="majorHAnsi"/>
          <w:i/>
          <w:color w:val="auto"/>
        </w:rPr>
      </w:pPr>
      <w:r>
        <w:rPr>
          <w:b/>
          <w:bCs/>
          <w:i/>
          <w:color w:val="auto"/>
        </w:rPr>
        <w:br w:type="page"/>
      </w:r>
    </w:p>
    <w:p w:rsidR="00D13590" w:rsidRPr="009D4B62" w:rsidRDefault="00D13590" w:rsidP="00D13590">
      <w:pPr>
        <w:pStyle w:val="berschrift2"/>
        <w:tabs>
          <w:tab w:val="left" w:pos="1701"/>
          <w:tab w:val="left" w:pos="1985"/>
        </w:tabs>
        <w:rPr>
          <w:color w:val="auto"/>
          <w:sz w:val="24"/>
        </w:rPr>
      </w:pPr>
      <w:bookmarkStart w:id="2" w:name="_Toc427831605"/>
      <w:r w:rsidRPr="009D4B62">
        <w:rPr>
          <w:color w:val="auto"/>
        </w:rPr>
        <w:lastRenderedPageBreak/>
        <w:t xml:space="preserve">Erwartungshorizont </w:t>
      </w:r>
      <w:r w:rsidRPr="009D4B62">
        <w:rPr>
          <w:sz w:val="24"/>
        </w:rPr>
        <w:t>Arbeitsblatt – Teilchenbewegung unter dem Mikroskop</w:t>
      </w:r>
      <w:bookmarkEnd w:id="2"/>
    </w:p>
    <w:p w:rsidR="00D13590" w:rsidRDefault="00D13590" w:rsidP="00D13590">
      <w:pPr>
        <w:tabs>
          <w:tab w:val="left" w:pos="1701"/>
          <w:tab w:val="left" w:pos="1985"/>
        </w:tabs>
        <w:ind w:left="1695" w:hanging="1695"/>
        <w:rPr>
          <w:color w:val="auto"/>
        </w:rPr>
      </w:pPr>
      <w:r w:rsidRPr="00530C71">
        <w:rPr>
          <w:b/>
          <w:noProof/>
          <w:color w:val="auto"/>
          <w:lang w:eastAsia="de-DE"/>
        </w:rPr>
        <w:pict>
          <v:rect id="Rectangle 142" o:spid="_x0000_s1026" style="position:absolute;left:0;text-align:left;margin-left:210.55pt;margin-top:55.1pt;width:235.7pt;height:1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" fillcolor="#f2f2f2 [3052]" strokecolor="#f2f2f2 [3041]" strokeweight="3pt">
            <v:shadow on="t" color="#243f60 [1604]" opacity=".5" offset="6pt,6pt"/>
            <w10:wrap type="topAndBottom"/>
          </v:rect>
        </w:pict>
      </w:r>
      <w:r w:rsidRPr="009D4B62">
        <w:rPr>
          <w:noProof/>
          <w:color w:val="auto"/>
          <w:lang w:eastAsia="de-DE"/>
        </w:rPr>
        <w:drawing>
          <wp:anchor distT="0" distB="0" distL="114300" distR="114300" simplePos="0" relativeHeight="251661312" behindDoc="0" locked="0" layoutInCell="1" allowOverlap="1">
            <wp:simplePos x="0" y="0"/>
            <wp:positionH relativeFrom="column">
              <wp:posOffset>2769177</wp:posOffset>
            </wp:positionH>
            <wp:positionV relativeFrom="paragraph">
              <wp:posOffset>699135</wp:posOffset>
            </wp:positionV>
            <wp:extent cx="2992120" cy="2084070"/>
            <wp:effectExtent l="0" t="0" r="0" b="0"/>
            <wp:wrapThrough wrapText="bothSides">
              <wp:wrapPolygon edited="0">
                <wp:start x="17465" y="987"/>
                <wp:lineTo x="10039" y="2369"/>
                <wp:lineTo x="3163" y="3949"/>
                <wp:lineTo x="2338" y="5331"/>
                <wp:lineTo x="2338" y="10267"/>
                <wp:lineTo x="2613" y="11254"/>
                <wp:lineTo x="3988" y="14018"/>
                <wp:lineTo x="4126" y="14018"/>
                <wp:lineTo x="1513" y="14808"/>
                <wp:lineTo x="413" y="15598"/>
                <wp:lineTo x="413" y="17967"/>
                <wp:lineTo x="4676" y="20336"/>
                <wp:lineTo x="5913" y="20731"/>
                <wp:lineTo x="6739" y="20731"/>
                <wp:lineTo x="15265" y="20336"/>
                <wp:lineTo x="20078" y="19152"/>
                <wp:lineTo x="19803" y="17177"/>
                <wp:lineTo x="20353" y="17177"/>
                <wp:lineTo x="20903" y="15203"/>
                <wp:lineTo x="20628" y="14018"/>
                <wp:lineTo x="19666" y="10859"/>
                <wp:lineTo x="20766" y="7700"/>
                <wp:lineTo x="21041" y="6516"/>
                <wp:lineTo x="20353" y="5331"/>
                <wp:lineTo x="19115" y="4541"/>
                <wp:lineTo x="19666" y="3554"/>
                <wp:lineTo x="19528" y="2567"/>
                <wp:lineTo x="18840" y="987"/>
                <wp:lineTo x="17465" y="987"/>
              </wp:wrapPolygon>
            </wp:wrapThrough>
            <wp:docPr id="40" name="Grafik 40" descr="C:\Users\Anne\Dropbox\2. Master Semester\SVP Chemie\7. &amp; 8. Jahrgang\Atom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nne\Dropbox\2. Master Semester\SVP Chemie\7. &amp; 8. Jahrgang\Atome02.jpg"/>
                    <pic:cNvPicPr>
                      <a:picLocks noChangeAspect="1" noChangeArrowheads="1"/>
                    </pic:cNvPicPr>
                  </pic:nvPicPr>
                  <pic:blipFill>
                    <a:blip r:embed="rId6" cstate="screen">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2120" cy="2084070"/>
                    </a:xfrm>
                    <a:prstGeom prst="rect">
                      <a:avLst/>
                    </a:prstGeom>
                    <a:noFill/>
                    <a:ln>
                      <a:noFill/>
                    </a:ln>
                  </pic:spPr>
                </pic:pic>
              </a:graphicData>
            </a:graphic>
          </wp:anchor>
        </w:drawing>
      </w:r>
      <w:r w:rsidRPr="009F3BA3">
        <w:rPr>
          <w:b/>
          <w:color w:val="auto"/>
        </w:rPr>
        <w:t xml:space="preserve">Aufgabe 1: </w:t>
      </w:r>
      <w:r>
        <w:rPr>
          <w:b/>
          <w:color w:val="auto"/>
        </w:rPr>
        <w:tab/>
      </w:r>
      <w:r>
        <w:rPr>
          <w:b/>
          <w:color w:val="auto"/>
        </w:rPr>
        <w:tab/>
      </w:r>
      <w:r w:rsidRPr="009F3BA3">
        <w:rPr>
          <w:color w:val="auto"/>
        </w:rPr>
        <w:t>Milch besteht zu einem großen Teil aus Wasser.</w:t>
      </w:r>
      <w:r>
        <w:rPr>
          <w:color w:val="auto"/>
        </w:rPr>
        <w:t xml:space="preserve"> Skizziere hier kurz die Wa</w:t>
      </w:r>
      <w:r>
        <w:rPr>
          <w:color w:val="auto"/>
        </w:rPr>
        <w:t>s</w:t>
      </w:r>
      <w:r>
        <w:rPr>
          <w:color w:val="auto"/>
        </w:rPr>
        <w:t xml:space="preserve">sermoleküle im flüssigen Aggregatzustand. </w:t>
      </w:r>
    </w:p>
    <w:p w:rsidR="00D13590" w:rsidRDefault="00D13590" w:rsidP="00D13590">
      <w:pPr>
        <w:tabs>
          <w:tab w:val="left" w:pos="1701"/>
          <w:tab w:val="left" w:pos="1985"/>
        </w:tabs>
        <w:ind w:left="1695" w:hanging="1695"/>
        <w:rPr>
          <w:color w:val="auto"/>
        </w:rPr>
      </w:pPr>
    </w:p>
    <w:p w:rsidR="00D13590" w:rsidRPr="0054248D" w:rsidRDefault="00D13590" w:rsidP="00D13590">
      <w:pPr>
        <w:tabs>
          <w:tab w:val="left" w:pos="1701"/>
          <w:tab w:val="left" w:pos="1985"/>
        </w:tabs>
        <w:ind w:left="1695" w:hanging="1695"/>
        <w:rPr>
          <w:b/>
          <w:i/>
          <w:color w:val="auto"/>
        </w:rPr>
      </w:pPr>
      <w:r>
        <w:rPr>
          <w:b/>
          <w:color w:val="auto"/>
        </w:rPr>
        <w:tab/>
      </w:r>
      <w:r w:rsidRPr="0054248D">
        <w:rPr>
          <w:b/>
          <w:i/>
          <w:color w:val="auto"/>
        </w:rPr>
        <w:t>Führe nun den Versuch „Teilchenbewegung unter dem Mikroskop</w:t>
      </w:r>
      <w:r>
        <w:rPr>
          <w:b/>
          <w:i/>
          <w:color w:val="auto"/>
        </w:rPr>
        <w:t>“ Varia</w:t>
      </w:r>
      <w:r>
        <w:rPr>
          <w:b/>
          <w:i/>
          <w:color w:val="auto"/>
        </w:rPr>
        <w:t>n</w:t>
      </w:r>
      <w:r>
        <w:rPr>
          <w:b/>
          <w:i/>
          <w:color w:val="auto"/>
        </w:rPr>
        <w:t>te 1</w:t>
      </w:r>
      <w:r w:rsidRPr="0054248D">
        <w:rPr>
          <w:b/>
          <w:i/>
          <w:color w:val="auto"/>
        </w:rPr>
        <w:t xml:space="preserve"> durch. </w:t>
      </w:r>
    </w:p>
    <w:p w:rsidR="00D13590" w:rsidRDefault="00D13590" w:rsidP="00D13590">
      <w:pPr>
        <w:tabs>
          <w:tab w:val="left" w:pos="1701"/>
          <w:tab w:val="left" w:pos="1985"/>
        </w:tabs>
        <w:spacing w:line="600" w:lineRule="auto"/>
        <w:ind w:left="1695" w:hanging="1695"/>
        <w:rPr>
          <w:color w:val="auto"/>
        </w:rPr>
      </w:pPr>
      <w:r>
        <w:rPr>
          <w:b/>
          <w:color w:val="auto"/>
        </w:rPr>
        <w:t>Aufgabe 2</w:t>
      </w:r>
      <w:r w:rsidRPr="009F3BA3">
        <w:rPr>
          <w:b/>
          <w:color w:val="auto"/>
        </w:rPr>
        <w:t>:</w:t>
      </w:r>
      <w:r>
        <w:rPr>
          <w:b/>
          <w:color w:val="auto"/>
        </w:rPr>
        <w:tab/>
      </w:r>
      <w:r w:rsidRPr="009F3BA3">
        <w:rPr>
          <w:color w:val="auto"/>
        </w:rPr>
        <w:t>Beschreibe Deine Beobachtung möglichst genau</w:t>
      </w:r>
      <w:r w:rsidRPr="007A7DA6">
        <w:rPr>
          <w:color w:val="auto"/>
        </w:rPr>
        <w:t xml:space="preserve"> </w:t>
      </w:r>
      <w:r>
        <w:rPr>
          <w:color w:val="auto"/>
        </w:rPr>
        <w:t>unter Verwendung der geei</w:t>
      </w:r>
      <w:r>
        <w:rPr>
          <w:color w:val="auto"/>
        </w:rPr>
        <w:t>g</w:t>
      </w:r>
      <w:r>
        <w:rPr>
          <w:color w:val="auto"/>
        </w:rPr>
        <w:t>neten fachlichen Begriffe.</w:t>
      </w:r>
    </w:p>
    <w:p w:rsidR="00D13590" w:rsidRPr="008D6BEF" w:rsidRDefault="00D13590" w:rsidP="00D13590">
      <w:pPr>
        <w:tabs>
          <w:tab w:val="left" w:pos="1701"/>
          <w:tab w:val="left" w:pos="1985"/>
        </w:tabs>
        <w:spacing w:line="600" w:lineRule="auto"/>
        <w:rPr>
          <w:i/>
          <w:color w:val="auto"/>
          <w:sz w:val="20"/>
          <w:szCs w:val="20"/>
        </w:rPr>
      </w:pPr>
      <w:r w:rsidRPr="008D6BEF">
        <w:rPr>
          <w:i/>
          <w:sz w:val="20"/>
          <w:szCs w:val="20"/>
        </w:rPr>
        <w:t xml:space="preserve">Es sind sehr kleine Tröpfen sichtbar, die sich </w:t>
      </w:r>
      <w:proofErr w:type="spellStart"/>
      <w:r>
        <w:rPr>
          <w:i/>
          <w:sz w:val="20"/>
          <w:szCs w:val="20"/>
        </w:rPr>
        <w:t>ungerichtet</w:t>
      </w:r>
      <w:proofErr w:type="spellEnd"/>
      <w:r w:rsidRPr="008D6BEF">
        <w:rPr>
          <w:i/>
          <w:sz w:val="20"/>
          <w:szCs w:val="20"/>
        </w:rPr>
        <w:t xml:space="preserve"> bewegen.</w:t>
      </w:r>
    </w:p>
    <w:p w:rsidR="00D13590" w:rsidRDefault="00D13590" w:rsidP="00D13590">
      <w:pPr>
        <w:tabs>
          <w:tab w:val="left" w:pos="1701"/>
          <w:tab w:val="left" w:pos="1985"/>
        </w:tabs>
        <w:spacing w:line="480" w:lineRule="auto"/>
        <w:rPr>
          <w:color w:val="auto"/>
        </w:rPr>
      </w:pPr>
      <w:r>
        <w:rPr>
          <w:color w:val="auto"/>
        </w:rPr>
        <w:tab/>
        <w:t xml:space="preserve">Vergleiche Deine Beobachtungen mit denen nach dem Erhitzen. </w:t>
      </w:r>
    </w:p>
    <w:p w:rsidR="00D13590" w:rsidRPr="008D6BEF" w:rsidRDefault="00D13590" w:rsidP="00D13590">
      <w:pPr>
        <w:tabs>
          <w:tab w:val="left" w:pos="1701"/>
          <w:tab w:val="left" w:pos="1985"/>
        </w:tabs>
        <w:rPr>
          <w:i/>
          <w:sz w:val="20"/>
          <w:szCs w:val="20"/>
        </w:rPr>
      </w:pPr>
      <w:r w:rsidRPr="008D6BEF">
        <w:rPr>
          <w:i/>
          <w:sz w:val="20"/>
          <w:szCs w:val="20"/>
        </w:rPr>
        <w:t xml:space="preserve">Die </w:t>
      </w:r>
      <w:proofErr w:type="spellStart"/>
      <w:r w:rsidRPr="008D6BEF">
        <w:rPr>
          <w:i/>
          <w:sz w:val="20"/>
          <w:szCs w:val="20"/>
        </w:rPr>
        <w:t>Tröpfchen</w:t>
      </w:r>
      <w:proofErr w:type="spellEnd"/>
      <w:r w:rsidRPr="008D6BEF">
        <w:rPr>
          <w:i/>
          <w:sz w:val="20"/>
          <w:szCs w:val="20"/>
        </w:rPr>
        <w:t xml:space="preserve"> bewegen sich schneller als zuvor und sie bewegen sich tendenziell in eine Richtung weg von dem Feuerzeug. </w:t>
      </w:r>
    </w:p>
    <w:p w:rsidR="00D13590" w:rsidRDefault="00D13590" w:rsidP="00D13590">
      <w:pPr>
        <w:tabs>
          <w:tab w:val="left" w:pos="1701"/>
          <w:tab w:val="left" w:pos="1985"/>
        </w:tabs>
        <w:rPr>
          <w:color w:val="auto"/>
        </w:rPr>
      </w:pPr>
      <w:r w:rsidRPr="0054248D">
        <w:rPr>
          <w:color w:val="auto"/>
        </w:rPr>
        <w:t>Im</w:t>
      </w:r>
      <w:r>
        <w:rPr>
          <w:b/>
          <w:color w:val="auto"/>
        </w:rPr>
        <w:t xml:space="preserve"> </w:t>
      </w:r>
      <w:r>
        <w:rPr>
          <w:color w:val="auto"/>
        </w:rPr>
        <w:t>Lexikoneintrag auf der rechten Seite ist leider der entscheidende Teil abgeschnitten. Kannst Du helfen?</w:t>
      </w:r>
    </w:p>
    <w:p w:rsidR="00D13590" w:rsidRDefault="00D13590" w:rsidP="00D13590">
      <w:pPr>
        <w:tabs>
          <w:tab w:val="left" w:pos="1701"/>
          <w:tab w:val="left" w:pos="1985"/>
        </w:tabs>
        <w:ind w:left="1416" w:hanging="1416"/>
        <w:rPr>
          <w:color w:val="auto"/>
        </w:rPr>
      </w:pPr>
      <w:r w:rsidRPr="009F3BA3">
        <w:rPr>
          <w:b/>
          <w:color w:val="auto"/>
        </w:rPr>
        <w:t>Aufgabe 3:</w:t>
      </w:r>
      <w:r>
        <w:rPr>
          <w:b/>
          <w:color w:val="auto"/>
        </w:rPr>
        <w:tab/>
      </w:r>
      <w:r w:rsidRPr="0054248D">
        <w:rPr>
          <w:color w:val="auto"/>
        </w:rPr>
        <w:t xml:space="preserve">Erkläre die Ursache der </w:t>
      </w:r>
      <w:proofErr w:type="spellStart"/>
      <w:r w:rsidRPr="0054248D">
        <w:rPr>
          <w:color w:val="auto"/>
        </w:rPr>
        <w:t>Brownschen</w:t>
      </w:r>
      <w:proofErr w:type="spellEnd"/>
      <w:r w:rsidRPr="0054248D">
        <w:rPr>
          <w:color w:val="auto"/>
        </w:rPr>
        <w:t xml:space="preserve"> Bewegung</w:t>
      </w:r>
      <w:r>
        <w:rPr>
          <w:color w:val="auto"/>
        </w:rPr>
        <w:t>. Diskutiere Ursachen, warum diese Erklärung erst mehr als 80 Jahr nach der Entdeckung des Phänomens g</w:t>
      </w:r>
      <w:r>
        <w:rPr>
          <w:color w:val="auto"/>
        </w:rPr>
        <w:t>e</w:t>
      </w:r>
      <w:r>
        <w:rPr>
          <w:color w:val="auto"/>
        </w:rPr>
        <w:t>funden wurde.</w:t>
      </w:r>
    </w:p>
    <w:p w:rsidR="00D13590" w:rsidRPr="00BB33F0" w:rsidRDefault="00D13590" w:rsidP="00D13590">
      <w:pPr>
        <w:tabs>
          <w:tab w:val="left" w:pos="1701"/>
          <w:tab w:val="left" w:pos="1985"/>
        </w:tabs>
        <w:rPr>
          <w:i/>
          <w:sz w:val="20"/>
          <w:szCs w:val="20"/>
        </w:rPr>
      </w:pPr>
      <w:r w:rsidRPr="00BB33F0">
        <w:rPr>
          <w:i/>
          <w:sz w:val="20"/>
          <w:szCs w:val="20"/>
        </w:rPr>
        <w:t>Die Kügelchen sind Fetttropfen der Milch, die sich im Wasser nicht lösen. Die umgebende Materie sind die Wasserteilchen, die so klein sind, dass sie nicht zu sehen sind. Sie sind in Bewegung und treffen aus allen Ric</w:t>
      </w:r>
      <w:r w:rsidRPr="00BB33F0">
        <w:rPr>
          <w:i/>
          <w:sz w:val="20"/>
          <w:szCs w:val="20"/>
        </w:rPr>
        <w:t>h</w:t>
      </w:r>
      <w:r w:rsidRPr="00BB33F0">
        <w:rPr>
          <w:i/>
          <w:sz w:val="20"/>
          <w:szCs w:val="20"/>
        </w:rPr>
        <w:t xml:space="preserve">tungen in großer Zahl gegen die </w:t>
      </w:r>
      <w:proofErr w:type="spellStart"/>
      <w:r w:rsidRPr="00BB33F0">
        <w:rPr>
          <w:i/>
          <w:sz w:val="20"/>
          <w:szCs w:val="20"/>
        </w:rPr>
        <w:t>Tröpfchen</w:t>
      </w:r>
      <w:proofErr w:type="spellEnd"/>
      <w:r w:rsidRPr="00BB33F0">
        <w:rPr>
          <w:i/>
          <w:sz w:val="20"/>
          <w:szCs w:val="20"/>
        </w:rPr>
        <w:t xml:space="preserve"> der Milch. Dabei werden sie  zufällig umher gestoßen.  </w:t>
      </w:r>
    </w:p>
    <w:p w:rsidR="008A7D6F" w:rsidRPr="00D13590" w:rsidRDefault="00D13590" w:rsidP="00D13590">
      <w:pPr>
        <w:tabs>
          <w:tab w:val="left" w:pos="1701"/>
          <w:tab w:val="left" w:pos="1985"/>
        </w:tabs>
        <w:rPr>
          <w:i/>
          <w:sz w:val="20"/>
          <w:szCs w:val="20"/>
        </w:rPr>
      </w:pPr>
      <w:r w:rsidRPr="00BB33F0">
        <w:rPr>
          <w:i/>
          <w:sz w:val="20"/>
          <w:szCs w:val="20"/>
        </w:rPr>
        <w:t xml:space="preserve">Lange Zeit konnte man keine Aussagen über die optisch nicht wahrnehmbare Teilchenebene machen. Es brauchte Modelle und Erkenntnisse um das Wissen über </w:t>
      </w:r>
      <w:r>
        <w:rPr>
          <w:i/>
          <w:sz w:val="20"/>
          <w:szCs w:val="20"/>
        </w:rPr>
        <w:t>die kleinsten</w:t>
      </w:r>
      <w:r w:rsidRPr="00BB33F0">
        <w:rPr>
          <w:i/>
          <w:sz w:val="20"/>
          <w:szCs w:val="20"/>
        </w:rPr>
        <w:t xml:space="preserve"> Teilchen zu erlangen. </w:t>
      </w:r>
    </w:p>
    <w:sectPr w:rsidR="008A7D6F" w:rsidRPr="00D13590" w:rsidSect="00A0582F">
      <w:headerReference w:type="default" r:id="rId7"/>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35" w:rsidRPr="0075128D" w:rsidRDefault="00D13590" w:rsidP="0075128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08884950"/>
      <w:docPartObj>
        <w:docPartGallery w:val="Page Numbers (Top of Page)"/>
        <w:docPartUnique/>
      </w:docPartObj>
    </w:sdtPr>
    <w:sdtEndPr/>
    <w:sdtContent>
      <w:p w:rsidR="0075128D" w:rsidRPr="0080101C" w:rsidRDefault="00D13590" w:rsidP="0049087A">
        <w:pPr>
          <w:pStyle w:val="Kopfzeile"/>
          <w:tabs>
            <w:tab w:val="left" w:pos="0"/>
            <w:tab w:val="left" w:pos="284"/>
          </w:tabs>
          <w:jc w:val="right"/>
          <w:rPr>
            <w:rFonts w:asciiTheme="majorHAnsi" w:hAnsiTheme="majorHAnsi"/>
            <w:sz w:val="20"/>
            <w:szCs w:val="20"/>
          </w:rPr>
        </w:pPr>
        <w:fldSimple w:instr=" STYLEREF  &quot;Überschrift 1&quot; \n  \* MERGEFORMAT ">
          <w:r w:rsidRPr="00D13590">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75128D" w:rsidRPr="0080101C" w:rsidRDefault="00D13590"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8" o:spid="_x0000_s2049" type="#_x0000_t32" style="position:absolute;left:0;text-align:left;margin-left:-3.35pt;margin-top:3.05pt;width:462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NFJw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HStk0UnAgAARwQAAA4AAAAAAAAAAAAAAAAALgIAAGRycy9lMm9Eb2Mu&#10;eG1sUEsBAi0AFAAGAAgAAAAhAP9sa4TbAAAABgEAAA8AAAAAAAAAAAAAAAAAgQQAAGRycy9kb3du&#10;cmV2LnhtbFBLBQYAAAAABAAEAPMAAACJ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hdrShapeDefaults>
    <o:shapedefaults v:ext="edit" spidmax="2050"/>
    <o:shapelayout v:ext="edit">
      <o:idmap v:ext="edit" data="2"/>
      <o:rules v:ext="edit">
        <o:r id="V:Rule1" type="connector" idref="#AutoShape 8"/>
      </o:rules>
    </o:shapelayout>
  </w:hdrShapeDefaults>
  <w:compat/>
  <w:rsids>
    <w:rsidRoot w:val="00D13590"/>
    <w:rsid w:val="008A7D6F"/>
    <w:rsid w:val="00D1359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359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1359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1359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1359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1359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1359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1359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1359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1359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1359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359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1359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1359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1359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1359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1359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1359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1359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13590"/>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D135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3590"/>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3908</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 Kalinke</dc:creator>
  <cp:lastModifiedBy>Nikolai Kalinke</cp:lastModifiedBy>
  <cp:revision>1</cp:revision>
  <dcterms:created xsi:type="dcterms:W3CDTF">2015-08-26T19:13:00Z</dcterms:created>
  <dcterms:modified xsi:type="dcterms:W3CDTF">2015-08-26T19:13:00Z</dcterms:modified>
</cp:coreProperties>
</file>