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7C228" w14:textId="07B44B36" w:rsidR="00E46C05" w:rsidRPr="00FE58FF" w:rsidRDefault="00E46C05" w:rsidP="00E46C05">
      <w:pPr>
        <w:pStyle w:val="berschrift1"/>
      </w:pPr>
      <w:bookmarkStart w:id="0" w:name="_Toc428541161"/>
      <w:r>
        <w:rPr>
          <w:noProof/>
          <w:lang w:eastAsia="de-DE"/>
        </w:rPr>
        <mc:AlternateContent>
          <mc:Choice Requires="wps">
            <w:drawing>
              <wp:anchor distT="0" distB="0" distL="114300" distR="114300" simplePos="0" relativeHeight="251659264" behindDoc="0" locked="0" layoutInCell="1" allowOverlap="1" wp14:anchorId="707FD3AC" wp14:editId="24E453BB">
                <wp:simplePos x="0" y="0"/>
                <wp:positionH relativeFrom="column">
                  <wp:posOffset>-4445</wp:posOffset>
                </wp:positionH>
                <wp:positionV relativeFrom="paragraph">
                  <wp:posOffset>576580</wp:posOffset>
                </wp:positionV>
                <wp:extent cx="5873115" cy="1304925"/>
                <wp:effectExtent l="0" t="0" r="13335" b="28575"/>
                <wp:wrapSquare wrapText="bothSides"/>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04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ABA9A4" w14:textId="77777777" w:rsidR="00E46C05" w:rsidRPr="00F31EBF" w:rsidRDefault="00E46C05" w:rsidP="00E46C05">
                            <w:pPr>
                              <w:rPr>
                                <w:color w:val="auto"/>
                              </w:rPr>
                            </w:pPr>
                            <w:r>
                              <w:rPr>
                                <w:color w:val="auto"/>
                              </w:rPr>
                              <w:t>SuS haben oft Schwierigkeiten Energieübertragung als solche zu erkennen und zu beschreiben. Entstandene Energie wird „verbraucht“ und „verschwindet“. Der folgende Versuch veranschaulicht, dass Energieübergange stattfinden. Dazu wird wasserfreies, weißes Kupfer(II)-sulfat mit Wasser zu blauem Kupfer(II)</w:t>
                            </w:r>
                            <w:proofErr w:type="spellStart"/>
                            <w:r>
                              <w:rPr>
                                <w:color w:val="auto"/>
                              </w:rPr>
                              <w:t>sulfat-pentahydrat</w:t>
                            </w:r>
                            <w:proofErr w:type="spellEnd"/>
                            <w:r>
                              <w:rPr>
                                <w:color w:val="auto"/>
                              </w:rPr>
                              <w:t xml:space="preserve"> umgesetzt. Diese freigesetzte chemische Energie wird als Temperaturerhöhung auf Wasser übertragen und in einem </w:t>
                            </w:r>
                            <w:proofErr w:type="spellStart"/>
                            <w:r>
                              <w:rPr>
                                <w:color w:val="auto"/>
                              </w:rPr>
                              <w:t>Kaloriemeter</w:t>
                            </w:r>
                            <w:proofErr w:type="spellEnd"/>
                            <w:r>
                              <w:rPr>
                                <w:color w:val="auto"/>
                              </w:rPr>
                              <w:t xml:space="preserve"> gemessen.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7FD3AC" id="_x0000_t202" coordsize="21600,21600" o:spt="202" path="m,l,21600r21600,l21600,xe">
                <v:stroke joinstyle="miter"/>
                <v:path gradientshapeok="t" o:connecttype="rect"/>
              </v:shapetype>
              <v:shape id="Text Box 60" o:spid="_x0000_s1026" type="#_x0000_t202" style="position:absolute;left:0;text-align:left;margin-left:-.35pt;margin-top:45.4pt;width:462.4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" fillcolor="white [3201]" strokecolor="#4bacc6 [3208]" strokeweight="1pt">
                <v:stroke dashstyle="dash"/>
                <v:shadow color="#868686"/>
                <v:textbox>
                  <w:txbxContent>
                    <w:p w14:paraId="28ABA9A4" w14:textId="77777777" w:rsidR="00E46C05" w:rsidRPr="00F31EBF" w:rsidRDefault="00E46C05" w:rsidP="00E46C05">
                      <w:pPr>
                        <w:rPr>
                          <w:color w:val="auto"/>
                        </w:rPr>
                      </w:pPr>
                      <w:r>
                        <w:rPr>
                          <w:color w:val="auto"/>
                        </w:rPr>
                        <w:t>SuS haben oft Schwierigkeiten Energieübertragung als solche zu erkennen und zu beschreiben. Entstandene Energie wird „verbraucht“ und „verschwindet“. Der folgende Versuch veranschaulicht, dass Energieübergange stattfinden. Dazu wird wasserfreies, weißes Kupfer(II)-sulfat mit Wasser zu blauem Kupfer(II)</w:t>
                      </w:r>
                      <w:proofErr w:type="spellStart"/>
                      <w:r>
                        <w:rPr>
                          <w:color w:val="auto"/>
                        </w:rPr>
                        <w:t>sulfat-pentahydrat</w:t>
                      </w:r>
                      <w:proofErr w:type="spellEnd"/>
                      <w:r>
                        <w:rPr>
                          <w:color w:val="auto"/>
                        </w:rPr>
                        <w:t xml:space="preserve"> umgesetzt. Diese freigesetzte chemische Energie wird als Temperaturerhöhung auf Wasser übertragen und in einem </w:t>
                      </w:r>
                      <w:proofErr w:type="spellStart"/>
                      <w:r>
                        <w:rPr>
                          <w:color w:val="auto"/>
                        </w:rPr>
                        <w:t>Kaloriemeter</w:t>
                      </w:r>
                      <w:proofErr w:type="spellEnd"/>
                      <w:r>
                        <w:rPr>
                          <w:color w:val="auto"/>
                        </w:rPr>
                        <w:t xml:space="preserve"> gemessen.</w:t>
                      </w:r>
                    </w:p>
                  </w:txbxContent>
                </v:textbox>
                <w10:wrap type="square"/>
              </v:shape>
            </w:pict>
          </mc:Fallback>
        </mc:AlternateContent>
      </w:r>
      <w:r>
        <w:t>Energieübergang</w:t>
      </w:r>
      <w:bookmarkStart w:id="1" w:name="_GoBack"/>
      <w:bookmarkEnd w:id="0"/>
      <w:bookmarkEnd w:id="1"/>
    </w:p>
    <w:p w14:paraId="4500609B" w14:textId="77777777" w:rsidR="00E46C05" w:rsidRPr="00FE58FF" w:rsidRDefault="00E46C05" w:rsidP="00E46C05">
      <w:pPr>
        <w:tabs>
          <w:tab w:val="left" w:pos="1701"/>
          <w:tab w:val="left" w:pos="1985"/>
        </w:tabs>
        <w:spacing w:line="240" w:lineRule="auto"/>
        <w:ind w:left="1980" w:hanging="1980"/>
        <w:rPr>
          <w:sz w:val="8"/>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46C05" w:rsidRPr="009C5E28" w14:paraId="6808F3B0" w14:textId="77777777" w:rsidTr="00510F9C">
        <w:tc>
          <w:tcPr>
            <w:tcW w:w="9322" w:type="dxa"/>
            <w:gridSpan w:val="9"/>
            <w:shd w:val="clear" w:color="auto" w:fill="4F81BD"/>
            <w:vAlign w:val="center"/>
          </w:tcPr>
          <w:p w14:paraId="3A86FF9D" w14:textId="77777777" w:rsidR="00E46C05" w:rsidRPr="00F31EBF" w:rsidRDefault="00E46C05" w:rsidP="00510F9C">
            <w:pPr>
              <w:spacing w:after="0"/>
              <w:jc w:val="center"/>
              <w:rPr>
                <w:b/>
                <w:bCs/>
                <w:color w:val="FFFFFF" w:themeColor="background1"/>
              </w:rPr>
            </w:pPr>
            <w:r w:rsidRPr="00F31EBF">
              <w:rPr>
                <w:b/>
                <w:bCs/>
                <w:color w:val="FFFFFF" w:themeColor="background1"/>
              </w:rPr>
              <w:t>Gefahrenstoffe</w:t>
            </w:r>
          </w:p>
        </w:tc>
      </w:tr>
      <w:tr w:rsidR="00E46C05" w:rsidRPr="009C5E28" w14:paraId="0489E0E0" w14:textId="77777777" w:rsidTr="00510F9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A7995FB" w14:textId="77777777" w:rsidR="00E46C05" w:rsidRPr="007431AB" w:rsidRDefault="00E46C05" w:rsidP="00510F9C">
            <w:pPr>
              <w:spacing w:after="0" w:line="276" w:lineRule="auto"/>
              <w:jc w:val="center"/>
              <w:rPr>
                <w:b/>
                <w:bCs/>
                <w:sz w:val="20"/>
                <w:szCs w:val="20"/>
              </w:rPr>
            </w:pPr>
            <w:r w:rsidRPr="007431AB">
              <w:rPr>
                <w:sz w:val="20"/>
                <w:szCs w:val="20"/>
              </w:rPr>
              <w:t>Kupfer(II)-sulfat (wasserfrei)</w:t>
            </w:r>
          </w:p>
        </w:tc>
        <w:tc>
          <w:tcPr>
            <w:tcW w:w="3177" w:type="dxa"/>
            <w:gridSpan w:val="3"/>
            <w:tcBorders>
              <w:top w:val="single" w:sz="8" w:space="0" w:color="4F81BD"/>
              <w:bottom w:val="single" w:sz="8" w:space="0" w:color="4F81BD"/>
            </w:tcBorders>
            <w:shd w:val="clear" w:color="auto" w:fill="auto"/>
            <w:vAlign w:val="center"/>
          </w:tcPr>
          <w:p w14:paraId="657B9F5D" w14:textId="77777777" w:rsidR="00E46C05" w:rsidRPr="007431AB" w:rsidRDefault="00E46C05" w:rsidP="00510F9C">
            <w:pPr>
              <w:spacing w:after="0"/>
              <w:jc w:val="center"/>
              <w:rPr>
                <w:sz w:val="20"/>
                <w:szCs w:val="20"/>
              </w:rPr>
            </w:pPr>
            <w:r w:rsidRPr="007431AB">
              <w:rPr>
                <w:sz w:val="20"/>
                <w:szCs w:val="20"/>
              </w:rPr>
              <w:t>H: 302, 315m 319,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29DA32D" w14:textId="77777777" w:rsidR="00E46C05" w:rsidRPr="007431AB" w:rsidRDefault="00E46C05" w:rsidP="00510F9C">
            <w:pPr>
              <w:spacing w:after="0"/>
              <w:jc w:val="center"/>
              <w:rPr>
                <w:sz w:val="20"/>
                <w:szCs w:val="20"/>
              </w:rPr>
            </w:pPr>
            <w:r w:rsidRPr="007431AB">
              <w:rPr>
                <w:sz w:val="20"/>
                <w:szCs w:val="20"/>
              </w:rPr>
              <w:t>P: 273 305+351+338, 302+352</w:t>
            </w:r>
          </w:p>
        </w:tc>
      </w:tr>
      <w:tr w:rsidR="00E46C05" w:rsidRPr="009C5E28" w14:paraId="00A9E2FA" w14:textId="77777777" w:rsidTr="00510F9C">
        <w:tc>
          <w:tcPr>
            <w:tcW w:w="1009" w:type="dxa"/>
            <w:tcBorders>
              <w:top w:val="single" w:sz="8" w:space="0" w:color="4F81BD"/>
              <w:left w:val="single" w:sz="8" w:space="0" w:color="4F81BD"/>
              <w:bottom w:val="single" w:sz="8" w:space="0" w:color="4F81BD"/>
            </w:tcBorders>
            <w:shd w:val="clear" w:color="auto" w:fill="auto"/>
            <w:vAlign w:val="center"/>
          </w:tcPr>
          <w:p w14:paraId="38849797" w14:textId="77777777" w:rsidR="00E46C05" w:rsidRPr="009C5E28" w:rsidRDefault="00E46C05" w:rsidP="00510F9C">
            <w:pPr>
              <w:spacing w:after="0"/>
              <w:jc w:val="center"/>
              <w:rPr>
                <w:b/>
                <w:bCs/>
              </w:rPr>
            </w:pPr>
            <w:r>
              <w:rPr>
                <w:b/>
                <w:noProof/>
                <w:lang w:eastAsia="de-DE"/>
              </w:rPr>
              <w:drawing>
                <wp:inline distT="0" distB="0" distL="0" distR="0" wp14:anchorId="5643F308" wp14:editId="07CF6E2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1B847C2" w14:textId="77777777" w:rsidR="00E46C05" w:rsidRPr="009C5E28" w:rsidRDefault="00E46C05" w:rsidP="00510F9C">
            <w:pPr>
              <w:spacing w:after="0"/>
              <w:jc w:val="center"/>
            </w:pPr>
            <w:r>
              <w:rPr>
                <w:noProof/>
                <w:lang w:eastAsia="de-DE"/>
              </w:rPr>
              <w:drawing>
                <wp:inline distT="0" distB="0" distL="0" distR="0" wp14:anchorId="3BC06A89" wp14:editId="5FC3EA5A">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5A5B764" w14:textId="77777777" w:rsidR="00E46C05" w:rsidRPr="009C5E28" w:rsidRDefault="00E46C05" w:rsidP="00510F9C">
            <w:pPr>
              <w:spacing w:after="0"/>
              <w:jc w:val="center"/>
            </w:pPr>
            <w:r>
              <w:rPr>
                <w:noProof/>
                <w:lang w:eastAsia="de-DE"/>
              </w:rPr>
              <w:drawing>
                <wp:inline distT="0" distB="0" distL="0" distR="0" wp14:anchorId="7A025DB3" wp14:editId="47D1A885">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1794FF7" w14:textId="77777777" w:rsidR="00E46C05" w:rsidRPr="009C5E28" w:rsidRDefault="00E46C05" w:rsidP="00510F9C">
            <w:pPr>
              <w:spacing w:after="0"/>
              <w:jc w:val="center"/>
            </w:pPr>
            <w:r>
              <w:rPr>
                <w:noProof/>
                <w:lang w:eastAsia="de-DE"/>
              </w:rPr>
              <w:drawing>
                <wp:inline distT="0" distB="0" distL="0" distR="0" wp14:anchorId="513ABFF8" wp14:editId="55E37C23">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5FDB25E" w14:textId="77777777" w:rsidR="00E46C05" w:rsidRPr="009C5E28" w:rsidRDefault="00E46C05" w:rsidP="00510F9C">
            <w:pPr>
              <w:spacing w:after="0"/>
              <w:jc w:val="center"/>
            </w:pPr>
            <w:r>
              <w:rPr>
                <w:noProof/>
                <w:lang w:eastAsia="de-DE"/>
              </w:rPr>
              <w:drawing>
                <wp:inline distT="0" distB="0" distL="0" distR="0" wp14:anchorId="131E2BE6" wp14:editId="0786E096">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0B06862" w14:textId="77777777" w:rsidR="00E46C05" w:rsidRPr="009C5E28" w:rsidRDefault="00E46C05" w:rsidP="00510F9C">
            <w:pPr>
              <w:spacing w:after="0"/>
              <w:jc w:val="center"/>
            </w:pPr>
            <w:r>
              <w:rPr>
                <w:noProof/>
                <w:lang w:eastAsia="de-DE"/>
              </w:rPr>
              <w:drawing>
                <wp:inline distT="0" distB="0" distL="0" distR="0" wp14:anchorId="5C629FA6" wp14:editId="4E93963E">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AA16632" w14:textId="77777777" w:rsidR="00E46C05" w:rsidRPr="009C5E28" w:rsidRDefault="00E46C05" w:rsidP="00510F9C">
            <w:pPr>
              <w:spacing w:after="0"/>
              <w:jc w:val="center"/>
            </w:pPr>
            <w:r>
              <w:rPr>
                <w:noProof/>
                <w:lang w:eastAsia="de-DE"/>
              </w:rPr>
              <w:drawing>
                <wp:inline distT="0" distB="0" distL="0" distR="0" wp14:anchorId="0EF7BACB" wp14:editId="50C5B14C">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CDA69E6" w14:textId="77777777" w:rsidR="00E46C05" w:rsidRPr="009C5E28" w:rsidRDefault="00E46C05" w:rsidP="00510F9C">
            <w:pPr>
              <w:spacing w:after="0"/>
              <w:jc w:val="center"/>
            </w:pPr>
            <w:r>
              <w:rPr>
                <w:noProof/>
                <w:lang w:eastAsia="de-DE"/>
              </w:rPr>
              <w:drawing>
                <wp:inline distT="0" distB="0" distL="0" distR="0" wp14:anchorId="4B2F8940" wp14:editId="79B13184">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21D7F4F" w14:textId="77777777" w:rsidR="00E46C05" w:rsidRPr="009C5E28" w:rsidRDefault="00E46C05" w:rsidP="00510F9C">
            <w:pPr>
              <w:spacing w:after="0"/>
              <w:jc w:val="center"/>
            </w:pPr>
            <w:r>
              <w:rPr>
                <w:noProof/>
                <w:lang w:eastAsia="de-DE"/>
              </w:rPr>
              <w:drawing>
                <wp:inline distT="0" distB="0" distL="0" distR="0" wp14:anchorId="1DC589EB" wp14:editId="3E48C4AD">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14:paraId="10754C2B" w14:textId="77777777" w:rsidR="00E46C05" w:rsidRDefault="00E46C05" w:rsidP="00E46C05">
      <w:pPr>
        <w:tabs>
          <w:tab w:val="left" w:pos="1701"/>
          <w:tab w:val="left" w:pos="1985"/>
        </w:tabs>
        <w:ind w:left="1980" w:hanging="1980"/>
      </w:pPr>
    </w:p>
    <w:p w14:paraId="7EF7BBB3" w14:textId="77777777" w:rsidR="00E46C05" w:rsidRDefault="00E46C05" w:rsidP="00E46C05">
      <w:pPr>
        <w:tabs>
          <w:tab w:val="left" w:pos="1701"/>
          <w:tab w:val="left" w:pos="1985"/>
        </w:tabs>
        <w:ind w:left="1980" w:hanging="1980"/>
      </w:pPr>
      <w:r>
        <w:t xml:space="preserve">Materialien: </w:t>
      </w:r>
      <w:r>
        <w:tab/>
      </w:r>
      <w:r>
        <w:tab/>
        <w:t>Styroporbecher mit Deckel, Thermometer, Reagenzglas, Luftballon,</w:t>
      </w:r>
    </w:p>
    <w:p w14:paraId="00E8C292" w14:textId="77777777" w:rsidR="00E46C05" w:rsidRDefault="00E46C05" w:rsidP="00E46C05">
      <w:pPr>
        <w:tabs>
          <w:tab w:val="left" w:pos="1701"/>
          <w:tab w:val="left" w:pos="1985"/>
        </w:tabs>
        <w:ind w:left="1980" w:hanging="1980"/>
      </w:pPr>
      <w:r>
        <w:t>Chemikalien:</w:t>
      </w:r>
      <w:r>
        <w:tab/>
      </w:r>
      <w:r>
        <w:tab/>
        <w:t>Kupfersulfat (wasserfrei), demineralisiertes Wasser</w:t>
      </w:r>
    </w:p>
    <w:p w14:paraId="7C7D128F" w14:textId="77777777" w:rsidR="00E46C05" w:rsidRDefault="00E46C05" w:rsidP="00E46C05">
      <w:pPr>
        <w:tabs>
          <w:tab w:val="left" w:pos="1701"/>
          <w:tab w:val="left" w:pos="1985"/>
        </w:tabs>
        <w:ind w:left="1980" w:hanging="1980"/>
      </w:pPr>
      <w:r>
        <w:t xml:space="preserve">Durchführung: </w:t>
      </w:r>
      <w:r>
        <w:tab/>
      </w:r>
      <w:r>
        <w:tab/>
        <w:t xml:space="preserve">In ein Reagenzglas werden 2,0 g weißes Kupfersulfat genau eingewogen. Das Reagenzglas wird mit einem Luftballon, der 1–2 mL Wasser enthält verschlossen, sodass das Wasser noch nicht auf das Salz tropfen kann. </w:t>
      </w:r>
    </w:p>
    <w:p w14:paraId="653DE8A4" w14:textId="77777777" w:rsidR="00E46C05" w:rsidRDefault="00E46C05" w:rsidP="00E46C05">
      <w:pPr>
        <w:tabs>
          <w:tab w:val="left" w:pos="1701"/>
          <w:tab w:val="left" w:pos="1985"/>
        </w:tabs>
        <w:ind w:left="1980" w:hanging="1980"/>
      </w:pPr>
      <w:r>
        <w:tab/>
      </w:r>
      <w:r>
        <w:tab/>
        <w:t xml:space="preserve">In den Styroporbecher, der als </w:t>
      </w:r>
      <w:proofErr w:type="spellStart"/>
      <w:r>
        <w:t>Kaloriemeter</w:t>
      </w:r>
      <w:proofErr w:type="spellEnd"/>
      <w:r>
        <w:t xml:space="preserve"> dient, werden genau 20 mL Wasser gefüllt und die Ausgangstemperatur des Wassers festgestellt. Das Reagenzglas wird in das </w:t>
      </w:r>
      <w:proofErr w:type="spellStart"/>
      <w:r>
        <w:t>Styroporkaloriemeter</w:t>
      </w:r>
      <w:proofErr w:type="spellEnd"/>
      <w:r>
        <w:t xml:space="preserve"> gestellt und das im Luftballon enthaltene Wasser durch Anheben des Luftballons in das Reagenzglas überführt. Währenddessen wird die Temperatur des Wassers im </w:t>
      </w:r>
      <w:proofErr w:type="spellStart"/>
      <w:r>
        <w:t>Kaloriemeter</w:t>
      </w:r>
      <w:proofErr w:type="spellEnd"/>
      <w:r>
        <w:t xml:space="preserve"> fortlaufend bis zur Konstanz gemessen und die Maximaltemperatur notiert.</w:t>
      </w:r>
    </w:p>
    <w:p w14:paraId="1312C827" w14:textId="77777777" w:rsidR="00E46C05" w:rsidRDefault="00E46C05" w:rsidP="00E46C05">
      <w:pPr>
        <w:keepNext/>
        <w:tabs>
          <w:tab w:val="left" w:pos="1701"/>
          <w:tab w:val="left" w:pos="1985"/>
        </w:tabs>
        <w:ind w:left="1980" w:hanging="1980"/>
        <w:jc w:val="center"/>
      </w:pPr>
      <w:r>
        <w:rPr>
          <w:noProof/>
          <w:lang w:eastAsia="de-DE"/>
        </w:rPr>
        <w:lastRenderedPageBreak/>
        <w:drawing>
          <wp:inline distT="0" distB="0" distL="0" distR="0" wp14:anchorId="08AE058E" wp14:editId="1717D0DC">
            <wp:extent cx="2700000" cy="3600000"/>
            <wp:effectExtent l="0" t="0" r="5715" b="63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_7889.JPG"/>
                    <pic:cNvPicPr/>
                  </pic:nvPicPr>
                  <pic:blipFill>
                    <a:blip r:embed="rId17" cstate="print">
                      <a:extLst>
                        <a:ext uri="{28A0092B-C50C-407E-A947-70E740481C1C}">
                          <a14:useLocalDpi xmlns:a14="http://schemas.microsoft.com/office/drawing/2010/main"/>
                        </a:ext>
                      </a:extLst>
                    </a:blip>
                    <a:stretch>
                      <a:fillRect/>
                    </a:stretch>
                  </pic:blipFill>
                  <pic:spPr>
                    <a:xfrm>
                      <a:off x="0" y="0"/>
                      <a:ext cx="2700000" cy="3600000"/>
                    </a:xfrm>
                    <a:prstGeom prst="rect">
                      <a:avLst/>
                    </a:prstGeom>
                  </pic:spPr>
                </pic:pic>
              </a:graphicData>
            </a:graphic>
          </wp:inline>
        </w:drawing>
      </w:r>
    </w:p>
    <w:p w14:paraId="52953B36" w14:textId="77777777" w:rsidR="00E46C05" w:rsidRDefault="00E46C05" w:rsidP="00E46C05">
      <w:pPr>
        <w:pStyle w:val="Beschriftung"/>
        <w:jc w:val="left"/>
      </w:pPr>
      <w:r>
        <w:t xml:space="preserve">Abb. </w:t>
      </w:r>
      <w:r>
        <w:fldChar w:fldCharType="begin"/>
      </w:r>
      <w:r>
        <w:instrText xml:space="preserve"> SEQ Abb. \* ARABIC </w:instrText>
      </w:r>
      <w:r>
        <w:fldChar w:fldCharType="separate"/>
      </w:r>
      <w:r>
        <w:rPr>
          <w:noProof/>
        </w:rPr>
        <w:t>3</w:t>
      </w:r>
      <w:r>
        <w:fldChar w:fldCharType="end"/>
      </w:r>
      <w:r>
        <w:t xml:space="preserve">: Versuchsaufbau bestehend aus </w:t>
      </w:r>
      <w:proofErr w:type="spellStart"/>
      <w:r>
        <w:t>Kaloriemeter</w:t>
      </w:r>
      <w:proofErr w:type="spellEnd"/>
      <w:r>
        <w:t>, Thermometer und Luftballon, der mit 1-2 g Wasser gefüllt ist.</w:t>
      </w:r>
    </w:p>
    <w:p w14:paraId="420D658D" w14:textId="77777777" w:rsidR="00E46C05" w:rsidRDefault="00E46C05" w:rsidP="00E46C05">
      <w:pPr>
        <w:tabs>
          <w:tab w:val="left" w:pos="1701"/>
          <w:tab w:val="left" w:pos="1985"/>
        </w:tabs>
        <w:ind w:left="1980" w:hanging="1980"/>
      </w:pPr>
      <w:r>
        <w:t>Beobachtung:</w:t>
      </w:r>
      <w:r>
        <w:tab/>
      </w:r>
      <w:r>
        <w:tab/>
        <w:t>Das weiße Kupfer(II)-sulfat hat sich blau verfärbt. Die Temperatur des Wassers steigt um 5 K.</w:t>
      </w:r>
    </w:p>
    <w:p w14:paraId="16FDB162" w14:textId="77777777" w:rsidR="00E46C05" w:rsidRDefault="00E46C05" w:rsidP="00E46C05">
      <w:pPr>
        <w:tabs>
          <w:tab w:val="left" w:pos="1701"/>
          <w:tab w:val="left" w:pos="1985"/>
        </w:tabs>
        <w:ind w:left="1980" w:hanging="1980"/>
      </w:pPr>
      <w:r>
        <w:t>Deutung:</w:t>
      </w:r>
      <w:r>
        <w:tab/>
      </w:r>
      <w:r>
        <w:tab/>
        <w:t>Bei der chemischen Reaktion von weißem Kupfer(II)-sulfat mit Wasser entsteht Wärme und blaues Kupfer(II)-hydrat. Bei dieser Reaktion wird chemische Energie freigesetzt, da Edukte und Produkte sich in ihrem Energiegehalt unterscheiden. Die die in Wärmeenergie umgewandelte chemische Energie geht nicht einfach verloren. Die Energie wird auf das Wasser übertragen, welches sich um 5 K erwärmt.</w:t>
      </w:r>
    </w:p>
    <w:p w14:paraId="1D8ACA4E" w14:textId="77777777" w:rsidR="00E46C05" w:rsidRPr="0030228A" w:rsidRDefault="00E46C05" w:rsidP="00E46C05">
      <w:pPr>
        <w:tabs>
          <w:tab w:val="left" w:pos="1701"/>
          <w:tab w:val="left" w:pos="1985"/>
        </w:tabs>
        <w:ind w:left="1980" w:hanging="1980"/>
      </w:pPr>
      <w:r>
        <w:t>Quelle:</w:t>
      </w:r>
      <w:r>
        <w:tab/>
      </w:r>
      <w:r>
        <w:tab/>
        <w:t xml:space="preserve">Barke, H. (2006). </w:t>
      </w:r>
      <w:r w:rsidRPr="0030228A">
        <w:rPr>
          <w:i/>
        </w:rPr>
        <w:t>Chemiedidaktik: Diagnose und Korrektur von Schülervorstellungen</w:t>
      </w:r>
      <w:r>
        <w:t>. S. 291 – 319. Berlin: Springer.</w:t>
      </w:r>
    </w:p>
    <w:p w14:paraId="4CF7E6C8" w14:textId="3EFA80FC" w:rsidR="00F74A95" w:rsidRPr="00464158" w:rsidRDefault="00F74A95" w:rsidP="00464158"/>
    <w:sectPr w:rsidR="00F74A95" w:rsidRPr="00464158" w:rsidSect="00A0582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D56E9" w14:textId="77777777" w:rsidR="00C45563" w:rsidRDefault="00C45563" w:rsidP="0086227B">
      <w:pPr>
        <w:spacing w:after="0" w:line="240" w:lineRule="auto"/>
      </w:pPr>
      <w:r>
        <w:separator/>
      </w:r>
    </w:p>
  </w:endnote>
  <w:endnote w:type="continuationSeparator" w:id="0">
    <w:p w14:paraId="06A1876E" w14:textId="77777777" w:rsidR="00C45563" w:rsidRDefault="00C45563"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0F37D" w14:textId="77777777" w:rsidR="00F01D8E" w:rsidRDefault="00F01D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87CA" w14:textId="77777777" w:rsidR="00F01D8E" w:rsidRDefault="00F01D8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0F09" w14:textId="77777777" w:rsidR="00F01D8E" w:rsidRDefault="00F01D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3B9ED" w14:textId="77777777" w:rsidR="00C45563" w:rsidRDefault="00C45563" w:rsidP="0086227B">
      <w:pPr>
        <w:spacing w:after="0" w:line="240" w:lineRule="auto"/>
      </w:pPr>
      <w:r>
        <w:separator/>
      </w:r>
    </w:p>
  </w:footnote>
  <w:footnote w:type="continuationSeparator" w:id="0">
    <w:p w14:paraId="33AE3C72" w14:textId="77777777" w:rsidR="00C45563" w:rsidRDefault="00C45563"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BCFB" w14:textId="77777777" w:rsidR="00F01D8E" w:rsidRDefault="00F01D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DA34" w14:textId="182BAEA7" w:rsidR="00BF7DCC" w:rsidRPr="0080101C" w:rsidRDefault="00BF7DCC" w:rsidP="0049087A">
    <w:pPr>
      <w:pStyle w:val="Kopfzeile"/>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F69F" w14:textId="77777777" w:rsidR="00F01D8E" w:rsidRDefault="00F01D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77C44D7"/>
    <w:multiLevelType w:val="hybridMultilevel"/>
    <w:tmpl w:val="7570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9D3A09"/>
    <w:multiLevelType w:val="hybridMultilevel"/>
    <w:tmpl w:val="55FC0554"/>
    <w:lvl w:ilvl="0" w:tplc="DBC4850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CD5584"/>
    <w:multiLevelType w:val="hybridMultilevel"/>
    <w:tmpl w:val="071C313E"/>
    <w:lvl w:ilvl="0" w:tplc="740ED542">
      <w:start w:val="1"/>
      <w:numFmt w:val="bullet"/>
      <w:lvlText w:val="•"/>
      <w:lvlJc w:val="left"/>
      <w:pPr>
        <w:tabs>
          <w:tab w:val="num" w:pos="720"/>
        </w:tabs>
        <w:ind w:left="720" w:hanging="360"/>
      </w:pPr>
      <w:rPr>
        <w:rFonts w:ascii="Arial" w:hAnsi="Arial" w:hint="default"/>
      </w:rPr>
    </w:lvl>
    <w:lvl w:ilvl="1" w:tplc="ED0C8EE6">
      <w:start w:val="1"/>
      <w:numFmt w:val="bullet"/>
      <w:lvlText w:val="•"/>
      <w:lvlJc w:val="left"/>
      <w:pPr>
        <w:tabs>
          <w:tab w:val="num" w:pos="1440"/>
        </w:tabs>
        <w:ind w:left="1440" w:hanging="360"/>
      </w:pPr>
      <w:rPr>
        <w:rFonts w:ascii="Arial" w:hAnsi="Arial" w:hint="default"/>
      </w:rPr>
    </w:lvl>
    <w:lvl w:ilvl="2" w:tplc="9F6EB794" w:tentative="1">
      <w:start w:val="1"/>
      <w:numFmt w:val="bullet"/>
      <w:lvlText w:val="•"/>
      <w:lvlJc w:val="left"/>
      <w:pPr>
        <w:tabs>
          <w:tab w:val="num" w:pos="2160"/>
        </w:tabs>
        <w:ind w:left="2160" w:hanging="360"/>
      </w:pPr>
      <w:rPr>
        <w:rFonts w:ascii="Arial" w:hAnsi="Arial" w:hint="default"/>
      </w:rPr>
    </w:lvl>
    <w:lvl w:ilvl="3" w:tplc="46660300" w:tentative="1">
      <w:start w:val="1"/>
      <w:numFmt w:val="bullet"/>
      <w:lvlText w:val="•"/>
      <w:lvlJc w:val="left"/>
      <w:pPr>
        <w:tabs>
          <w:tab w:val="num" w:pos="2880"/>
        </w:tabs>
        <w:ind w:left="2880" w:hanging="360"/>
      </w:pPr>
      <w:rPr>
        <w:rFonts w:ascii="Arial" w:hAnsi="Arial" w:hint="default"/>
      </w:rPr>
    </w:lvl>
    <w:lvl w:ilvl="4" w:tplc="720A5B1C" w:tentative="1">
      <w:start w:val="1"/>
      <w:numFmt w:val="bullet"/>
      <w:lvlText w:val="•"/>
      <w:lvlJc w:val="left"/>
      <w:pPr>
        <w:tabs>
          <w:tab w:val="num" w:pos="3600"/>
        </w:tabs>
        <w:ind w:left="3600" w:hanging="360"/>
      </w:pPr>
      <w:rPr>
        <w:rFonts w:ascii="Arial" w:hAnsi="Arial" w:hint="default"/>
      </w:rPr>
    </w:lvl>
    <w:lvl w:ilvl="5" w:tplc="B2701336" w:tentative="1">
      <w:start w:val="1"/>
      <w:numFmt w:val="bullet"/>
      <w:lvlText w:val="•"/>
      <w:lvlJc w:val="left"/>
      <w:pPr>
        <w:tabs>
          <w:tab w:val="num" w:pos="4320"/>
        </w:tabs>
        <w:ind w:left="4320" w:hanging="360"/>
      </w:pPr>
      <w:rPr>
        <w:rFonts w:ascii="Arial" w:hAnsi="Arial" w:hint="default"/>
      </w:rPr>
    </w:lvl>
    <w:lvl w:ilvl="6" w:tplc="78527E38" w:tentative="1">
      <w:start w:val="1"/>
      <w:numFmt w:val="bullet"/>
      <w:lvlText w:val="•"/>
      <w:lvlJc w:val="left"/>
      <w:pPr>
        <w:tabs>
          <w:tab w:val="num" w:pos="5040"/>
        </w:tabs>
        <w:ind w:left="5040" w:hanging="360"/>
      </w:pPr>
      <w:rPr>
        <w:rFonts w:ascii="Arial" w:hAnsi="Arial" w:hint="default"/>
      </w:rPr>
    </w:lvl>
    <w:lvl w:ilvl="7" w:tplc="9230B722" w:tentative="1">
      <w:start w:val="1"/>
      <w:numFmt w:val="bullet"/>
      <w:lvlText w:val="•"/>
      <w:lvlJc w:val="left"/>
      <w:pPr>
        <w:tabs>
          <w:tab w:val="num" w:pos="5760"/>
        </w:tabs>
        <w:ind w:left="5760" w:hanging="360"/>
      </w:pPr>
      <w:rPr>
        <w:rFonts w:ascii="Arial" w:hAnsi="Arial" w:hint="default"/>
      </w:rPr>
    </w:lvl>
    <w:lvl w:ilvl="8" w:tplc="03C4C9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134578"/>
    <w:multiLevelType w:val="hybridMultilevel"/>
    <w:tmpl w:val="968ABEB0"/>
    <w:lvl w:ilvl="0" w:tplc="1EE49C84">
      <w:start w:val="1"/>
      <w:numFmt w:val="bullet"/>
      <w:lvlText w:val="•"/>
      <w:lvlJc w:val="left"/>
      <w:pPr>
        <w:tabs>
          <w:tab w:val="num" w:pos="720"/>
        </w:tabs>
        <w:ind w:left="720" w:hanging="360"/>
      </w:pPr>
      <w:rPr>
        <w:rFonts w:ascii="Arial" w:hAnsi="Arial" w:hint="default"/>
      </w:rPr>
    </w:lvl>
    <w:lvl w:ilvl="1" w:tplc="F626A598">
      <w:start w:val="1"/>
      <w:numFmt w:val="bullet"/>
      <w:lvlText w:val="•"/>
      <w:lvlJc w:val="left"/>
      <w:pPr>
        <w:tabs>
          <w:tab w:val="num" w:pos="1440"/>
        </w:tabs>
        <w:ind w:left="1440" w:hanging="360"/>
      </w:pPr>
      <w:rPr>
        <w:rFonts w:ascii="Arial" w:hAnsi="Arial" w:hint="default"/>
      </w:rPr>
    </w:lvl>
    <w:lvl w:ilvl="2" w:tplc="3C42F8CA" w:tentative="1">
      <w:start w:val="1"/>
      <w:numFmt w:val="bullet"/>
      <w:lvlText w:val="•"/>
      <w:lvlJc w:val="left"/>
      <w:pPr>
        <w:tabs>
          <w:tab w:val="num" w:pos="2160"/>
        </w:tabs>
        <w:ind w:left="2160" w:hanging="360"/>
      </w:pPr>
      <w:rPr>
        <w:rFonts w:ascii="Arial" w:hAnsi="Arial" w:hint="default"/>
      </w:rPr>
    </w:lvl>
    <w:lvl w:ilvl="3" w:tplc="ECAC0336" w:tentative="1">
      <w:start w:val="1"/>
      <w:numFmt w:val="bullet"/>
      <w:lvlText w:val="•"/>
      <w:lvlJc w:val="left"/>
      <w:pPr>
        <w:tabs>
          <w:tab w:val="num" w:pos="2880"/>
        </w:tabs>
        <w:ind w:left="2880" w:hanging="360"/>
      </w:pPr>
      <w:rPr>
        <w:rFonts w:ascii="Arial" w:hAnsi="Arial" w:hint="default"/>
      </w:rPr>
    </w:lvl>
    <w:lvl w:ilvl="4" w:tplc="75BC4510" w:tentative="1">
      <w:start w:val="1"/>
      <w:numFmt w:val="bullet"/>
      <w:lvlText w:val="•"/>
      <w:lvlJc w:val="left"/>
      <w:pPr>
        <w:tabs>
          <w:tab w:val="num" w:pos="3600"/>
        </w:tabs>
        <w:ind w:left="3600" w:hanging="360"/>
      </w:pPr>
      <w:rPr>
        <w:rFonts w:ascii="Arial" w:hAnsi="Arial" w:hint="default"/>
      </w:rPr>
    </w:lvl>
    <w:lvl w:ilvl="5" w:tplc="CF488708" w:tentative="1">
      <w:start w:val="1"/>
      <w:numFmt w:val="bullet"/>
      <w:lvlText w:val="•"/>
      <w:lvlJc w:val="left"/>
      <w:pPr>
        <w:tabs>
          <w:tab w:val="num" w:pos="4320"/>
        </w:tabs>
        <w:ind w:left="4320" w:hanging="360"/>
      </w:pPr>
      <w:rPr>
        <w:rFonts w:ascii="Arial" w:hAnsi="Arial" w:hint="default"/>
      </w:rPr>
    </w:lvl>
    <w:lvl w:ilvl="6" w:tplc="BCE069D8" w:tentative="1">
      <w:start w:val="1"/>
      <w:numFmt w:val="bullet"/>
      <w:lvlText w:val="•"/>
      <w:lvlJc w:val="left"/>
      <w:pPr>
        <w:tabs>
          <w:tab w:val="num" w:pos="5040"/>
        </w:tabs>
        <w:ind w:left="5040" w:hanging="360"/>
      </w:pPr>
      <w:rPr>
        <w:rFonts w:ascii="Arial" w:hAnsi="Arial" w:hint="default"/>
      </w:rPr>
    </w:lvl>
    <w:lvl w:ilvl="7" w:tplc="016C04F2" w:tentative="1">
      <w:start w:val="1"/>
      <w:numFmt w:val="bullet"/>
      <w:lvlText w:val="•"/>
      <w:lvlJc w:val="left"/>
      <w:pPr>
        <w:tabs>
          <w:tab w:val="num" w:pos="5760"/>
        </w:tabs>
        <w:ind w:left="5760" w:hanging="360"/>
      </w:pPr>
      <w:rPr>
        <w:rFonts w:ascii="Arial" w:hAnsi="Arial" w:hint="default"/>
      </w:rPr>
    </w:lvl>
    <w:lvl w:ilvl="8" w:tplc="152EDA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2"/>
  </w:num>
  <w:num w:numId="18">
    <w:abstractNumId w:val="3"/>
  </w:num>
  <w:num w:numId="19">
    <w:abstractNumId w:val="0"/>
  </w:num>
  <w:num w:numId="20">
    <w:abstractNumId w:val="4"/>
  </w:num>
  <w:num w:numId="21">
    <w:abstractNumId w:val="14"/>
  </w:num>
  <w:num w:numId="22">
    <w:abstractNumId w:val="1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BCE"/>
    <w:rsid w:val="00007E3F"/>
    <w:rsid w:val="00011800"/>
    <w:rsid w:val="000137A3"/>
    <w:rsid w:val="00014E7D"/>
    <w:rsid w:val="00022871"/>
    <w:rsid w:val="00041562"/>
    <w:rsid w:val="00056798"/>
    <w:rsid w:val="0006287D"/>
    <w:rsid w:val="00062F90"/>
    <w:rsid w:val="00063DAB"/>
    <w:rsid w:val="0006684E"/>
    <w:rsid w:val="00066DE1"/>
    <w:rsid w:val="00067AEC"/>
    <w:rsid w:val="00072812"/>
    <w:rsid w:val="00074A34"/>
    <w:rsid w:val="0007729E"/>
    <w:rsid w:val="00084941"/>
    <w:rsid w:val="000972FF"/>
    <w:rsid w:val="000B4836"/>
    <w:rsid w:val="000C4231"/>
    <w:rsid w:val="000C4EB4"/>
    <w:rsid w:val="000D10FB"/>
    <w:rsid w:val="000D2C37"/>
    <w:rsid w:val="000D7381"/>
    <w:rsid w:val="000E0EBE"/>
    <w:rsid w:val="000E21A7"/>
    <w:rsid w:val="000E7DB1"/>
    <w:rsid w:val="000F5EEC"/>
    <w:rsid w:val="001022B4"/>
    <w:rsid w:val="00102784"/>
    <w:rsid w:val="0012481E"/>
    <w:rsid w:val="00125CEA"/>
    <w:rsid w:val="0013621E"/>
    <w:rsid w:val="00146E42"/>
    <w:rsid w:val="00153EA8"/>
    <w:rsid w:val="00157F3D"/>
    <w:rsid w:val="00187950"/>
    <w:rsid w:val="001A7524"/>
    <w:rsid w:val="001B46E0"/>
    <w:rsid w:val="001B7EE2"/>
    <w:rsid w:val="001C5EFC"/>
    <w:rsid w:val="001F6F61"/>
    <w:rsid w:val="00201838"/>
    <w:rsid w:val="00206783"/>
    <w:rsid w:val="00206D6B"/>
    <w:rsid w:val="00216E3C"/>
    <w:rsid w:val="00221330"/>
    <w:rsid w:val="00224AF4"/>
    <w:rsid w:val="0023241F"/>
    <w:rsid w:val="002347FE"/>
    <w:rsid w:val="002375EF"/>
    <w:rsid w:val="00254F3F"/>
    <w:rsid w:val="00270289"/>
    <w:rsid w:val="0028080E"/>
    <w:rsid w:val="0028646F"/>
    <w:rsid w:val="002944CF"/>
    <w:rsid w:val="002A5B93"/>
    <w:rsid w:val="002A716F"/>
    <w:rsid w:val="002A7855"/>
    <w:rsid w:val="002B0B14"/>
    <w:rsid w:val="002E0F34"/>
    <w:rsid w:val="002E2DD3"/>
    <w:rsid w:val="002E38A0"/>
    <w:rsid w:val="002E5FCC"/>
    <w:rsid w:val="002F25D2"/>
    <w:rsid w:val="002F38EE"/>
    <w:rsid w:val="003116A6"/>
    <w:rsid w:val="003173DE"/>
    <w:rsid w:val="00321D49"/>
    <w:rsid w:val="0033168E"/>
    <w:rsid w:val="0033677B"/>
    <w:rsid w:val="00336B3B"/>
    <w:rsid w:val="00337B69"/>
    <w:rsid w:val="00340F5D"/>
    <w:rsid w:val="00344BB7"/>
    <w:rsid w:val="00345293"/>
    <w:rsid w:val="00345F54"/>
    <w:rsid w:val="003553F9"/>
    <w:rsid w:val="00375C0D"/>
    <w:rsid w:val="0038284A"/>
    <w:rsid w:val="003837C2"/>
    <w:rsid w:val="00384682"/>
    <w:rsid w:val="00393508"/>
    <w:rsid w:val="00397EE6"/>
    <w:rsid w:val="003B49C6"/>
    <w:rsid w:val="003B5CA9"/>
    <w:rsid w:val="003C5747"/>
    <w:rsid w:val="003D529E"/>
    <w:rsid w:val="003D55DA"/>
    <w:rsid w:val="003E69AB"/>
    <w:rsid w:val="004009E3"/>
    <w:rsid w:val="00401750"/>
    <w:rsid w:val="004102B8"/>
    <w:rsid w:val="0041565C"/>
    <w:rsid w:val="00434D4E"/>
    <w:rsid w:val="00434F30"/>
    <w:rsid w:val="00442EB1"/>
    <w:rsid w:val="004575D7"/>
    <w:rsid w:val="00464158"/>
    <w:rsid w:val="00466B4E"/>
    <w:rsid w:val="00486C9F"/>
    <w:rsid w:val="0049087A"/>
    <w:rsid w:val="004944F3"/>
    <w:rsid w:val="004A000E"/>
    <w:rsid w:val="004A61D3"/>
    <w:rsid w:val="004B200E"/>
    <w:rsid w:val="004B3E0E"/>
    <w:rsid w:val="004C64A6"/>
    <w:rsid w:val="004D2994"/>
    <w:rsid w:val="004D62CF"/>
    <w:rsid w:val="004E3950"/>
    <w:rsid w:val="004F1A17"/>
    <w:rsid w:val="005022EC"/>
    <w:rsid w:val="0050281B"/>
    <w:rsid w:val="00503C6A"/>
    <w:rsid w:val="005115B1"/>
    <w:rsid w:val="00511B2E"/>
    <w:rsid w:val="005131C3"/>
    <w:rsid w:val="005141BD"/>
    <w:rsid w:val="005228A9"/>
    <w:rsid w:val="005240FE"/>
    <w:rsid w:val="00526F69"/>
    <w:rsid w:val="00530A18"/>
    <w:rsid w:val="00532CD5"/>
    <w:rsid w:val="00544543"/>
    <w:rsid w:val="00544922"/>
    <w:rsid w:val="00556C6C"/>
    <w:rsid w:val="005650D4"/>
    <w:rsid w:val="005669B2"/>
    <w:rsid w:val="00571A7D"/>
    <w:rsid w:val="00573704"/>
    <w:rsid w:val="00574063"/>
    <w:rsid w:val="005745F8"/>
    <w:rsid w:val="0057596C"/>
    <w:rsid w:val="005862CE"/>
    <w:rsid w:val="00591B02"/>
    <w:rsid w:val="00592E0F"/>
    <w:rsid w:val="00595177"/>
    <w:rsid w:val="005978FA"/>
    <w:rsid w:val="005A2E89"/>
    <w:rsid w:val="005B1F71"/>
    <w:rsid w:val="005B23FC"/>
    <w:rsid w:val="005B60E3"/>
    <w:rsid w:val="005E1939"/>
    <w:rsid w:val="005E3970"/>
    <w:rsid w:val="005F2176"/>
    <w:rsid w:val="005F4055"/>
    <w:rsid w:val="005F417A"/>
    <w:rsid w:val="005F62C0"/>
    <w:rsid w:val="00611962"/>
    <w:rsid w:val="00622E61"/>
    <w:rsid w:val="006263CE"/>
    <w:rsid w:val="00626874"/>
    <w:rsid w:val="00631F0F"/>
    <w:rsid w:val="00637239"/>
    <w:rsid w:val="0063760D"/>
    <w:rsid w:val="00654117"/>
    <w:rsid w:val="00672281"/>
    <w:rsid w:val="00681739"/>
    <w:rsid w:val="00690534"/>
    <w:rsid w:val="006943C9"/>
    <w:rsid w:val="006968E6"/>
    <w:rsid w:val="006A0D90"/>
    <w:rsid w:val="006A0F35"/>
    <w:rsid w:val="006B3EC2"/>
    <w:rsid w:val="006B61A2"/>
    <w:rsid w:val="006B62D3"/>
    <w:rsid w:val="006C5B0D"/>
    <w:rsid w:val="006C7B24"/>
    <w:rsid w:val="006E32AF"/>
    <w:rsid w:val="006E451C"/>
    <w:rsid w:val="006F4715"/>
    <w:rsid w:val="00707392"/>
    <w:rsid w:val="0072123D"/>
    <w:rsid w:val="00746773"/>
    <w:rsid w:val="00765230"/>
    <w:rsid w:val="00767623"/>
    <w:rsid w:val="00775EEC"/>
    <w:rsid w:val="0078071E"/>
    <w:rsid w:val="00790D3B"/>
    <w:rsid w:val="007A7FA8"/>
    <w:rsid w:val="007C2389"/>
    <w:rsid w:val="007C27DE"/>
    <w:rsid w:val="007E586C"/>
    <w:rsid w:val="007E7412"/>
    <w:rsid w:val="007F2348"/>
    <w:rsid w:val="00801678"/>
    <w:rsid w:val="008042F5"/>
    <w:rsid w:val="00815FB9"/>
    <w:rsid w:val="0082230A"/>
    <w:rsid w:val="00837114"/>
    <w:rsid w:val="00850C0B"/>
    <w:rsid w:val="00855C0E"/>
    <w:rsid w:val="0086227B"/>
    <w:rsid w:val="008664DF"/>
    <w:rsid w:val="00875E5B"/>
    <w:rsid w:val="0088451A"/>
    <w:rsid w:val="00896D5A"/>
    <w:rsid w:val="008A5D98"/>
    <w:rsid w:val="008B5C95"/>
    <w:rsid w:val="008B7FD6"/>
    <w:rsid w:val="008C71EE"/>
    <w:rsid w:val="008D0ED6"/>
    <w:rsid w:val="008D3567"/>
    <w:rsid w:val="008D67B2"/>
    <w:rsid w:val="008E10F5"/>
    <w:rsid w:val="008E12F8"/>
    <w:rsid w:val="008E1A25"/>
    <w:rsid w:val="008E345D"/>
    <w:rsid w:val="0090126D"/>
    <w:rsid w:val="00905459"/>
    <w:rsid w:val="009111F9"/>
    <w:rsid w:val="00913D97"/>
    <w:rsid w:val="00936F75"/>
    <w:rsid w:val="0094217B"/>
    <w:rsid w:val="0094350A"/>
    <w:rsid w:val="00946F4E"/>
    <w:rsid w:val="00954DC8"/>
    <w:rsid w:val="00957FA8"/>
    <w:rsid w:val="00961647"/>
    <w:rsid w:val="00971E91"/>
    <w:rsid w:val="00973455"/>
    <w:rsid w:val="009735A3"/>
    <w:rsid w:val="00973F3F"/>
    <w:rsid w:val="009775D7"/>
    <w:rsid w:val="00977ED8"/>
    <w:rsid w:val="0098168E"/>
    <w:rsid w:val="0099067D"/>
    <w:rsid w:val="00993407"/>
    <w:rsid w:val="00994634"/>
    <w:rsid w:val="009B0D3F"/>
    <w:rsid w:val="009C6F21"/>
    <w:rsid w:val="009C7687"/>
    <w:rsid w:val="009D150C"/>
    <w:rsid w:val="009D2596"/>
    <w:rsid w:val="009D4BD9"/>
    <w:rsid w:val="009F0667"/>
    <w:rsid w:val="009F0CE9"/>
    <w:rsid w:val="009F5A39"/>
    <w:rsid w:val="009F61D4"/>
    <w:rsid w:val="00A006C3"/>
    <w:rsid w:val="00A012CE"/>
    <w:rsid w:val="00A02193"/>
    <w:rsid w:val="00A0582F"/>
    <w:rsid w:val="00A05C2F"/>
    <w:rsid w:val="00A2136F"/>
    <w:rsid w:val="00A2301A"/>
    <w:rsid w:val="00A41C1C"/>
    <w:rsid w:val="00A4326B"/>
    <w:rsid w:val="00A45494"/>
    <w:rsid w:val="00A61671"/>
    <w:rsid w:val="00A6224E"/>
    <w:rsid w:val="00A7439F"/>
    <w:rsid w:val="00A75F0A"/>
    <w:rsid w:val="00A778C9"/>
    <w:rsid w:val="00A90BD6"/>
    <w:rsid w:val="00A9233D"/>
    <w:rsid w:val="00A924B4"/>
    <w:rsid w:val="00A9368A"/>
    <w:rsid w:val="00A966EF"/>
    <w:rsid w:val="00A96F52"/>
    <w:rsid w:val="00AA604B"/>
    <w:rsid w:val="00AA612B"/>
    <w:rsid w:val="00AC3229"/>
    <w:rsid w:val="00AD0C24"/>
    <w:rsid w:val="00AD7D1F"/>
    <w:rsid w:val="00AE1230"/>
    <w:rsid w:val="00AF5659"/>
    <w:rsid w:val="00B02829"/>
    <w:rsid w:val="00B1599D"/>
    <w:rsid w:val="00B21F20"/>
    <w:rsid w:val="00B22D87"/>
    <w:rsid w:val="00B433C0"/>
    <w:rsid w:val="00B51643"/>
    <w:rsid w:val="00B51B39"/>
    <w:rsid w:val="00B571E6"/>
    <w:rsid w:val="00B619BB"/>
    <w:rsid w:val="00B81804"/>
    <w:rsid w:val="00B836AA"/>
    <w:rsid w:val="00B901F6"/>
    <w:rsid w:val="00B93BBF"/>
    <w:rsid w:val="00B96C3C"/>
    <w:rsid w:val="00BA0E9B"/>
    <w:rsid w:val="00BB1DCF"/>
    <w:rsid w:val="00BB4469"/>
    <w:rsid w:val="00BB4FF0"/>
    <w:rsid w:val="00BC4F56"/>
    <w:rsid w:val="00BC782E"/>
    <w:rsid w:val="00BD1D31"/>
    <w:rsid w:val="00BF2E3A"/>
    <w:rsid w:val="00BF7B08"/>
    <w:rsid w:val="00BF7DCC"/>
    <w:rsid w:val="00C0569E"/>
    <w:rsid w:val="00C10E22"/>
    <w:rsid w:val="00C12650"/>
    <w:rsid w:val="00C21938"/>
    <w:rsid w:val="00C2281E"/>
    <w:rsid w:val="00C23319"/>
    <w:rsid w:val="00C364B2"/>
    <w:rsid w:val="00C428C7"/>
    <w:rsid w:val="00C45563"/>
    <w:rsid w:val="00C460EB"/>
    <w:rsid w:val="00C51D56"/>
    <w:rsid w:val="00C66D91"/>
    <w:rsid w:val="00C73A3B"/>
    <w:rsid w:val="00C76726"/>
    <w:rsid w:val="00C85F0F"/>
    <w:rsid w:val="00CA6231"/>
    <w:rsid w:val="00CB2161"/>
    <w:rsid w:val="00CB4BA9"/>
    <w:rsid w:val="00CD5051"/>
    <w:rsid w:val="00CD55A7"/>
    <w:rsid w:val="00CE1F14"/>
    <w:rsid w:val="00CF0B61"/>
    <w:rsid w:val="00CF79FE"/>
    <w:rsid w:val="00D069A2"/>
    <w:rsid w:val="00D1194E"/>
    <w:rsid w:val="00D125B4"/>
    <w:rsid w:val="00D407E8"/>
    <w:rsid w:val="00D54590"/>
    <w:rsid w:val="00D60010"/>
    <w:rsid w:val="00D76EE6"/>
    <w:rsid w:val="00D76F6F"/>
    <w:rsid w:val="00D7777E"/>
    <w:rsid w:val="00D90F31"/>
    <w:rsid w:val="00D92207"/>
    <w:rsid w:val="00D92822"/>
    <w:rsid w:val="00D9455B"/>
    <w:rsid w:val="00DA137D"/>
    <w:rsid w:val="00DA6545"/>
    <w:rsid w:val="00DA7195"/>
    <w:rsid w:val="00DB5763"/>
    <w:rsid w:val="00DC0309"/>
    <w:rsid w:val="00DC7613"/>
    <w:rsid w:val="00DE18A7"/>
    <w:rsid w:val="00DE210E"/>
    <w:rsid w:val="00DF5F87"/>
    <w:rsid w:val="00E17CDE"/>
    <w:rsid w:val="00E22516"/>
    <w:rsid w:val="00E22D23"/>
    <w:rsid w:val="00E24354"/>
    <w:rsid w:val="00E26180"/>
    <w:rsid w:val="00E46C05"/>
    <w:rsid w:val="00E51037"/>
    <w:rsid w:val="00E54798"/>
    <w:rsid w:val="00E55FB1"/>
    <w:rsid w:val="00E84393"/>
    <w:rsid w:val="00E866D8"/>
    <w:rsid w:val="00E91F32"/>
    <w:rsid w:val="00E96AD6"/>
    <w:rsid w:val="00EA224C"/>
    <w:rsid w:val="00EB3DFE"/>
    <w:rsid w:val="00EB3EA7"/>
    <w:rsid w:val="00EB6DB7"/>
    <w:rsid w:val="00ED07C2"/>
    <w:rsid w:val="00ED1F5D"/>
    <w:rsid w:val="00EE1EFF"/>
    <w:rsid w:val="00EE79E0"/>
    <w:rsid w:val="00EF161C"/>
    <w:rsid w:val="00EF5479"/>
    <w:rsid w:val="00F0118A"/>
    <w:rsid w:val="00F01D8E"/>
    <w:rsid w:val="00F04130"/>
    <w:rsid w:val="00F170C6"/>
    <w:rsid w:val="00F17765"/>
    <w:rsid w:val="00F17797"/>
    <w:rsid w:val="00F2604C"/>
    <w:rsid w:val="00F26486"/>
    <w:rsid w:val="00F31EBF"/>
    <w:rsid w:val="00F3487A"/>
    <w:rsid w:val="00F354A2"/>
    <w:rsid w:val="00F712FC"/>
    <w:rsid w:val="00F73B5F"/>
    <w:rsid w:val="00F74A95"/>
    <w:rsid w:val="00F849B0"/>
    <w:rsid w:val="00FA486B"/>
    <w:rsid w:val="00FA58C5"/>
    <w:rsid w:val="00FB3D74"/>
    <w:rsid w:val="00FC02BE"/>
    <w:rsid w:val="00FD644E"/>
    <w:rsid w:val="00FE54D8"/>
    <w:rsid w:val="00FF22A2"/>
    <w:rsid w:val="00FF5247"/>
    <w:rsid w:val="00FF5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A19E3EAB-0DC5-4DF2-8F22-9C82DE6E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158"/>
    <w:pPr>
      <w:spacing w:line="360" w:lineRule="auto"/>
      <w:jc w:val="both"/>
    </w:pPr>
    <w:rPr>
      <w:rFonts w:asciiTheme="majorHAnsi" w:hAnsiTheme="majorHAnsi"/>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Theme="majorEastAsia"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Theme="majorEastAsia"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855C0E"/>
    <w:rPr>
      <w:sz w:val="16"/>
      <w:szCs w:val="16"/>
    </w:rPr>
  </w:style>
  <w:style w:type="paragraph" w:styleId="Kommentartext">
    <w:name w:val="annotation text"/>
    <w:basedOn w:val="Standard"/>
    <w:link w:val="KommentartextZchn"/>
    <w:uiPriority w:val="99"/>
    <w:semiHidden/>
    <w:unhideWhenUsed/>
    <w:rsid w:val="00855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C0E"/>
    <w:rPr>
      <w:rFonts w:ascii="Arial" w:hAnsi="Arial"/>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855C0E"/>
    <w:rPr>
      <w:b/>
      <w:bCs/>
    </w:rPr>
  </w:style>
  <w:style w:type="character" w:customStyle="1" w:styleId="KommentarthemaZchn">
    <w:name w:val="Kommentarthema Zchn"/>
    <w:basedOn w:val="KommentartextZchn"/>
    <w:link w:val="Kommentarthema"/>
    <w:uiPriority w:val="99"/>
    <w:semiHidden/>
    <w:rsid w:val="00855C0E"/>
    <w:rPr>
      <w:rFonts w:ascii="Arial" w:hAnsi="Arial"/>
      <w:b/>
      <w:bCs/>
      <w:color w:val="1D1B11" w:themeColor="background2" w:themeShade="1A"/>
      <w:sz w:val="20"/>
      <w:szCs w:val="20"/>
    </w:rPr>
  </w:style>
  <w:style w:type="paragraph" w:styleId="berarbeitung">
    <w:name w:val="Revision"/>
    <w:hidden/>
    <w:uiPriority w:val="99"/>
    <w:semiHidden/>
    <w:rsid w:val="00221330"/>
    <w:pPr>
      <w:spacing w:after="0" w:line="240" w:lineRule="auto"/>
    </w:pPr>
    <w:rPr>
      <w:rFonts w:ascii="Arial" w:hAnsi="Arial"/>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13">
      <w:bodyDiv w:val="1"/>
      <w:marLeft w:val="0"/>
      <w:marRight w:val="0"/>
      <w:marTop w:val="0"/>
      <w:marBottom w:val="0"/>
      <w:divBdr>
        <w:top w:val="none" w:sz="0" w:space="0" w:color="auto"/>
        <w:left w:val="none" w:sz="0" w:space="0" w:color="auto"/>
        <w:bottom w:val="none" w:sz="0" w:space="0" w:color="auto"/>
        <w:right w:val="none" w:sz="0" w:space="0" w:color="auto"/>
      </w:divBdr>
    </w:div>
    <w:div w:id="175000599">
      <w:bodyDiv w:val="1"/>
      <w:marLeft w:val="0"/>
      <w:marRight w:val="0"/>
      <w:marTop w:val="0"/>
      <w:marBottom w:val="0"/>
      <w:divBdr>
        <w:top w:val="none" w:sz="0" w:space="0" w:color="auto"/>
        <w:left w:val="none" w:sz="0" w:space="0" w:color="auto"/>
        <w:bottom w:val="none" w:sz="0" w:space="0" w:color="auto"/>
        <w:right w:val="none" w:sz="0" w:space="0" w:color="auto"/>
      </w:divBdr>
      <w:divsChild>
        <w:div w:id="1178545063">
          <w:marLeft w:val="1080"/>
          <w:marRight w:val="0"/>
          <w:marTop w:val="100"/>
          <w:marBottom w:val="0"/>
          <w:divBdr>
            <w:top w:val="none" w:sz="0" w:space="0" w:color="auto"/>
            <w:left w:val="none" w:sz="0" w:space="0" w:color="auto"/>
            <w:bottom w:val="none" w:sz="0" w:space="0" w:color="auto"/>
            <w:right w:val="none" w:sz="0" w:space="0" w:color="auto"/>
          </w:divBdr>
        </w:div>
        <w:div w:id="1546025147">
          <w:marLeft w:val="1080"/>
          <w:marRight w:val="0"/>
          <w:marTop w:val="100"/>
          <w:marBottom w:val="0"/>
          <w:divBdr>
            <w:top w:val="none" w:sz="0" w:space="0" w:color="auto"/>
            <w:left w:val="none" w:sz="0" w:space="0" w:color="auto"/>
            <w:bottom w:val="none" w:sz="0" w:space="0" w:color="auto"/>
            <w:right w:val="none" w:sz="0" w:space="0" w:color="auto"/>
          </w:divBdr>
        </w:div>
        <w:div w:id="1719667970">
          <w:marLeft w:val="1080"/>
          <w:marRight w:val="0"/>
          <w:marTop w:val="100"/>
          <w:marBottom w:val="0"/>
          <w:divBdr>
            <w:top w:val="none" w:sz="0" w:space="0" w:color="auto"/>
            <w:left w:val="none" w:sz="0" w:space="0" w:color="auto"/>
            <w:bottom w:val="none" w:sz="0" w:space="0" w:color="auto"/>
            <w:right w:val="none" w:sz="0" w:space="0" w:color="auto"/>
          </w:divBdr>
        </w:div>
      </w:divsChild>
    </w:div>
    <w:div w:id="1053581460">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88369478">
      <w:bodyDiv w:val="1"/>
      <w:marLeft w:val="0"/>
      <w:marRight w:val="0"/>
      <w:marTop w:val="0"/>
      <w:marBottom w:val="0"/>
      <w:divBdr>
        <w:top w:val="none" w:sz="0" w:space="0" w:color="auto"/>
        <w:left w:val="none" w:sz="0" w:space="0" w:color="auto"/>
        <w:bottom w:val="none" w:sz="0" w:space="0" w:color="auto"/>
        <w:right w:val="none" w:sz="0" w:space="0" w:color="auto"/>
      </w:divBdr>
      <w:divsChild>
        <w:div w:id="735854559">
          <w:marLeft w:val="1080"/>
          <w:marRight w:val="0"/>
          <w:marTop w:val="10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079C6AE-A21B-4A71-A955-0FD9BF47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1484</Characters>
  <Application>Microsoft Office Word</Application>
  <DocSecurity>0</DocSecurity>
  <Lines>42</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2015-08-02T23:31:00Z</cp:lastPrinted>
  <dcterms:created xsi:type="dcterms:W3CDTF">2015-08-28T14:10:00Z</dcterms:created>
  <dcterms:modified xsi:type="dcterms:W3CDTF">2015-08-28T14:10:00Z</dcterms:modified>
</cp:coreProperties>
</file>