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7E" w:rsidRDefault="00443D7E" w:rsidP="00443D7E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Reaktion von Kupfer und Schwefel</w:t>
      </w:r>
    </w:p>
    <w:p w:rsidR="00443D7E" w:rsidRPr="005C029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1701"/>
          <w:tab w:val="left" w:pos="1985"/>
        </w:tabs>
        <w:spacing w:after="0"/>
        <w:rPr>
          <w:color w:val="auto"/>
          <w:sz w:val="2"/>
          <w:szCs w:val="2"/>
        </w:rPr>
      </w:pPr>
    </w:p>
    <w:p w:rsidR="00443D7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4432935</wp:posOffset>
            </wp:positionH>
            <wp:positionV relativeFrom="paragraph">
              <wp:posOffset>7620</wp:posOffset>
            </wp:positionV>
            <wp:extent cx="515620" cy="508635"/>
            <wp:effectExtent l="19050" t="0" r="0" b="0"/>
            <wp:wrapNone/>
            <wp:docPr id="39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7620</wp:posOffset>
            </wp:positionV>
            <wp:extent cx="636270" cy="370840"/>
            <wp:effectExtent l="19050" t="0" r="0" b="0"/>
            <wp:wrapNone/>
            <wp:docPr id="4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/>
                    </a:blip>
                    <a:srcRect l="82769" t="25197" r="2067" b="2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>Achtung:</w:t>
      </w:r>
      <w:r>
        <w:rPr>
          <w:color w:val="auto"/>
        </w:rPr>
        <w:tab/>
        <w:t xml:space="preserve"> Es entsteht giftiges Schwefeldioxid. Nicht einatmen!</w:t>
      </w:r>
    </w:p>
    <w:p w:rsidR="00443D7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 Trage eine Schutzbrille!</w:t>
      </w:r>
    </w:p>
    <w:p w:rsidR="00443D7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 Der entstehende Feststoff wird nach dem Experiment in den </w:t>
      </w:r>
    </w:p>
    <w:p w:rsidR="00443D7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</w:rPr>
      </w:pPr>
      <w:r>
        <w:rPr>
          <w:color w:val="auto"/>
        </w:rPr>
        <w:tab/>
        <w:t xml:space="preserve"> Sammelbehälter auf dem Pult gegeben.</w:t>
      </w:r>
    </w:p>
    <w:p w:rsidR="00443D7E" w:rsidRPr="005C029E" w:rsidRDefault="00443D7E" w:rsidP="00443D7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907"/>
          <w:tab w:val="left" w:pos="1985"/>
        </w:tabs>
        <w:spacing w:after="0"/>
        <w:rPr>
          <w:color w:val="auto"/>
          <w:sz w:val="2"/>
          <w:szCs w:val="2"/>
        </w:rPr>
      </w:pPr>
      <w:r>
        <w:rPr>
          <w:color w:val="auto"/>
        </w:rPr>
        <w:tab/>
      </w:r>
    </w:p>
    <w:p w:rsidR="00443D7E" w:rsidRPr="006A3405" w:rsidRDefault="00443D7E" w:rsidP="00443D7E">
      <w:pPr>
        <w:tabs>
          <w:tab w:val="left" w:pos="1701"/>
          <w:tab w:val="left" w:pos="1985"/>
        </w:tabs>
        <w:rPr>
          <w:color w:val="1F497D" w:themeColor="text2"/>
        </w:rPr>
      </w:pPr>
      <w:r w:rsidRPr="00F946A5">
        <w:rPr>
          <w:color w:val="auto"/>
        </w:rPr>
        <w:t xml:space="preserve"> </w:t>
      </w:r>
    </w:p>
    <w:p w:rsidR="00443D7E" w:rsidRDefault="00443D7E" w:rsidP="00443D7E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Materialien:</w:t>
      </w:r>
      <w:r>
        <w:rPr>
          <w:color w:val="auto"/>
        </w:rPr>
        <w:tab/>
      </w:r>
      <w:r>
        <w:rPr>
          <w:color w:val="auto"/>
        </w:rPr>
        <w:tab/>
      </w:r>
      <w:r>
        <w:t>Reagenzglas, Spatel, Stativ, Klemme, Muffe, Gasbrenner.</w:t>
      </w:r>
    </w:p>
    <w:p w:rsidR="00443D7E" w:rsidRPr="00ED07C2" w:rsidRDefault="00443D7E" w:rsidP="00443D7E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Chemikalien:</w:t>
      </w:r>
      <w:r w:rsidRPr="004640A2">
        <w:t xml:space="preserve"> </w:t>
      </w:r>
      <w:r>
        <w:tab/>
      </w:r>
      <w:r>
        <w:tab/>
        <w:t>Kupferblech, Schwefelpulver.</w:t>
      </w:r>
    </w:p>
    <w:p w:rsidR="00443D7E" w:rsidRDefault="00443D7E" w:rsidP="00443D7E">
      <w:pPr>
        <w:tabs>
          <w:tab w:val="left" w:pos="1701"/>
          <w:tab w:val="left" w:pos="1985"/>
        </w:tabs>
        <w:ind w:left="1980" w:hanging="1980"/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  <w:t>Baut in Gruppen die Appar</w:t>
      </w:r>
      <w:r w:rsidR="007630E2">
        <w:rPr>
          <w:color w:val="auto"/>
        </w:rPr>
        <w:t>atur wie die Apparatur auf dem Lehrerp</w:t>
      </w:r>
      <w:r>
        <w:rPr>
          <w:color w:val="auto"/>
        </w:rPr>
        <w:t xml:space="preserve">ult auf. </w:t>
      </w:r>
      <w:r>
        <w:t>Füllt hierzu ein Reagenzglas mit einem Spatel etwa 1-2 cm hoch mit Schw</w:t>
      </w:r>
      <w:r>
        <w:t>e</w:t>
      </w:r>
      <w:r>
        <w:t>fe</w:t>
      </w:r>
      <w:r>
        <w:t>l</w:t>
      </w:r>
      <w:r>
        <w:t>pulver und spannt es schräg in ein Stativ ein. Legt nun ein ca. 5 cm langes Kupferblech so in das Reagenzglas, dass es 3-4 cm über dem Schwefel liegt. Erhitzt anschließend mit einem Gasbrenner zunächst das Kupferblech</w:t>
      </w:r>
      <w:r w:rsidRPr="00605E21">
        <w:t xml:space="preserve"> </w:t>
      </w:r>
      <w:r>
        <w:t>s</w:t>
      </w:r>
      <w:r>
        <w:t>o</w:t>
      </w:r>
      <w:r>
        <w:t>lange, bis es sehr heiß ist. Erhitzt danach nur noch den Schwefel. Beschreibt in eurer Beobachtung nach dem Abkühlen des Reagenzglases auch das en</w:t>
      </w:r>
      <w:r>
        <w:t>t</w:t>
      </w:r>
      <w:r>
        <w:t>standene Produkt. Nehmt hierzu das Produkt aus dem Reagenzglas und versucht es zu verbiegen.</w:t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>Beobachtung: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ind w:left="1979" w:hanging="1979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spacing w:after="0"/>
        <w:rPr>
          <w:color w:val="auto"/>
        </w:rPr>
      </w:pP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rPr>
          <w:color w:val="auto"/>
        </w:rPr>
      </w:pPr>
      <w:r>
        <w:rPr>
          <w:color w:val="auto"/>
        </w:rPr>
        <w:t>Auswertung:</w:t>
      </w:r>
    </w:p>
    <w:p w:rsidR="00443D7E" w:rsidRDefault="00443D7E" w:rsidP="00443D7E">
      <w:pPr>
        <w:tabs>
          <w:tab w:val="left" w:leader="underscore" w:pos="142"/>
          <w:tab w:val="right" w:leader="underscore" w:pos="9072"/>
        </w:tabs>
        <w:rPr>
          <w:color w:val="auto"/>
        </w:rPr>
      </w:pPr>
      <w:r w:rsidRPr="004F11DA">
        <w:rPr>
          <w:b/>
          <w:bCs/>
          <w:color w:val="auto"/>
        </w:rPr>
        <w:t>Aufgabe 1</w:t>
      </w:r>
      <w:r>
        <w:rPr>
          <w:color w:val="auto"/>
        </w:rPr>
        <w:t xml:space="preserve"> – Nenne die Merkmale einer chemischen Reaktion. </w:t>
      </w:r>
    </w:p>
    <w:p w:rsidR="00443D7E" w:rsidRDefault="00443D7E" w:rsidP="00443D7E">
      <w:pPr>
        <w:tabs>
          <w:tab w:val="left" w:leader="underscore" w:pos="142"/>
          <w:tab w:val="right" w:leader="underscore" w:pos="9072"/>
        </w:tabs>
        <w:rPr>
          <w:color w:val="auto"/>
        </w:rPr>
      </w:pPr>
      <w:r>
        <w:rPr>
          <w:b/>
          <w:bCs/>
          <w:noProof/>
          <w:color w:val="auto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368935</wp:posOffset>
            </wp:positionV>
            <wp:extent cx="3068955" cy="1733550"/>
            <wp:effectExtent l="19050" t="0" r="0" b="0"/>
            <wp:wrapTight wrapText="bothSides">
              <wp:wrapPolygon edited="0">
                <wp:start x="-134" y="0"/>
                <wp:lineTo x="-134" y="21363"/>
                <wp:lineTo x="21587" y="21363"/>
                <wp:lineTo x="21587" y="0"/>
                <wp:lineTo x="-134" y="0"/>
              </wp:wrapPolygon>
            </wp:wrapTight>
            <wp:docPr id="37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1DA">
        <w:rPr>
          <w:b/>
          <w:bCs/>
          <w:color w:val="auto"/>
        </w:rPr>
        <w:t>Aufgabe 2</w:t>
      </w:r>
      <w:r>
        <w:rPr>
          <w:color w:val="auto"/>
        </w:rPr>
        <w:t xml:space="preserve"> – Erkläre, woran erkannt werden kann, dass im Versuch eine chemische Reaktion stattgefunden hat. </w:t>
      </w:r>
    </w:p>
    <w:p w:rsidR="00443D7E" w:rsidRDefault="00443D7E" w:rsidP="00443D7E">
      <w:pPr>
        <w:tabs>
          <w:tab w:val="left" w:leader="underscore" w:pos="142"/>
          <w:tab w:val="right" w:leader="underscore" w:pos="9072"/>
        </w:tabs>
        <w:rPr>
          <w:noProof/>
          <w:lang w:eastAsia="de-DE"/>
        </w:rPr>
      </w:pPr>
      <w:r w:rsidRPr="004F11DA">
        <w:rPr>
          <w:b/>
          <w:bCs/>
          <w:color w:val="auto"/>
        </w:rPr>
        <w:t>Aufgabe</w:t>
      </w:r>
      <w:r>
        <w:rPr>
          <w:b/>
          <w:bCs/>
          <w:color w:val="auto"/>
        </w:rPr>
        <w:t> 3</w:t>
      </w:r>
      <w:r>
        <w:rPr>
          <w:color w:val="auto"/>
        </w:rPr>
        <w:t xml:space="preserve"> – Begründe anhand des Ene</w:t>
      </w:r>
      <w:r>
        <w:rPr>
          <w:color w:val="auto"/>
        </w:rPr>
        <w:t>r</w:t>
      </w:r>
      <w:r>
        <w:rPr>
          <w:color w:val="auto"/>
        </w:rPr>
        <w:t>giediagramms, warum für die Rückreakt</w:t>
      </w:r>
      <w:r>
        <w:rPr>
          <w:color w:val="auto"/>
        </w:rPr>
        <w:t>i</w:t>
      </w:r>
      <w:r>
        <w:rPr>
          <w:color w:val="auto"/>
        </w:rPr>
        <w:t>on „Kupfersulfid reagiert zu Kupfer und Schwefel“ Energie benötigt wird.</w:t>
      </w:r>
      <w:r w:rsidRPr="00C152B6">
        <w:rPr>
          <w:noProof/>
          <w:lang w:eastAsia="de-DE"/>
        </w:rPr>
        <w:t xml:space="preserve"> </w:t>
      </w:r>
    </w:p>
    <w:p w:rsidR="00443D7E" w:rsidRDefault="00443D7E" w:rsidP="00443D7E">
      <w:pPr>
        <w:tabs>
          <w:tab w:val="left" w:leader="underscore" w:pos="1985"/>
          <w:tab w:val="right" w:leader="underscore" w:pos="9072"/>
        </w:tabs>
        <w:rPr>
          <w:color w:val="auto"/>
        </w:rPr>
      </w:pPr>
    </w:p>
    <w:sectPr w:rsidR="00443D7E" w:rsidSect="005B0270">
      <w:headerReference w:type="even" r:id="rId1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C2" w:rsidRDefault="00FF70C2" w:rsidP="0086227B">
      <w:pPr>
        <w:spacing w:after="0" w:line="240" w:lineRule="auto"/>
      </w:pPr>
      <w:r>
        <w:separator/>
      </w:r>
    </w:p>
  </w:endnote>
  <w:endnote w:type="continuationSeparator" w:id="0">
    <w:p w:rsidR="00FF70C2" w:rsidRDefault="00FF70C2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C2" w:rsidRDefault="00FF70C2" w:rsidP="0086227B">
      <w:pPr>
        <w:spacing w:after="0" w:line="240" w:lineRule="auto"/>
      </w:pPr>
      <w:r>
        <w:separator/>
      </w:r>
    </w:p>
  </w:footnote>
  <w:footnote w:type="continuationSeparator" w:id="0">
    <w:p w:rsidR="00FF70C2" w:rsidRDefault="00FF70C2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F70C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5E4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65DC0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43D7E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30E2"/>
    <w:rsid w:val="00767DFA"/>
    <w:rsid w:val="00773ABF"/>
    <w:rsid w:val="00775EEC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410A8"/>
    <w:rsid w:val="008443B7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B4F78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2443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CE0"/>
    <w:rsid w:val="00B75E8C"/>
    <w:rsid w:val="00B765F9"/>
    <w:rsid w:val="00B76F57"/>
    <w:rsid w:val="00B77CE9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186D"/>
    <w:rsid w:val="00FC2BCC"/>
    <w:rsid w:val="00FC6287"/>
    <w:rsid w:val="00FD644E"/>
    <w:rsid w:val="00FE54D8"/>
    <w:rsid w:val="00FF070D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77D52AE1-227E-4E03-89C7-14431CC6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4</cp:revision>
  <cp:lastPrinted>2015-07-27T15:01:00Z</cp:lastPrinted>
  <dcterms:created xsi:type="dcterms:W3CDTF">2015-08-27T19:37:00Z</dcterms:created>
  <dcterms:modified xsi:type="dcterms:W3CDTF">2015-08-28T09:04:00Z</dcterms:modified>
</cp:coreProperties>
</file>