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4D" w:rsidRPr="00180197" w:rsidRDefault="0026224D" w:rsidP="00180197">
      <w:pPr>
        <w:pStyle w:val="berschrift2"/>
        <w:numPr>
          <w:ilvl w:val="0"/>
          <w:numId w:val="0"/>
        </w:numPr>
        <w:ind w:left="576" w:hanging="576"/>
        <w:rPr>
          <w:sz w:val="24"/>
        </w:rPr>
      </w:pPr>
      <w:bookmarkStart w:id="0" w:name="_Toc364273130"/>
      <w:bookmarkStart w:id="1" w:name="_Toc426581904"/>
      <w:r w:rsidRPr="00180197">
        <w:rPr>
          <w:sz w:val="24"/>
        </w:rPr>
        <w:t>V</w:t>
      </w:r>
      <w:r w:rsidR="00CF7AE8" w:rsidRPr="00180197">
        <w:rPr>
          <w:sz w:val="24"/>
        </w:rPr>
        <w:t xml:space="preserve"> </w:t>
      </w:r>
      <w:r w:rsidR="00B85549" w:rsidRPr="00180197">
        <w:rPr>
          <w:sz w:val="24"/>
        </w:rPr>
        <w:t>2</w:t>
      </w:r>
      <w:r w:rsidR="00CF7AE8" w:rsidRPr="00180197">
        <w:rPr>
          <w:sz w:val="24"/>
        </w:rPr>
        <w:t xml:space="preserve"> – Verbrennung </w:t>
      </w:r>
      <w:r w:rsidRPr="00180197">
        <w:rPr>
          <w:sz w:val="24"/>
        </w:rPr>
        <w:t xml:space="preserve">von Kohlenstoff </w:t>
      </w:r>
      <w:r w:rsidR="00CF7AE8" w:rsidRPr="00180197">
        <w:rPr>
          <w:sz w:val="24"/>
        </w:rPr>
        <w:t xml:space="preserve">und Nachweis von </w:t>
      </w:r>
      <w:bookmarkEnd w:id="0"/>
      <w:r w:rsidR="00CF7AE8" w:rsidRPr="00180197">
        <w:rPr>
          <w:sz w:val="24"/>
        </w:rPr>
        <w:t>Kohlenstoffdi</w:t>
      </w:r>
      <w:r w:rsidR="00CF7AE8" w:rsidRPr="00180197">
        <w:rPr>
          <w:sz w:val="24"/>
        </w:rPr>
        <w:t>o</w:t>
      </w:r>
      <w:r w:rsidR="00CF7AE8" w:rsidRPr="00180197">
        <w:rPr>
          <w:sz w:val="24"/>
        </w:rPr>
        <w:t>xid</w:t>
      </w:r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6224D" w:rsidRPr="00CD03BD" w:rsidTr="00115528">
        <w:tc>
          <w:tcPr>
            <w:tcW w:w="9322" w:type="dxa"/>
            <w:gridSpan w:val="9"/>
            <w:shd w:val="clear" w:color="auto" w:fill="4F81BD"/>
            <w:vAlign w:val="center"/>
          </w:tcPr>
          <w:p w:rsidR="0026224D" w:rsidRPr="00CD03BD" w:rsidRDefault="0026224D" w:rsidP="00115528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26224D" w:rsidRPr="00CD03BD" w:rsidTr="0011552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6E4F2A" w:rsidRDefault="0026224D" w:rsidP="00115528">
            <w:pPr>
              <w:jc w:val="center"/>
              <w:rPr>
                <w:b/>
                <w:bCs/>
              </w:rPr>
            </w:pPr>
            <w:r w:rsidRPr="006E4F2A">
              <w:t>Kohle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6E4F2A" w:rsidRDefault="0026224D" w:rsidP="00115528">
            <w:pPr>
              <w:jc w:val="center"/>
            </w:pPr>
            <w:r w:rsidRPr="006E4F2A"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6224D" w:rsidRPr="006E4F2A" w:rsidRDefault="0026224D" w:rsidP="00115528">
            <w:pPr>
              <w:jc w:val="center"/>
            </w:pPr>
            <w:r w:rsidRPr="006E4F2A">
              <w:t>P: -</w:t>
            </w:r>
          </w:p>
        </w:tc>
      </w:tr>
      <w:tr w:rsidR="00584B74" w:rsidRPr="00CD03BD" w:rsidTr="0011552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584B74" w:rsidRPr="006E4F2A" w:rsidRDefault="00584B74" w:rsidP="00115528">
            <w:pPr>
              <w:jc w:val="center"/>
              <w:rPr>
                <w:bCs/>
              </w:rPr>
            </w:pPr>
            <w:proofErr w:type="spellStart"/>
            <w:r w:rsidRPr="006E4F2A">
              <w:rPr>
                <w:bCs/>
              </w:rPr>
              <w:t>Calciumhydroxid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584B74" w:rsidRPr="006E4F2A" w:rsidRDefault="00584B74" w:rsidP="00115528">
            <w:pPr>
              <w:jc w:val="center"/>
            </w:pPr>
            <w:r w:rsidRPr="006E4F2A">
              <w:t>H: 315-318-335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84B74" w:rsidRPr="006E4F2A" w:rsidRDefault="00584B74" w:rsidP="00115528">
            <w:pPr>
              <w:jc w:val="center"/>
            </w:pPr>
            <w:r w:rsidRPr="006E4F2A">
              <w:t>P: 280-302+352-304+340-305+351+338-313</w:t>
            </w:r>
          </w:p>
        </w:tc>
      </w:tr>
      <w:tr w:rsidR="0026224D" w:rsidRPr="00CD03BD" w:rsidTr="0011552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74345" cy="474345"/>
                  <wp:effectExtent l="19050" t="0" r="1905" b="0"/>
                  <wp:docPr id="1" name="Grafik 39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25" cy="517525"/>
                  <wp:effectExtent l="19050" t="0" r="0" b="0"/>
                  <wp:docPr id="3" name="Grafik 38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9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10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415" cy="526415"/>
                  <wp:effectExtent l="19050" t="0" r="6985" b="0"/>
                  <wp:docPr id="18" name="Grafik 35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19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20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74345" cy="474345"/>
                  <wp:effectExtent l="19050" t="0" r="1905" b="0"/>
                  <wp:docPr id="21" name="Grafik 32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22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24D" w:rsidRPr="00CD03BD" w:rsidRDefault="0026224D" w:rsidP="0026224D">
      <w:pPr>
        <w:tabs>
          <w:tab w:val="left" w:pos="1701"/>
          <w:tab w:val="left" w:pos="1985"/>
        </w:tabs>
        <w:ind w:left="1980" w:hanging="1980"/>
        <w:rPr>
          <w:color w:val="1F497D"/>
        </w:rPr>
      </w:pPr>
    </w:p>
    <w:p w:rsidR="0026224D" w:rsidRDefault="0026224D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6C34A1">
        <w:rPr>
          <w:color w:val="auto"/>
        </w:rPr>
        <w:t>Materialien</w:t>
      </w:r>
      <w:r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ab/>
        <w:t>Standzylinder, Verbrennungslöffel, Bunsenbrenner</w:t>
      </w:r>
    </w:p>
    <w:p w:rsidR="0026224D" w:rsidRDefault="0026224D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Chemikalien:</w:t>
      </w:r>
      <w:r>
        <w:rPr>
          <w:color w:val="auto"/>
        </w:rPr>
        <w:tab/>
      </w:r>
      <w:r>
        <w:rPr>
          <w:color w:val="auto"/>
        </w:rPr>
        <w:tab/>
        <w:t xml:space="preserve">Kohle, </w:t>
      </w:r>
      <w:proofErr w:type="spellStart"/>
      <w:r w:rsidR="00115528">
        <w:rPr>
          <w:color w:val="auto"/>
        </w:rPr>
        <w:t>Calciumhydroxid</w:t>
      </w:r>
      <w:proofErr w:type="spellEnd"/>
      <w:r w:rsidR="00115528">
        <w:rPr>
          <w:color w:val="auto"/>
        </w:rPr>
        <w:t>, dem. Wasser</w:t>
      </w:r>
    </w:p>
    <w:p w:rsidR="0026224D" w:rsidRDefault="0026224D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Durchführung:</w:t>
      </w:r>
      <w:r>
        <w:rPr>
          <w:color w:val="auto"/>
        </w:rPr>
        <w:tab/>
      </w:r>
      <w:r>
        <w:rPr>
          <w:color w:val="auto"/>
        </w:rPr>
        <w:tab/>
      </w:r>
      <w:r w:rsidR="00115528">
        <w:rPr>
          <w:color w:val="auto"/>
        </w:rPr>
        <w:t xml:space="preserve">Zuerst wird in einem Becherglas 1g </w:t>
      </w:r>
      <w:proofErr w:type="spellStart"/>
      <w:r w:rsidR="00115528">
        <w:rPr>
          <w:color w:val="auto"/>
        </w:rPr>
        <w:t>Calciumhydroxid</w:t>
      </w:r>
      <w:proofErr w:type="spellEnd"/>
      <w:r w:rsidR="00115528">
        <w:rPr>
          <w:color w:val="auto"/>
        </w:rPr>
        <w:t xml:space="preserve"> in 100 </w:t>
      </w:r>
      <w:proofErr w:type="spellStart"/>
      <w:r w:rsidR="00115528">
        <w:rPr>
          <w:color w:val="auto"/>
        </w:rPr>
        <w:t>mL</w:t>
      </w:r>
      <w:proofErr w:type="spellEnd"/>
      <w:r w:rsidR="00115528">
        <w:rPr>
          <w:color w:val="auto"/>
        </w:rPr>
        <w:t xml:space="preserve"> Wasser gelöst und die leichte Trübung </w:t>
      </w:r>
      <w:proofErr w:type="spellStart"/>
      <w:r w:rsidR="00115528">
        <w:rPr>
          <w:color w:val="auto"/>
        </w:rPr>
        <w:t>abfiltriert</w:t>
      </w:r>
      <w:proofErr w:type="spellEnd"/>
      <w:r w:rsidR="00115528">
        <w:rPr>
          <w:color w:val="auto"/>
        </w:rPr>
        <w:t xml:space="preserve">. Der Standzylinder wird nun mit dem hergestellten Kalkwasser umspült sodass sich am Zylinderboden ein wenig der Nachweislösung absetzt.  </w:t>
      </w:r>
      <w:r>
        <w:rPr>
          <w:color w:val="auto"/>
        </w:rPr>
        <w:t xml:space="preserve">Ein Stück Kohle wird </w:t>
      </w:r>
      <w:r w:rsidR="00115528">
        <w:rPr>
          <w:color w:val="auto"/>
        </w:rPr>
        <w:t xml:space="preserve">nun </w:t>
      </w:r>
      <w:r>
        <w:rPr>
          <w:color w:val="auto"/>
        </w:rPr>
        <w:t>im Verbre</w:t>
      </w:r>
      <w:r>
        <w:rPr>
          <w:color w:val="auto"/>
        </w:rPr>
        <w:t>n</w:t>
      </w:r>
      <w:r>
        <w:rPr>
          <w:color w:val="auto"/>
        </w:rPr>
        <w:t xml:space="preserve">nungslöffel über dem Bunsenbrenner zum Glühen gebracht. Dieser wird dann in </w:t>
      </w:r>
      <w:r w:rsidR="00115528">
        <w:rPr>
          <w:color w:val="auto"/>
        </w:rPr>
        <w:t>den</w:t>
      </w:r>
      <w:r>
        <w:rPr>
          <w:color w:val="auto"/>
        </w:rPr>
        <w:t xml:space="preserve"> Standzylinder gehalten.</w:t>
      </w:r>
    </w:p>
    <w:p w:rsidR="0026224D" w:rsidRDefault="00B30650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471170</wp:posOffset>
            </wp:positionV>
            <wp:extent cx="3044190" cy="1712595"/>
            <wp:effectExtent l="0" t="666750" r="0" b="649605"/>
            <wp:wrapTight wrapText="bothSides">
              <wp:wrapPolygon edited="0">
                <wp:start x="-7" y="21828"/>
                <wp:lineTo x="21485" y="21828"/>
                <wp:lineTo x="21485" y="-36"/>
                <wp:lineTo x="-7" y="-36"/>
                <wp:lineTo x="-7" y="21828"/>
              </wp:wrapPolygon>
            </wp:wrapTight>
            <wp:docPr id="66" name="Grafik 65" descr="20150804_13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4_1354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419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24D">
        <w:rPr>
          <w:color w:val="auto"/>
        </w:rPr>
        <w:t>Beobachtung:</w:t>
      </w:r>
      <w:r w:rsidR="0026224D">
        <w:rPr>
          <w:color w:val="auto"/>
        </w:rPr>
        <w:tab/>
      </w:r>
      <w:r w:rsidR="0026224D">
        <w:rPr>
          <w:color w:val="auto"/>
        </w:rPr>
        <w:tab/>
      </w:r>
      <w:r w:rsidR="00115528">
        <w:rPr>
          <w:color w:val="auto"/>
        </w:rPr>
        <w:t>Die im Standzylinder befindliche Kalkwa</w:t>
      </w:r>
      <w:r w:rsidR="00115528">
        <w:rPr>
          <w:color w:val="auto"/>
        </w:rPr>
        <w:t>s</w:t>
      </w:r>
      <w:r w:rsidR="00115528">
        <w:rPr>
          <w:color w:val="auto"/>
        </w:rPr>
        <w:t>ser-Lösung wird</w:t>
      </w:r>
      <w:r w:rsidR="00CF7AE8">
        <w:rPr>
          <w:color w:val="auto"/>
        </w:rPr>
        <w:t xml:space="preserve"> milchig</w:t>
      </w:r>
      <w:r w:rsidR="00115528">
        <w:rPr>
          <w:color w:val="auto"/>
        </w:rPr>
        <w:t xml:space="preserve"> trüb.</w:t>
      </w:r>
    </w:p>
    <w:p w:rsidR="00755088" w:rsidRDefault="00B30650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755088" w:rsidRDefault="00755088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55088" w:rsidRDefault="00755088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55088" w:rsidRDefault="00755088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B30650" w:rsidRPr="00755088" w:rsidRDefault="00B30650" w:rsidP="00B30650">
      <w:pPr>
        <w:pStyle w:val="Beschriftung"/>
        <w:ind w:left="1985"/>
        <w:jc w:val="left"/>
        <w:rPr>
          <w:sz w:val="16"/>
        </w:rPr>
      </w:pPr>
      <w:r w:rsidRPr="00755088">
        <w:rPr>
          <w:sz w:val="16"/>
        </w:rPr>
        <w:t xml:space="preserve">Abb. </w:t>
      </w:r>
      <w:r>
        <w:rPr>
          <w:sz w:val="16"/>
        </w:rPr>
        <w:t>2</w:t>
      </w:r>
      <w:r w:rsidRPr="00755088">
        <w:rPr>
          <w:sz w:val="16"/>
        </w:rPr>
        <w:t xml:space="preserve"> - </w:t>
      </w:r>
      <w:r w:rsidRPr="00755088">
        <w:rPr>
          <w:noProof/>
          <w:sz w:val="16"/>
        </w:rPr>
        <w:t xml:space="preserve"> </w:t>
      </w:r>
      <w:r>
        <w:rPr>
          <w:noProof/>
          <w:sz w:val="16"/>
        </w:rPr>
        <w:t>Standzylinder mit positiven Kohlenstoffdioxidnachweis</w:t>
      </w:r>
    </w:p>
    <w:p w:rsidR="00755088" w:rsidRDefault="00755088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115528" w:rsidRDefault="00115528" w:rsidP="00115528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Deutung:</w:t>
      </w:r>
      <w:r w:rsidR="00400652">
        <w:rPr>
          <w:color w:val="auto"/>
        </w:rPr>
        <w:tab/>
      </w:r>
      <w:r w:rsidR="00400652">
        <w:rPr>
          <w:color w:val="auto"/>
        </w:rPr>
        <w:tab/>
        <w:t>Der in der Holzkohle enthaltene Kohlenstoff wird</w:t>
      </w:r>
      <w:r w:rsidR="00CF7AE8" w:rsidRPr="00CF7AE8">
        <w:rPr>
          <w:rFonts w:asciiTheme="majorHAnsi" w:hAnsiTheme="majorHAnsi"/>
        </w:rPr>
        <w:t xml:space="preserve"> durch den Luftsauerstoff oxidiert (Verbrennung). Es en</w:t>
      </w:r>
      <w:r w:rsidR="00CF7AE8">
        <w:rPr>
          <w:rFonts w:asciiTheme="majorHAnsi" w:hAnsiTheme="majorHAnsi"/>
        </w:rPr>
        <w:t>t</w:t>
      </w:r>
      <w:r w:rsidR="00CF7AE8" w:rsidRPr="00CF7AE8">
        <w:rPr>
          <w:rFonts w:asciiTheme="majorHAnsi" w:hAnsiTheme="majorHAnsi"/>
        </w:rPr>
        <w:t xml:space="preserve">steht als Produkt </w:t>
      </w:r>
      <w:r w:rsidRPr="00CF7AE8">
        <w:rPr>
          <w:rFonts w:asciiTheme="majorHAnsi" w:hAnsiTheme="majorHAnsi"/>
          <w:color w:val="auto"/>
        </w:rPr>
        <w:t>Kohlen</w:t>
      </w:r>
      <w:r w:rsidR="00CF7AE8" w:rsidRPr="00CF7AE8">
        <w:rPr>
          <w:rFonts w:asciiTheme="majorHAnsi" w:hAnsiTheme="majorHAnsi"/>
          <w:color w:val="auto"/>
        </w:rPr>
        <w:t>stoff</w:t>
      </w:r>
      <w:r w:rsidRPr="00CF7AE8">
        <w:rPr>
          <w:rFonts w:asciiTheme="majorHAnsi" w:hAnsiTheme="majorHAnsi"/>
          <w:color w:val="auto"/>
        </w:rPr>
        <w:t>dioxid</w:t>
      </w:r>
      <w:r w:rsidR="00CF7AE8" w:rsidRPr="00CF7AE8">
        <w:rPr>
          <w:rFonts w:asciiTheme="majorHAnsi" w:hAnsiTheme="majorHAnsi"/>
          <w:color w:val="auto"/>
        </w:rPr>
        <w:t>, welches</w:t>
      </w:r>
      <w:r w:rsidRPr="00CF7AE8">
        <w:rPr>
          <w:rFonts w:asciiTheme="majorHAnsi" w:hAnsiTheme="majorHAnsi"/>
          <w:color w:val="auto"/>
        </w:rPr>
        <w:t xml:space="preserve"> </w:t>
      </w:r>
      <w:r w:rsidR="00CF7AE8" w:rsidRPr="00CF7AE8">
        <w:rPr>
          <w:rFonts w:asciiTheme="majorHAnsi" w:hAnsiTheme="majorHAnsi"/>
          <w:color w:val="auto"/>
        </w:rPr>
        <w:t xml:space="preserve">mit dem </w:t>
      </w:r>
      <w:proofErr w:type="spellStart"/>
      <w:r w:rsidRPr="00CF7AE8">
        <w:rPr>
          <w:rFonts w:asciiTheme="majorHAnsi" w:hAnsiTheme="majorHAnsi"/>
          <w:color w:val="auto"/>
        </w:rPr>
        <w:t>Calciumhydroxid</w:t>
      </w:r>
      <w:proofErr w:type="spellEnd"/>
      <w:r w:rsidRPr="00CF7AE8">
        <w:rPr>
          <w:rFonts w:asciiTheme="majorHAnsi" w:hAnsiTheme="majorHAnsi"/>
          <w:color w:val="auto"/>
        </w:rPr>
        <w:t xml:space="preserve"> zu Wasser und </w:t>
      </w:r>
      <w:proofErr w:type="spellStart"/>
      <w:r w:rsidRPr="00CF7AE8">
        <w:rPr>
          <w:rFonts w:asciiTheme="majorHAnsi" w:hAnsiTheme="majorHAnsi"/>
          <w:color w:val="auto"/>
        </w:rPr>
        <w:t>Calciumcarbonat</w:t>
      </w:r>
      <w:proofErr w:type="spellEnd"/>
      <w:r w:rsidR="00CF7AE8" w:rsidRPr="00CF7AE8">
        <w:rPr>
          <w:rFonts w:asciiTheme="majorHAnsi" w:hAnsiTheme="majorHAnsi"/>
          <w:color w:val="auto"/>
        </w:rPr>
        <w:t xml:space="preserve"> reagiert. Das </w:t>
      </w:r>
      <w:proofErr w:type="spellStart"/>
      <w:r w:rsidR="00CF7AE8" w:rsidRPr="00CF7AE8">
        <w:rPr>
          <w:rFonts w:asciiTheme="majorHAnsi" w:hAnsiTheme="majorHAnsi"/>
          <w:color w:val="auto"/>
        </w:rPr>
        <w:t>Calciumcarbonat</w:t>
      </w:r>
      <w:proofErr w:type="spellEnd"/>
      <w:r w:rsidR="00CF7AE8" w:rsidRPr="00CF7AE8">
        <w:rPr>
          <w:rFonts w:asciiTheme="majorHAnsi" w:hAnsiTheme="majorHAnsi"/>
          <w:color w:val="auto"/>
        </w:rPr>
        <w:t xml:space="preserve"> fällt </w:t>
      </w:r>
      <w:r w:rsidRPr="00CF7AE8">
        <w:rPr>
          <w:rFonts w:asciiTheme="majorHAnsi" w:hAnsiTheme="majorHAnsi"/>
          <w:color w:val="auto"/>
        </w:rPr>
        <w:t xml:space="preserve">als weißer Niederschlag </w:t>
      </w:r>
      <w:r w:rsidR="00CF7AE8" w:rsidRPr="00CF7AE8">
        <w:rPr>
          <w:rFonts w:asciiTheme="majorHAnsi" w:hAnsiTheme="majorHAnsi"/>
          <w:color w:val="auto"/>
        </w:rPr>
        <w:t>aus, sodass das Kalkwasser trüb wird.</w:t>
      </w:r>
    </w:p>
    <w:p w:rsidR="00115528" w:rsidRDefault="00115528" w:rsidP="00115528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lastRenderedPageBreak/>
        <w:t>Entsorgung:</w:t>
      </w:r>
      <w:r>
        <w:rPr>
          <w:color w:val="auto"/>
        </w:rPr>
        <w:tab/>
      </w:r>
      <w:r>
        <w:rPr>
          <w:color w:val="auto"/>
        </w:rPr>
        <w:tab/>
        <w:t>Die Entsorgung der Substanzen erfolgt über das Abwasser</w:t>
      </w:r>
      <w:r w:rsidR="00CF7AE8">
        <w:rPr>
          <w:color w:val="auto"/>
        </w:rPr>
        <w:t xml:space="preserve"> und über den Hausmüll</w:t>
      </w:r>
      <w:r>
        <w:rPr>
          <w:color w:val="auto"/>
        </w:rPr>
        <w:t>.</w:t>
      </w:r>
    </w:p>
    <w:p w:rsidR="00CF7AE8" w:rsidRDefault="00115528" w:rsidP="00115528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rPr>
          <w:color w:val="auto"/>
        </w:rPr>
        <w:tab/>
      </w:r>
      <w:r w:rsidR="00CF7AE8">
        <w:rPr>
          <w:color w:val="auto"/>
        </w:rPr>
        <w:t>Nach:</w:t>
      </w:r>
    </w:p>
    <w:p w:rsidR="009A7ADC" w:rsidRDefault="00CF7AE8" w:rsidP="00B85549">
      <w:pPr>
        <w:tabs>
          <w:tab w:val="left" w:pos="1701"/>
          <w:tab w:val="left" w:pos="1985"/>
        </w:tabs>
        <w:ind w:left="1980" w:hanging="1980"/>
        <w:rPr>
          <w:b/>
          <w:sz w:val="28"/>
        </w:rPr>
      </w:pPr>
      <w:r>
        <w:rPr>
          <w:color w:val="auto"/>
        </w:rPr>
        <w:tab/>
      </w:r>
      <w:r>
        <w:rPr>
          <w:color w:val="auto"/>
        </w:rPr>
        <w:tab/>
      </w:r>
      <w:r w:rsidR="00115528">
        <w:t xml:space="preserve">D. </w:t>
      </w:r>
      <w:proofErr w:type="spellStart"/>
      <w:r w:rsidR="00115528">
        <w:t>Wiechoczek</w:t>
      </w:r>
      <w:proofErr w:type="spellEnd"/>
      <w:r w:rsidR="00115528">
        <w:t xml:space="preserve">, </w:t>
      </w:r>
      <w:r w:rsidR="00115528" w:rsidRPr="00F475AC">
        <w:t>http://www.chemieunterricht.de/dc2/haus/v103.htm</w:t>
      </w:r>
      <w:r w:rsidR="00115528">
        <w:t>, 31</w:t>
      </w:r>
      <w:r w:rsidR="00115528">
        <w:rPr>
          <w:color w:val="auto"/>
        </w:rPr>
        <w:t xml:space="preserve">.01.2012 (Zuletzt abgerufen am </w:t>
      </w:r>
      <w:r>
        <w:rPr>
          <w:color w:val="auto"/>
        </w:rPr>
        <w:t>05.08</w:t>
      </w:r>
      <w:r w:rsidR="00115528">
        <w:rPr>
          <w:color w:val="auto"/>
        </w:rPr>
        <w:t>.201</w:t>
      </w:r>
      <w:r>
        <w:rPr>
          <w:color w:val="auto"/>
        </w:rPr>
        <w:t>5</w:t>
      </w:r>
      <w:r w:rsidR="00115528">
        <w:rPr>
          <w:color w:val="auto"/>
        </w:rPr>
        <w:t xml:space="preserve"> um </w:t>
      </w:r>
      <w:r>
        <w:rPr>
          <w:color w:val="auto"/>
        </w:rPr>
        <w:t>23:40</w:t>
      </w:r>
      <w:r w:rsidR="00115528">
        <w:rPr>
          <w:color w:val="auto"/>
        </w:rPr>
        <w:t>Uhr).</w:t>
      </w:r>
      <w:bookmarkStart w:id="2" w:name="_GoBack"/>
      <w:bookmarkEnd w:id="2"/>
    </w:p>
    <w:sectPr w:rsidR="009A7ADC" w:rsidSect="00B93E72">
      <w:pgSz w:w="11906" w:h="16838"/>
      <w:pgMar w:top="1417" w:right="1417" w:bottom="709" w:left="1417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20" w:rsidRDefault="00096620" w:rsidP="0086227B">
      <w:pPr>
        <w:spacing w:after="0" w:line="240" w:lineRule="auto"/>
      </w:pPr>
      <w:r>
        <w:separator/>
      </w:r>
    </w:p>
  </w:endnote>
  <w:endnote w:type="continuationSeparator" w:id="0">
    <w:p w:rsidR="00096620" w:rsidRDefault="00096620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20" w:rsidRDefault="00096620" w:rsidP="0086227B">
      <w:pPr>
        <w:spacing w:after="0" w:line="240" w:lineRule="auto"/>
      </w:pPr>
      <w:r>
        <w:separator/>
      </w:r>
    </w:p>
  </w:footnote>
  <w:footnote w:type="continuationSeparator" w:id="0">
    <w:p w:rsidR="00096620" w:rsidRDefault="00096620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3230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1654"/>
    <w:multiLevelType w:val="hybridMultilevel"/>
    <w:tmpl w:val="EC147178"/>
    <w:lvl w:ilvl="0" w:tplc="149ABF5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23FDD"/>
    <w:multiLevelType w:val="hybridMultilevel"/>
    <w:tmpl w:val="DC928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30A2"/>
    <w:multiLevelType w:val="hybridMultilevel"/>
    <w:tmpl w:val="01E0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C6768"/>
    <w:multiLevelType w:val="hybridMultilevel"/>
    <w:tmpl w:val="19EA6B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B6682"/>
    <w:multiLevelType w:val="hybridMultilevel"/>
    <w:tmpl w:val="167AA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05ED"/>
    <w:multiLevelType w:val="hybridMultilevel"/>
    <w:tmpl w:val="5C603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51A67"/>
    <w:multiLevelType w:val="hybridMultilevel"/>
    <w:tmpl w:val="3E104A3C"/>
    <w:lvl w:ilvl="0" w:tplc="60A2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A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4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0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8B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8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3F0156"/>
    <w:multiLevelType w:val="hybridMultilevel"/>
    <w:tmpl w:val="6D6AD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53CC"/>
    <w:multiLevelType w:val="hybridMultilevel"/>
    <w:tmpl w:val="280CC5B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DC4152D"/>
    <w:multiLevelType w:val="hybridMultilevel"/>
    <w:tmpl w:val="2D7C5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F4CB6"/>
    <w:multiLevelType w:val="hybridMultilevel"/>
    <w:tmpl w:val="3FCCD7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C67826"/>
    <w:multiLevelType w:val="hybridMultilevel"/>
    <w:tmpl w:val="8B060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90ABA"/>
    <w:multiLevelType w:val="hybridMultilevel"/>
    <w:tmpl w:val="CF98A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C1426"/>
    <w:multiLevelType w:val="hybridMultilevel"/>
    <w:tmpl w:val="BDD42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43F1D"/>
    <w:multiLevelType w:val="hybridMultilevel"/>
    <w:tmpl w:val="A050A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325EE"/>
    <w:multiLevelType w:val="hybridMultilevel"/>
    <w:tmpl w:val="C1B6D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5"/>
  </w:num>
  <w:num w:numId="16">
    <w:abstractNumId w:val="4"/>
  </w:num>
  <w:num w:numId="17">
    <w:abstractNumId w:val="27"/>
  </w:num>
  <w:num w:numId="18">
    <w:abstractNumId w:val="7"/>
  </w:num>
  <w:num w:numId="19">
    <w:abstractNumId w:val="1"/>
  </w:num>
  <w:num w:numId="20">
    <w:abstractNumId w:val="11"/>
  </w:num>
  <w:num w:numId="21">
    <w:abstractNumId w:val="15"/>
  </w:num>
  <w:num w:numId="22">
    <w:abstractNumId w:val="19"/>
  </w:num>
  <w:num w:numId="23">
    <w:abstractNumId w:val="26"/>
  </w:num>
  <w:num w:numId="24">
    <w:abstractNumId w:val="20"/>
  </w:num>
  <w:num w:numId="25">
    <w:abstractNumId w:val="9"/>
  </w:num>
  <w:num w:numId="26">
    <w:abstractNumId w:val="21"/>
  </w:num>
  <w:num w:numId="27">
    <w:abstractNumId w:val="24"/>
  </w:num>
  <w:num w:numId="28">
    <w:abstractNumId w:val="22"/>
  </w:num>
  <w:num w:numId="29">
    <w:abstractNumId w:val="8"/>
  </w:num>
  <w:num w:numId="30">
    <w:abstractNumId w:val="16"/>
  </w:num>
  <w:num w:numId="31">
    <w:abstractNumId w:val="10"/>
  </w:num>
  <w:num w:numId="32">
    <w:abstractNumId w:val="17"/>
  </w:num>
  <w:num w:numId="33">
    <w:abstractNumId w:val="5"/>
  </w:num>
  <w:num w:numId="34">
    <w:abstractNumId w:val="6"/>
  </w:num>
  <w:num w:numId="35">
    <w:abstractNumId w:val="0"/>
  </w:num>
  <w:num w:numId="36">
    <w:abstractNumId w:val="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505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41562"/>
    <w:rsid w:val="000452F3"/>
    <w:rsid w:val="00052A13"/>
    <w:rsid w:val="00056798"/>
    <w:rsid w:val="0006287D"/>
    <w:rsid w:val="0006684E"/>
    <w:rsid w:val="00066DE1"/>
    <w:rsid w:val="00067AEC"/>
    <w:rsid w:val="00072812"/>
    <w:rsid w:val="00074A34"/>
    <w:rsid w:val="0007729E"/>
    <w:rsid w:val="00096620"/>
    <w:rsid w:val="000972FF"/>
    <w:rsid w:val="000A0763"/>
    <w:rsid w:val="000A1C6E"/>
    <w:rsid w:val="000A40BB"/>
    <w:rsid w:val="000B6B7F"/>
    <w:rsid w:val="000C40C6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15528"/>
    <w:rsid w:val="00122E59"/>
    <w:rsid w:val="0012481E"/>
    <w:rsid w:val="00125CEA"/>
    <w:rsid w:val="0013621E"/>
    <w:rsid w:val="00153EA8"/>
    <w:rsid w:val="001570DF"/>
    <w:rsid w:val="00157F3D"/>
    <w:rsid w:val="00180197"/>
    <w:rsid w:val="00192B60"/>
    <w:rsid w:val="001A3B47"/>
    <w:rsid w:val="001A5A62"/>
    <w:rsid w:val="001A616B"/>
    <w:rsid w:val="001A7524"/>
    <w:rsid w:val="001B46E0"/>
    <w:rsid w:val="001C5A95"/>
    <w:rsid w:val="001C5EFC"/>
    <w:rsid w:val="00202CE8"/>
    <w:rsid w:val="00206D6B"/>
    <w:rsid w:val="00216E3C"/>
    <w:rsid w:val="00226CFC"/>
    <w:rsid w:val="00227B8B"/>
    <w:rsid w:val="0023241F"/>
    <w:rsid w:val="002347FE"/>
    <w:rsid w:val="002375EF"/>
    <w:rsid w:val="00253074"/>
    <w:rsid w:val="00254F3F"/>
    <w:rsid w:val="0026224D"/>
    <w:rsid w:val="00270289"/>
    <w:rsid w:val="00275D8D"/>
    <w:rsid w:val="0028080E"/>
    <w:rsid w:val="0028646F"/>
    <w:rsid w:val="002944CF"/>
    <w:rsid w:val="002A716F"/>
    <w:rsid w:val="002A7855"/>
    <w:rsid w:val="002B0B14"/>
    <w:rsid w:val="002B3BDB"/>
    <w:rsid w:val="002C1813"/>
    <w:rsid w:val="002E0F34"/>
    <w:rsid w:val="002E2DD3"/>
    <w:rsid w:val="002E38A0"/>
    <w:rsid w:val="002E5FCC"/>
    <w:rsid w:val="002F25D2"/>
    <w:rsid w:val="002F29A6"/>
    <w:rsid w:val="002F38EE"/>
    <w:rsid w:val="003345FD"/>
    <w:rsid w:val="0033677B"/>
    <w:rsid w:val="00336B3B"/>
    <w:rsid w:val="00337B69"/>
    <w:rsid w:val="00344BB7"/>
    <w:rsid w:val="00345293"/>
    <w:rsid w:val="00345F54"/>
    <w:rsid w:val="003567FE"/>
    <w:rsid w:val="003676E6"/>
    <w:rsid w:val="0038284A"/>
    <w:rsid w:val="003837C2"/>
    <w:rsid w:val="00384682"/>
    <w:rsid w:val="00395B9B"/>
    <w:rsid w:val="003A7067"/>
    <w:rsid w:val="003B49C6"/>
    <w:rsid w:val="003B5BA1"/>
    <w:rsid w:val="003C5747"/>
    <w:rsid w:val="003D529E"/>
    <w:rsid w:val="003E69AB"/>
    <w:rsid w:val="00400652"/>
    <w:rsid w:val="00401750"/>
    <w:rsid w:val="0041011E"/>
    <w:rsid w:val="004102B8"/>
    <w:rsid w:val="00412C5D"/>
    <w:rsid w:val="0041565C"/>
    <w:rsid w:val="0041596E"/>
    <w:rsid w:val="00420AAE"/>
    <w:rsid w:val="00434D4E"/>
    <w:rsid w:val="00434F30"/>
    <w:rsid w:val="00437D84"/>
    <w:rsid w:val="00442EB1"/>
    <w:rsid w:val="00446184"/>
    <w:rsid w:val="00471E35"/>
    <w:rsid w:val="00477E06"/>
    <w:rsid w:val="0048518D"/>
    <w:rsid w:val="00486C9F"/>
    <w:rsid w:val="0049087A"/>
    <w:rsid w:val="004944F3"/>
    <w:rsid w:val="004A71F2"/>
    <w:rsid w:val="004B200E"/>
    <w:rsid w:val="004B3E0E"/>
    <w:rsid w:val="004C64A6"/>
    <w:rsid w:val="004D2994"/>
    <w:rsid w:val="004D2C31"/>
    <w:rsid w:val="004D3286"/>
    <w:rsid w:val="004F1A17"/>
    <w:rsid w:val="00503C6A"/>
    <w:rsid w:val="005042B0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5152C"/>
    <w:rsid w:val="0055155A"/>
    <w:rsid w:val="005650D4"/>
    <w:rsid w:val="005669B2"/>
    <w:rsid w:val="00573704"/>
    <w:rsid w:val="00574063"/>
    <w:rsid w:val="005745F8"/>
    <w:rsid w:val="0057596C"/>
    <w:rsid w:val="00575CED"/>
    <w:rsid w:val="00584B74"/>
    <w:rsid w:val="00591B02"/>
    <w:rsid w:val="00595177"/>
    <w:rsid w:val="005978FA"/>
    <w:rsid w:val="005A21D5"/>
    <w:rsid w:val="005A2D48"/>
    <w:rsid w:val="005A2E89"/>
    <w:rsid w:val="005B1F71"/>
    <w:rsid w:val="005B23FC"/>
    <w:rsid w:val="005B60E3"/>
    <w:rsid w:val="005C08DF"/>
    <w:rsid w:val="005E1939"/>
    <w:rsid w:val="005E1DD2"/>
    <w:rsid w:val="005E3970"/>
    <w:rsid w:val="005F2176"/>
    <w:rsid w:val="00626874"/>
    <w:rsid w:val="00631F0F"/>
    <w:rsid w:val="006368BE"/>
    <w:rsid w:val="00637239"/>
    <w:rsid w:val="006526C4"/>
    <w:rsid w:val="00654117"/>
    <w:rsid w:val="00665821"/>
    <w:rsid w:val="00672281"/>
    <w:rsid w:val="00681739"/>
    <w:rsid w:val="00686E09"/>
    <w:rsid w:val="00690534"/>
    <w:rsid w:val="0069219E"/>
    <w:rsid w:val="006943C9"/>
    <w:rsid w:val="006957BC"/>
    <w:rsid w:val="006968E6"/>
    <w:rsid w:val="006A0F35"/>
    <w:rsid w:val="006A3C5F"/>
    <w:rsid w:val="006A7A24"/>
    <w:rsid w:val="006B3EC2"/>
    <w:rsid w:val="006C5B0D"/>
    <w:rsid w:val="006C7B24"/>
    <w:rsid w:val="006D0650"/>
    <w:rsid w:val="006D5D3F"/>
    <w:rsid w:val="006D68C6"/>
    <w:rsid w:val="006E32AF"/>
    <w:rsid w:val="006E451C"/>
    <w:rsid w:val="006E4F2A"/>
    <w:rsid w:val="006F4715"/>
    <w:rsid w:val="00707392"/>
    <w:rsid w:val="00711CA4"/>
    <w:rsid w:val="00717D24"/>
    <w:rsid w:val="0072123D"/>
    <w:rsid w:val="00746773"/>
    <w:rsid w:val="00755088"/>
    <w:rsid w:val="007609DA"/>
    <w:rsid w:val="0077479F"/>
    <w:rsid w:val="00775EEC"/>
    <w:rsid w:val="0078071E"/>
    <w:rsid w:val="007840E6"/>
    <w:rsid w:val="00784B98"/>
    <w:rsid w:val="00786BF6"/>
    <w:rsid w:val="00790D3B"/>
    <w:rsid w:val="007A14DC"/>
    <w:rsid w:val="007A371F"/>
    <w:rsid w:val="007A7FA8"/>
    <w:rsid w:val="007E586C"/>
    <w:rsid w:val="007E7412"/>
    <w:rsid w:val="007F2348"/>
    <w:rsid w:val="00801678"/>
    <w:rsid w:val="008042F5"/>
    <w:rsid w:val="00815FB9"/>
    <w:rsid w:val="0082230A"/>
    <w:rsid w:val="008334AD"/>
    <w:rsid w:val="00837114"/>
    <w:rsid w:val="0086227B"/>
    <w:rsid w:val="008664DF"/>
    <w:rsid w:val="00875E5B"/>
    <w:rsid w:val="0088451A"/>
    <w:rsid w:val="00885669"/>
    <w:rsid w:val="00891274"/>
    <w:rsid w:val="00894B56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F4DF3"/>
    <w:rsid w:val="008F79BE"/>
    <w:rsid w:val="00905459"/>
    <w:rsid w:val="00913D97"/>
    <w:rsid w:val="00925EB0"/>
    <w:rsid w:val="00933327"/>
    <w:rsid w:val="00936F75"/>
    <w:rsid w:val="0094350A"/>
    <w:rsid w:val="00946F4E"/>
    <w:rsid w:val="00953AF9"/>
    <w:rsid w:val="00954DC8"/>
    <w:rsid w:val="00956BC6"/>
    <w:rsid w:val="009604E4"/>
    <w:rsid w:val="00961647"/>
    <w:rsid w:val="00965C2C"/>
    <w:rsid w:val="00971E91"/>
    <w:rsid w:val="009735A3"/>
    <w:rsid w:val="00973F3F"/>
    <w:rsid w:val="00976A42"/>
    <w:rsid w:val="009775D7"/>
    <w:rsid w:val="00977ED8"/>
    <w:rsid w:val="0098168E"/>
    <w:rsid w:val="00993407"/>
    <w:rsid w:val="00994634"/>
    <w:rsid w:val="009A22BB"/>
    <w:rsid w:val="009A7ADC"/>
    <w:rsid w:val="009A7FA2"/>
    <w:rsid w:val="009B0D3F"/>
    <w:rsid w:val="009B7C1F"/>
    <w:rsid w:val="009C6F21"/>
    <w:rsid w:val="009C7687"/>
    <w:rsid w:val="009D150C"/>
    <w:rsid w:val="009D4BD9"/>
    <w:rsid w:val="009D4C9B"/>
    <w:rsid w:val="009E2658"/>
    <w:rsid w:val="009E5E74"/>
    <w:rsid w:val="009F0667"/>
    <w:rsid w:val="009F0CE9"/>
    <w:rsid w:val="009F5A39"/>
    <w:rsid w:val="009F61D4"/>
    <w:rsid w:val="009F6D44"/>
    <w:rsid w:val="00A006C3"/>
    <w:rsid w:val="00A012CE"/>
    <w:rsid w:val="00A0582F"/>
    <w:rsid w:val="00A05C2F"/>
    <w:rsid w:val="00A2136F"/>
    <w:rsid w:val="00A2301A"/>
    <w:rsid w:val="00A50005"/>
    <w:rsid w:val="00A50C83"/>
    <w:rsid w:val="00A563BB"/>
    <w:rsid w:val="00A61671"/>
    <w:rsid w:val="00A7439F"/>
    <w:rsid w:val="00A75F0A"/>
    <w:rsid w:val="00A778C9"/>
    <w:rsid w:val="00A80AFD"/>
    <w:rsid w:val="00A81700"/>
    <w:rsid w:val="00A90BD6"/>
    <w:rsid w:val="00A9233D"/>
    <w:rsid w:val="00A96F52"/>
    <w:rsid w:val="00A971B5"/>
    <w:rsid w:val="00AA299D"/>
    <w:rsid w:val="00AA604B"/>
    <w:rsid w:val="00AA612B"/>
    <w:rsid w:val="00AD0C24"/>
    <w:rsid w:val="00AD7D1F"/>
    <w:rsid w:val="00AE1230"/>
    <w:rsid w:val="00AE60AB"/>
    <w:rsid w:val="00AF1D4E"/>
    <w:rsid w:val="00B02829"/>
    <w:rsid w:val="00B21F20"/>
    <w:rsid w:val="00B2708D"/>
    <w:rsid w:val="00B30650"/>
    <w:rsid w:val="00B433C0"/>
    <w:rsid w:val="00B51643"/>
    <w:rsid w:val="00B51B39"/>
    <w:rsid w:val="00B534D3"/>
    <w:rsid w:val="00B571E6"/>
    <w:rsid w:val="00B619BB"/>
    <w:rsid w:val="00B85549"/>
    <w:rsid w:val="00B901F6"/>
    <w:rsid w:val="00B93BBF"/>
    <w:rsid w:val="00B93E72"/>
    <w:rsid w:val="00B96C3C"/>
    <w:rsid w:val="00B9702F"/>
    <w:rsid w:val="00BA0E9B"/>
    <w:rsid w:val="00BB3D21"/>
    <w:rsid w:val="00BC4F56"/>
    <w:rsid w:val="00BD1D31"/>
    <w:rsid w:val="00BF2E3A"/>
    <w:rsid w:val="00BF7B08"/>
    <w:rsid w:val="00C0569E"/>
    <w:rsid w:val="00C074B8"/>
    <w:rsid w:val="00C10E22"/>
    <w:rsid w:val="00C12650"/>
    <w:rsid w:val="00C23319"/>
    <w:rsid w:val="00C3189D"/>
    <w:rsid w:val="00C358C5"/>
    <w:rsid w:val="00C364B2"/>
    <w:rsid w:val="00C428C7"/>
    <w:rsid w:val="00C45F2B"/>
    <w:rsid w:val="00C460EB"/>
    <w:rsid w:val="00C51D56"/>
    <w:rsid w:val="00C5345C"/>
    <w:rsid w:val="00C66D91"/>
    <w:rsid w:val="00C709FD"/>
    <w:rsid w:val="00C74441"/>
    <w:rsid w:val="00CA6231"/>
    <w:rsid w:val="00CB2161"/>
    <w:rsid w:val="00CE1F14"/>
    <w:rsid w:val="00CE3174"/>
    <w:rsid w:val="00CF0B61"/>
    <w:rsid w:val="00CF47C2"/>
    <w:rsid w:val="00CF7905"/>
    <w:rsid w:val="00CF79FE"/>
    <w:rsid w:val="00CF7AE8"/>
    <w:rsid w:val="00D069A2"/>
    <w:rsid w:val="00D1194E"/>
    <w:rsid w:val="00D407E8"/>
    <w:rsid w:val="00D443B9"/>
    <w:rsid w:val="00D54590"/>
    <w:rsid w:val="00D60010"/>
    <w:rsid w:val="00D62658"/>
    <w:rsid w:val="00D664FF"/>
    <w:rsid w:val="00D76EE6"/>
    <w:rsid w:val="00D76F6F"/>
    <w:rsid w:val="00D90F31"/>
    <w:rsid w:val="00D92822"/>
    <w:rsid w:val="00DA59DE"/>
    <w:rsid w:val="00DA6545"/>
    <w:rsid w:val="00DA6ED9"/>
    <w:rsid w:val="00DB2854"/>
    <w:rsid w:val="00DC0309"/>
    <w:rsid w:val="00DE18A7"/>
    <w:rsid w:val="00E1332E"/>
    <w:rsid w:val="00E17CDE"/>
    <w:rsid w:val="00E202D0"/>
    <w:rsid w:val="00E2137E"/>
    <w:rsid w:val="00E22516"/>
    <w:rsid w:val="00E22D23"/>
    <w:rsid w:val="00E24354"/>
    <w:rsid w:val="00E26180"/>
    <w:rsid w:val="00E35669"/>
    <w:rsid w:val="00E4355D"/>
    <w:rsid w:val="00E51037"/>
    <w:rsid w:val="00E54798"/>
    <w:rsid w:val="00E61681"/>
    <w:rsid w:val="00E72F17"/>
    <w:rsid w:val="00E84393"/>
    <w:rsid w:val="00E866D8"/>
    <w:rsid w:val="00E91F32"/>
    <w:rsid w:val="00E96AD6"/>
    <w:rsid w:val="00EA41C4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10F2"/>
    <w:rsid w:val="00F05E0F"/>
    <w:rsid w:val="00F12A44"/>
    <w:rsid w:val="00F1394A"/>
    <w:rsid w:val="00F17765"/>
    <w:rsid w:val="00F17797"/>
    <w:rsid w:val="00F2604C"/>
    <w:rsid w:val="00F26486"/>
    <w:rsid w:val="00F31EBF"/>
    <w:rsid w:val="00F3487A"/>
    <w:rsid w:val="00F35D74"/>
    <w:rsid w:val="00F45055"/>
    <w:rsid w:val="00F601ED"/>
    <w:rsid w:val="00F74A95"/>
    <w:rsid w:val="00F849B0"/>
    <w:rsid w:val="00F90B8C"/>
    <w:rsid w:val="00FA486B"/>
    <w:rsid w:val="00FA58C5"/>
    <w:rsid w:val="00FA6D43"/>
    <w:rsid w:val="00FB3D74"/>
    <w:rsid w:val="00FC02BE"/>
    <w:rsid w:val="00FC58A8"/>
    <w:rsid w:val="00FD1BAD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Aufzhlungszeichen">
    <w:name w:val="List Bullet"/>
    <w:basedOn w:val="Standard"/>
    <w:uiPriority w:val="99"/>
    <w:unhideWhenUsed/>
    <w:rsid w:val="00894B56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332E50D7-B970-40BE-AF34-05BA5C1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76</cp:revision>
  <cp:lastPrinted>2015-08-05T22:46:00Z</cp:lastPrinted>
  <dcterms:created xsi:type="dcterms:W3CDTF">2013-07-22T16:07:00Z</dcterms:created>
  <dcterms:modified xsi:type="dcterms:W3CDTF">2015-08-28T10:55:00Z</dcterms:modified>
</cp:coreProperties>
</file>