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C7" w:rsidRPr="0002120C" w:rsidRDefault="005E1CC7" w:rsidP="005E1CC7">
      <w:pPr>
        <w:pStyle w:val="berschrift1"/>
        <w:spacing w:before="360" w:after="240"/>
        <w:ind w:left="432"/>
        <w:rPr>
          <w:color w:val="auto"/>
        </w:rPr>
      </w:pPr>
      <w:bookmarkStart w:id="0" w:name="_Toc426880000"/>
      <w:r w:rsidRPr="0002120C">
        <w:rPr>
          <w:color w:val="auto"/>
        </w:rPr>
        <w:t>Lehrerversuch – Verbrennung in einer Stickstoffatmosphäre</w:t>
      </w:r>
      <w:bookmarkEnd w:id="0"/>
    </w:p>
    <w:p w:rsidR="005E1CC7" w:rsidRPr="0002120C" w:rsidRDefault="005E1CC7" w:rsidP="005E1CC7">
      <w:pPr>
        <w:pStyle w:val="berschrift2"/>
        <w:rPr>
          <w:color w:val="auto"/>
        </w:rPr>
      </w:pPr>
      <w:bookmarkStart w:id="1" w:name="_Toc425776595"/>
      <w:bookmarkStart w:id="2" w:name="_Toc426880001"/>
      <w:r w:rsidRPr="0002120C">
        <w:rPr>
          <w:noProof/>
          <w:color w:val="auto"/>
          <w:lang w:eastAsia="de-DE"/>
        </w:rPr>
        <mc:AlternateContent>
          <mc:Choice Requires="wps">
            <w:drawing>
              <wp:anchor distT="0" distB="0" distL="114300" distR="114300" simplePos="0" relativeHeight="251659264" behindDoc="0" locked="0" layoutInCell="1" allowOverlap="1" wp14:anchorId="60736FE6" wp14:editId="4798B82D">
                <wp:simplePos x="0" y="0"/>
                <wp:positionH relativeFrom="column">
                  <wp:posOffset>-635</wp:posOffset>
                </wp:positionH>
                <wp:positionV relativeFrom="paragraph">
                  <wp:posOffset>26670</wp:posOffset>
                </wp:positionV>
                <wp:extent cx="5873115" cy="796925"/>
                <wp:effectExtent l="13335" t="10160" r="9525" b="1206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1CC7" w:rsidRPr="00F31EBF" w:rsidRDefault="005E1CC7" w:rsidP="005E1CC7">
                            <w:pPr>
                              <w:rPr>
                                <w:color w:val="auto"/>
                              </w:rPr>
                            </w:pPr>
                            <w:r>
                              <w:rPr>
                                <w:color w:val="auto"/>
                              </w:rPr>
                              <w:t>Stickstoff ist ein reaktionsträges Gas und nicht brennbar. Somit unterhält Stickstoff nicht die Verbrennung. Dieser Versuch zeigt auf eindrucksvoller Weise, dass eine Wunderkerze trotz Stickstoffatmosphäre brennt.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36FE6" id="_x0000_t202" coordsize="21600,21600" o:spt="202" path="m,l,21600r21600,l21600,xe">
                <v:stroke joinstyle="miter"/>
                <v:path gradientshapeok="t" o:connecttype="rect"/>
              </v:shapetype>
              <v:shape id="Textfeld 3"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ya7QIAACkGAAAOAAAAZHJzL2Uyb0RvYy54bWysVNuO2jAQfa/Uf7D8zoYAIR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" fillcolor="white [3201]" strokecolor="#4472c4 [3208]" strokeweight="1pt">
                <v:stroke dashstyle="dash"/>
                <v:shadow color="#868686"/>
                <v:textbox>
                  <w:txbxContent>
                    <w:p w:rsidR="005E1CC7" w:rsidRPr="00F31EBF" w:rsidRDefault="005E1CC7" w:rsidP="005E1CC7">
                      <w:pPr>
                        <w:rPr>
                          <w:color w:val="auto"/>
                        </w:rPr>
                      </w:pPr>
                      <w:r>
                        <w:rPr>
                          <w:color w:val="auto"/>
                        </w:rPr>
                        <w:t>Stickstoff ist ein reaktionsträges Gas und nicht brennbar. Somit unterhält Stickstoff nicht die Verbrennung. Dieser Versuch zeigt auf eindrucksvoller Weise, dass eine Wunderkerze trotz Stickstoffatmosphäre brennt.</w:t>
                      </w:r>
                    </w:p>
                  </w:txbxContent>
                </v:textbox>
                <w10:wrap type="square"/>
              </v:shape>
            </w:pict>
          </mc:Fallback>
        </mc:AlternateContent>
      </w:r>
      <w:bookmarkEnd w:id="1"/>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E1CC7" w:rsidRPr="0002120C" w:rsidTr="007A33D8">
        <w:tc>
          <w:tcPr>
            <w:tcW w:w="9322" w:type="dxa"/>
            <w:gridSpan w:val="9"/>
            <w:shd w:val="clear" w:color="auto" w:fill="4F81BD"/>
            <w:vAlign w:val="center"/>
          </w:tcPr>
          <w:p w:rsidR="005E1CC7" w:rsidRPr="0002120C" w:rsidRDefault="005E1CC7" w:rsidP="007A33D8">
            <w:pPr>
              <w:spacing w:after="0"/>
              <w:jc w:val="center"/>
              <w:rPr>
                <w:b/>
                <w:bCs/>
                <w:color w:val="auto"/>
              </w:rPr>
            </w:pPr>
            <w:r w:rsidRPr="0002120C">
              <w:rPr>
                <w:b/>
                <w:bCs/>
                <w:color w:val="auto"/>
              </w:rPr>
              <w:t>Gefahrenstoffe</w:t>
            </w:r>
          </w:p>
        </w:tc>
      </w:tr>
      <w:tr w:rsidR="005E1CC7" w:rsidRPr="0002120C"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E1CC7" w:rsidRPr="0002120C" w:rsidRDefault="005E1CC7" w:rsidP="007A33D8">
            <w:pPr>
              <w:spacing w:after="0" w:line="276" w:lineRule="auto"/>
              <w:jc w:val="center"/>
              <w:rPr>
                <w:bCs/>
                <w:color w:val="auto"/>
              </w:rPr>
            </w:pPr>
            <w:r w:rsidRPr="0002120C">
              <w:rPr>
                <w:bCs/>
                <w:color w:val="auto"/>
              </w:rPr>
              <w:t>Stickstoff</w:t>
            </w:r>
          </w:p>
        </w:tc>
        <w:tc>
          <w:tcPr>
            <w:tcW w:w="3177" w:type="dxa"/>
            <w:gridSpan w:val="3"/>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E1CC7" w:rsidRPr="0002120C" w:rsidRDefault="005E1CC7" w:rsidP="007A33D8">
            <w:pPr>
              <w:spacing w:after="0"/>
              <w:jc w:val="center"/>
              <w:rPr>
                <w:color w:val="auto"/>
              </w:rPr>
            </w:pPr>
            <w:r w:rsidRPr="0002120C">
              <w:rPr>
                <w:color w:val="auto"/>
              </w:rPr>
              <w:t>P: 403</w:t>
            </w:r>
          </w:p>
        </w:tc>
      </w:tr>
      <w:tr w:rsidR="005E1CC7" w:rsidRPr="0002120C" w:rsidTr="007A33D8">
        <w:tc>
          <w:tcPr>
            <w:tcW w:w="1009" w:type="dxa"/>
            <w:tcBorders>
              <w:top w:val="single" w:sz="8" w:space="0" w:color="4F81BD"/>
              <w:left w:val="single" w:sz="8" w:space="0" w:color="4F81BD"/>
              <w:bottom w:val="single" w:sz="8" w:space="0" w:color="4F81BD"/>
            </w:tcBorders>
            <w:shd w:val="clear" w:color="auto" w:fill="auto"/>
            <w:vAlign w:val="center"/>
          </w:tcPr>
          <w:p w:rsidR="005E1CC7" w:rsidRPr="0002120C" w:rsidRDefault="005E1CC7" w:rsidP="007A33D8">
            <w:pPr>
              <w:spacing w:after="0"/>
              <w:jc w:val="center"/>
              <w:rPr>
                <w:b/>
                <w:bCs/>
                <w:color w:val="auto"/>
              </w:rPr>
            </w:pPr>
            <w:r w:rsidRPr="0002120C">
              <w:rPr>
                <w:b/>
                <w:noProof/>
                <w:color w:val="auto"/>
                <w:lang w:eastAsia="de-DE"/>
              </w:rPr>
              <w:drawing>
                <wp:inline distT="0" distB="0" distL="0" distR="0" wp14:anchorId="06ADF53A" wp14:editId="5AA55EEA">
                  <wp:extent cx="533400" cy="533400"/>
                  <wp:effectExtent l="0" t="0" r="0" b="0"/>
                  <wp:docPr id="11" name="Grafik 11"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153718FB" wp14:editId="7DC6086E">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313E6D75" wp14:editId="42F9E0F8">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07385E2B" wp14:editId="18814375">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32059CF2" wp14:editId="1C62C7A8">
                  <wp:extent cx="552450" cy="552450"/>
                  <wp:effectExtent l="0" t="0" r="0" b="0"/>
                  <wp:docPr id="24" name="Grafik 24" descr="C:\Users\Annika\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asflasche.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52450" cy="55245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14924669" wp14:editId="4AA3DD7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0B742EB2" wp14:editId="03301DF0">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67F9274C" wp14:editId="5C6587C5">
                  <wp:extent cx="542925" cy="542925"/>
                  <wp:effectExtent l="0" t="0" r="0" b="0"/>
                  <wp:docPr id="28" name="Grafik 28"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rau\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E1CC7" w:rsidRPr="0002120C" w:rsidRDefault="005E1CC7" w:rsidP="007A33D8">
            <w:pPr>
              <w:spacing w:after="0"/>
              <w:jc w:val="center"/>
              <w:rPr>
                <w:color w:val="auto"/>
              </w:rPr>
            </w:pPr>
            <w:r w:rsidRPr="0002120C">
              <w:rPr>
                <w:noProof/>
                <w:color w:val="auto"/>
                <w:lang w:eastAsia="de-DE"/>
              </w:rPr>
              <w:drawing>
                <wp:inline distT="0" distB="0" distL="0" distR="0" wp14:anchorId="3E167665" wp14:editId="7EC8D4C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E1CC7" w:rsidRPr="0002120C" w:rsidRDefault="005E1CC7" w:rsidP="005E1CC7">
      <w:pPr>
        <w:tabs>
          <w:tab w:val="left" w:pos="1701"/>
          <w:tab w:val="left" w:pos="1985"/>
        </w:tabs>
        <w:ind w:left="1980" w:hanging="1980"/>
        <w:rPr>
          <w:color w:val="auto"/>
        </w:rPr>
      </w:pPr>
    </w:p>
    <w:p w:rsidR="005E1CC7" w:rsidRPr="0002120C" w:rsidRDefault="005E1CC7" w:rsidP="005E1CC7">
      <w:pPr>
        <w:tabs>
          <w:tab w:val="left" w:pos="1701"/>
          <w:tab w:val="left" w:pos="1985"/>
        </w:tabs>
        <w:ind w:left="1980" w:hanging="1980"/>
        <w:rPr>
          <w:color w:val="auto"/>
        </w:rPr>
      </w:pPr>
      <w:r w:rsidRPr="0002120C">
        <w:rPr>
          <w:color w:val="auto"/>
        </w:rPr>
        <w:t>Materialien:</w:t>
      </w:r>
      <w:r w:rsidRPr="0002120C">
        <w:rPr>
          <w:color w:val="auto"/>
        </w:rPr>
        <w:tab/>
      </w:r>
      <w:r w:rsidRPr="0002120C">
        <w:rPr>
          <w:color w:val="auto"/>
        </w:rPr>
        <w:tab/>
        <w:t>Gummistopfen, Holzspan, Bunsenbrenner, Wunderkerze, gebogener Draht mit Metallscheibe zur Abdeckung, großer Stehkolben</w:t>
      </w:r>
    </w:p>
    <w:p w:rsidR="005E1CC7" w:rsidRPr="0002120C" w:rsidRDefault="005E1CC7" w:rsidP="005E1CC7">
      <w:pPr>
        <w:tabs>
          <w:tab w:val="left" w:pos="1701"/>
          <w:tab w:val="left" w:pos="1985"/>
        </w:tabs>
        <w:ind w:left="1980" w:hanging="1980"/>
        <w:rPr>
          <w:color w:val="auto"/>
        </w:rPr>
      </w:pPr>
      <w:r w:rsidRPr="0002120C">
        <w:rPr>
          <w:color w:val="auto"/>
        </w:rPr>
        <w:t>Chemikalien:</w:t>
      </w:r>
      <w:r w:rsidRPr="0002120C">
        <w:rPr>
          <w:color w:val="auto"/>
        </w:rPr>
        <w:tab/>
      </w:r>
      <w:r w:rsidRPr="0002120C">
        <w:rPr>
          <w:color w:val="auto"/>
        </w:rPr>
        <w:tab/>
        <w:t>Stickstoff (Gasflasche)</w:t>
      </w:r>
    </w:p>
    <w:p w:rsidR="005E1CC7" w:rsidRPr="0002120C" w:rsidRDefault="005E1CC7" w:rsidP="005E1CC7">
      <w:pPr>
        <w:tabs>
          <w:tab w:val="left" w:pos="1701"/>
          <w:tab w:val="left" w:pos="1985"/>
        </w:tabs>
        <w:ind w:left="1980" w:hanging="1980"/>
        <w:rPr>
          <w:rFonts w:asciiTheme="majorHAnsi" w:hAnsiTheme="majorHAnsi"/>
          <w:color w:val="auto"/>
          <w:u w:val="single"/>
        </w:rPr>
      </w:pPr>
      <w:r w:rsidRPr="0002120C">
        <w:rPr>
          <w:color w:val="auto"/>
        </w:rPr>
        <w:t>Gefahrenhinweis:</w:t>
      </w:r>
      <w:r w:rsidRPr="0002120C">
        <w:rPr>
          <w:color w:val="auto"/>
        </w:rPr>
        <w:tab/>
      </w:r>
      <w:r w:rsidRPr="0002120C">
        <w:rPr>
          <w:color w:val="auto"/>
        </w:rPr>
        <w:tab/>
      </w:r>
      <w:r w:rsidRPr="0002120C">
        <w:rPr>
          <w:rFonts w:asciiTheme="majorHAnsi" w:hAnsiTheme="majorHAnsi"/>
          <w:color w:val="auto"/>
          <w:u w:val="single"/>
          <w:shd w:val="clear" w:color="auto" w:fill="FFFFFF"/>
        </w:rPr>
        <w:t>Achtung! Beim Arbeiten mit Stickstoff auf gute Belüftung achten.</w:t>
      </w:r>
    </w:p>
    <w:p w:rsidR="005E1CC7" w:rsidRPr="0002120C" w:rsidRDefault="005E1CC7" w:rsidP="005E1CC7">
      <w:pPr>
        <w:tabs>
          <w:tab w:val="left" w:pos="1701"/>
          <w:tab w:val="left" w:pos="1985"/>
        </w:tabs>
        <w:ind w:left="1980" w:hanging="1980"/>
        <w:rPr>
          <w:rFonts w:asciiTheme="majorHAnsi" w:hAnsiTheme="majorHAnsi"/>
          <w:color w:val="auto"/>
          <w:shd w:val="clear" w:color="auto" w:fill="FFFFFF"/>
        </w:rPr>
      </w:pPr>
      <w:r w:rsidRPr="0002120C">
        <w:rPr>
          <w:color w:val="auto"/>
        </w:rPr>
        <w:t xml:space="preserve">Durchführung: </w:t>
      </w:r>
      <w:r w:rsidRPr="0002120C">
        <w:rPr>
          <w:color w:val="auto"/>
        </w:rPr>
        <w:tab/>
      </w:r>
      <w:r w:rsidRPr="0002120C">
        <w:rPr>
          <w:color w:val="auto"/>
        </w:rPr>
        <w:tab/>
      </w:r>
      <w:r w:rsidRPr="0002120C">
        <w:rPr>
          <w:rFonts w:asciiTheme="majorHAnsi" w:hAnsiTheme="majorHAnsi"/>
          <w:color w:val="auto"/>
        </w:rPr>
        <w:tab/>
      </w:r>
      <w:r w:rsidRPr="0002120C">
        <w:rPr>
          <w:rFonts w:asciiTheme="majorHAnsi" w:hAnsiTheme="majorHAnsi"/>
          <w:color w:val="auto"/>
          <w:shd w:val="clear" w:color="auto" w:fill="FFFFFF"/>
        </w:rPr>
        <w:t xml:space="preserve">Ein großer Stehkolben wird mit Stickstoff aus einer Gasflasche befüllt und mit einem Stopfen verschlossen. Zur Demonstration der bekannten Erstickungswirkung des Stickstoffs wird zunächst ein brennender Holzspann in den Kolben gehalten. </w:t>
      </w:r>
    </w:p>
    <w:p w:rsidR="005E1CC7" w:rsidRPr="0002120C" w:rsidRDefault="005E1CC7" w:rsidP="005E1CC7">
      <w:pPr>
        <w:tabs>
          <w:tab w:val="left" w:pos="1701"/>
          <w:tab w:val="left" w:pos="1985"/>
        </w:tabs>
        <w:ind w:left="1980"/>
        <w:rPr>
          <w:rFonts w:asciiTheme="majorHAnsi" w:hAnsiTheme="majorHAnsi"/>
          <w:color w:val="auto"/>
          <w:shd w:val="clear" w:color="auto" w:fill="FFFFFF"/>
        </w:rPr>
      </w:pPr>
      <w:r w:rsidRPr="0002120C">
        <w:rPr>
          <w:rFonts w:asciiTheme="majorHAnsi" w:hAnsiTheme="majorHAnsi"/>
          <w:color w:val="auto"/>
          <w:shd w:val="clear" w:color="auto" w:fill="FFFFFF"/>
        </w:rPr>
        <w:tab/>
        <w:t>Anschließend wird eine Wunderkerze entzündet und mit der Drahtaufhängung samt Deckel in den Kolben gehalten.</w:t>
      </w:r>
    </w:p>
    <w:p w:rsidR="005E1CC7" w:rsidRPr="0002120C" w:rsidRDefault="005E1CC7" w:rsidP="005E1CC7">
      <w:pPr>
        <w:keepNext/>
        <w:tabs>
          <w:tab w:val="left" w:pos="1701"/>
          <w:tab w:val="left" w:pos="1985"/>
        </w:tabs>
        <w:ind w:left="1980" w:hanging="1980"/>
        <w:rPr>
          <w:color w:val="auto"/>
        </w:rPr>
      </w:pPr>
      <w:r w:rsidRPr="0002120C">
        <w:rPr>
          <w:rFonts w:asciiTheme="majorHAnsi" w:hAnsiTheme="majorHAnsi"/>
          <w:noProof/>
          <w:color w:val="auto"/>
          <w:sz w:val="23"/>
          <w:szCs w:val="23"/>
          <w:shd w:val="clear" w:color="auto" w:fill="FFFFFF"/>
          <w:lang w:eastAsia="de-DE"/>
        </w:rPr>
        <w:drawing>
          <wp:anchor distT="0" distB="0" distL="114300" distR="114300" simplePos="0" relativeHeight="251660288" behindDoc="0" locked="0" layoutInCell="1" allowOverlap="1" wp14:anchorId="03080658" wp14:editId="65E80DB2">
            <wp:simplePos x="0" y="0"/>
            <wp:positionH relativeFrom="column">
              <wp:posOffset>3266757</wp:posOffset>
            </wp:positionH>
            <wp:positionV relativeFrom="paragraph">
              <wp:posOffset>222568</wp:posOffset>
            </wp:positionV>
            <wp:extent cx="1915795" cy="1178560"/>
            <wp:effectExtent l="6668"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59.JPG"/>
                    <pic:cNvPicPr/>
                  </pic:nvPicPr>
                  <pic:blipFill rotWithShape="1">
                    <a:blip r:embed="rId14" cstate="print">
                      <a:extLst>
                        <a:ext uri="{28A0092B-C50C-407E-A947-70E740481C1C}">
                          <a14:useLocalDpi xmlns:a14="http://schemas.microsoft.com/office/drawing/2010/main"/>
                        </a:ext>
                      </a:extLst>
                    </a:blip>
                    <a:srcRect/>
                    <a:stretch/>
                  </pic:blipFill>
                  <pic:spPr bwMode="auto">
                    <a:xfrm rot="5400000">
                      <a:off x="0" y="0"/>
                      <a:ext cx="1915795"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120C">
        <w:rPr>
          <w:rFonts w:asciiTheme="majorHAnsi" w:hAnsiTheme="majorHAnsi"/>
          <w:noProof/>
          <w:color w:val="auto"/>
          <w:sz w:val="23"/>
          <w:szCs w:val="23"/>
          <w:shd w:val="clear" w:color="auto" w:fill="FFFFFF"/>
          <w:lang w:eastAsia="de-DE"/>
        </w:rPr>
        <w:drawing>
          <wp:anchor distT="0" distB="0" distL="114300" distR="114300" simplePos="0" relativeHeight="251662336" behindDoc="1" locked="0" layoutInCell="1" allowOverlap="1" wp14:anchorId="3B7A6E46" wp14:editId="62E557E8">
            <wp:simplePos x="0" y="0"/>
            <wp:positionH relativeFrom="column">
              <wp:posOffset>1094740</wp:posOffset>
            </wp:positionH>
            <wp:positionV relativeFrom="paragraph">
              <wp:posOffset>267970</wp:posOffset>
            </wp:positionV>
            <wp:extent cx="1954530" cy="1125220"/>
            <wp:effectExtent l="0" t="4445" r="3175" b="317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43.JPG"/>
                    <pic:cNvPicPr/>
                  </pic:nvPicPr>
                  <pic:blipFill rotWithShape="1">
                    <a:blip r:embed="rId15" cstate="print">
                      <a:extLst>
                        <a:ext uri="{28A0092B-C50C-407E-A947-70E740481C1C}">
                          <a14:useLocalDpi xmlns:a14="http://schemas.microsoft.com/office/drawing/2010/main"/>
                        </a:ext>
                      </a:extLst>
                    </a:blip>
                    <a:srcRect/>
                    <a:stretch/>
                  </pic:blipFill>
                  <pic:spPr bwMode="auto">
                    <a:xfrm rot="16200000">
                      <a:off x="0" y="0"/>
                      <a:ext cx="1954530" cy="112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1CC7" w:rsidRPr="0002120C" w:rsidRDefault="005E1CC7" w:rsidP="005E1CC7">
      <w:pPr>
        <w:pStyle w:val="Beschriftung"/>
      </w:pPr>
    </w:p>
    <w:p w:rsidR="005E1CC7" w:rsidRPr="0002120C" w:rsidRDefault="005E1CC7" w:rsidP="005E1CC7">
      <w:pPr>
        <w:tabs>
          <w:tab w:val="left" w:pos="1701"/>
          <w:tab w:val="left" w:pos="1985"/>
        </w:tabs>
        <w:ind w:left="1980" w:hanging="1980"/>
        <w:rPr>
          <w:rFonts w:asciiTheme="majorHAnsi" w:hAnsiTheme="majorHAnsi"/>
          <w:color w:val="auto"/>
          <w:sz w:val="23"/>
          <w:szCs w:val="23"/>
          <w:shd w:val="clear" w:color="auto" w:fill="FFFFFF"/>
        </w:rPr>
      </w:pPr>
    </w:p>
    <w:p w:rsidR="005E1CC7" w:rsidRPr="0002120C" w:rsidRDefault="005E1CC7" w:rsidP="005E1CC7">
      <w:pPr>
        <w:tabs>
          <w:tab w:val="left" w:pos="1701"/>
          <w:tab w:val="left" w:pos="1985"/>
        </w:tabs>
        <w:ind w:left="1980" w:hanging="1980"/>
        <w:rPr>
          <w:rFonts w:asciiTheme="majorHAnsi" w:hAnsiTheme="majorHAnsi"/>
          <w:color w:val="auto"/>
        </w:rPr>
      </w:pPr>
    </w:p>
    <w:p w:rsidR="005E1CC7" w:rsidRPr="0002120C" w:rsidRDefault="005E1CC7" w:rsidP="005E1CC7">
      <w:pPr>
        <w:tabs>
          <w:tab w:val="left" w:pos="1701"/>
          <w:tab w:val="left" w:pos="1985"/>
        </w:tabs>
        <w:ind w:left="1980" w:hanging="1980"/>
        <w:rPr>
          <w:rFonts w:asciiTheme="majorHAnsi" w:hAnsiTheme="majorHAnsi"/>
          <w:color w:val="auto"/>
        </w:rPr>
      </w:pPr>
    </w:p>
    <w:p w:rsidR="005E1CC7" w:rsidRPr="0002120C" w:rsidRDefault="005E1CC7" w:rsidP="005E1CC7">
      <w:pPr>
        <w:tabs>
          <w:tab w:val="left" w:pos="1701"/>
          <w:tab w:val="left" w:pos="1985"/>
        </w:tabs>
        <w:ind w:left="1980" w:hanging="1980"/>
        <w:rPr>
          <w:rFonts w:asciiTheme="majorHAnsi" w:hAnsiTheme="majorHAnsi"/>
          <w:color w:val="auto"/>
        </w:rPr>
      </w:pPr>
      <w:r w:rsidRPr="0002120C">
        <w:rPr>
          <w:noProof/>
          <w:color w:val="auto"/>
          <w:lang w:eastAsia="de-DE"/>
        </w:rPr>
        <mc:AlternateContent>
          <mc:Choice Requires="wps">
            <w:drawing>
              <wp:anchor distT="0" distB="0" distL="114300" distR="114300" simplePos="0" relativeHeight="251661312" behindDoc="0" locked="0" layoutInCell="1" allowOverlap="1" wp14:anchorId="738BBA10" wp14:editId="526DFAA3">
                <wp:simplePos x="0" y="0"/>
                <wp:positionH relativeFrom="column">
                  <wp:posOffset>3639820</wp:posOffset>
                </wp:positionH>
                <wp:positionV relativeFrom="paragraph">
                  <wp:posOffset>157480</wp:posOffset>
                </wp:positionV>
                <wp:extent cx="1932305" cy="635"/>
                <wp:effectExtent l="0" t="0" r="0" b="5080"/>
                <wp:wrapSquare wrapText="bothSides"/>
                <wp:docPr id="34" name="Textfeld 34"/>
                <wp:cNvGraphicFramePr/>
                <a:graphic xmlns:a="http://schemas.openxmlformats.org/drawingml/2006/main">
                  <a:graphicData uri="http://schemas.microsoft.com/office/word/2010/wordprocessingShape">
                    <wps:wsp>
                      <wps:cNvSpPr txBox="1"/>
                      <wps:spPr>
                        <a:xfrm>
                          <a:off x="0" y="0"/>
                          <a:ext cx="1932305" cy="635"/>
                        </a:xfrm>
                        <a:prstGeom prst="rect">
                          <a:avLst/>
                        </a:prstGeom>
                        <a:solidFill>
                          <a:prstClr val="white"/>
                        </a:solidFill>
                        <a:ln>
                          <a:noFill/>
                        </a:ln>
                        <a:effectLst/>
                      </wps:spPr>
                      <wps:txbx>
                        <w:txbxContent>
                          <w:p w:rsidR="005E1CC7" w:rsidRPr="00E77FDC" w:rsidRDefault="005E1CC7" w:rsidP="005E1CC7">
                            <w:pPr>
                              <w:pStyle w:val="Beschriftung"/>
                              <w:rPr>
                                <w:rFonts w:asciiTheme="majorHAnsi" w:hAnsiTheme="majorHAnsi"/>
                                <w:noProof/>
                                <w:color w:val="2D2D2D"/>
                                <w:sz w:val="23"/>
                                <w:szCs w:val="23"/>
                                <w:shd w:val="clear" w:color="auto" w:fill="FFFFFF"/>
                              </w:rPr>
                            </w:pPr>
                            <w:r>
                              <w:t>Abbildung 2 brennende Wunderkerze in der Stickstoffatmosphäre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8BBA10" id="Textfeld 34" o:spid="_x0000_s1027" type="#_x0000_t202" style="position:absolute;left:0;text-align:left;margin-left:286.6pt;margin-top:12.4pt;width:152.1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" stroked="f">
                <v:textbox style="mso-fit-shape-to-text:t" inset="0,0,0,0">
                  <w:txbxContent>
                    <w:p w:rsidR="005E1CC7" w:rsidRPr="00E77FDC" w:rsidRDefault="005E1CC7" w:rsidP="005E1CC7">
                      <w:pPr>
                        <w:pStyle w:val="Beschriftung"/>
                        <w:rPr>
                          <w:rFonts w:asciiTheme="majorHAnsi" w:hAnsiTheme="majorHAnsi"/>
                          <w:noProof/>
                          <w:color w:val="2D2D2D"/>
                          <w:sz w:val="23"/>
                          <w:szCs w:val="23"/>
                          <w:shd w:val="clear" w:color="auto" w:fill="FFFFFF"/>
                        </w:rPr>
                      </w:pPr>
                      <w:r>
                        <w:t>Abbildung 2 brennende Wunderkerze in der Stickstoffatmosphäre</w:t>
                      </w:r>
                    </w:p>
                  </w:txbxContent>
                </v:textbox>
                <w10:wrap type="square"/>
              </v:shape>
            </w:pict>
          </mc:Fallback>
        </mc:AlternateContent>
      </w:r>
      <w:r w:rsidRPr="0002120C">
        <w:rPr>
          <w:noProof/>
          <w:color w:val="auto"/>
          <w:lang w:eastAsia="de-DE"/>
        </w:rPr>
        <mc:AlternateContent>
          <mc:Choice Requires="wps">
            <w:drawing>
              <wp:anchor distT="0" distB="0" distL="114300" distR="114300" simplePos="0" relativeHeight="251663360" behindDoc="0" locked="0" layoutInCell="1" allowOverlap="1" wp14:anchorId="1D8019C4" wp14:editId="56693AEF">
                <wp:simplePos x="0" y="0"/>
                <wp:positionH relativeFrom="column">
                  <wp:posOffset>1111885</wp:posOffset>
                </wp:positionH>
                <wp:positionV relativeFrom="paragraph">
                  <wp:posOffset>157480</wp:posOffset>
                </wp:positionV>
                <wp:extent cx="1856105" cy="635"/>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1856105" cy="635"/>
                        </a:xfrm>
                        <a:prstGeom prst="rect">
                          <a:avLst/>
                        </a:prstGeom>
                        <a:solidFill>
                          <a:prstClr val="white"/>
                        </a:solidFill>
                        <a:ln>
                          <a:noFill/>
                        </a:ln>
                        <a:effectLst/>
                      </wps:spPr>
                      <wps:txbx>
                        <w:txbxContent>
                          <w:p w:rsidR="005E1CC7" w:rsidRPr="00644BB4" w:rsidRDefault="005E1CC7" w:rsidP="005E1CC7">
                            <w:pPr>
                              <w:pStyle w:val="Beschriftung"/>
                              <w:rPr>
                                <w:rFonts w:asciiTheme="majorHAnsi" w:hAnsiTheme="majorHAnsi"/>
                                <w:noProof/>
                                <w:color w:val="2D2D2D"/>
                                <w:sz w:val="23"/>
                                <w:szCs w:val="23"/>
                                <w:shd w:val="clear" w:color="auto" w:fill="FFFFFF"/>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erloschenes Glimmspan in der Stickstoffatmosphäre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8019C4" id="Textfeld 2" o:spid="_x0000_s1028" type="#_x0000_t202" style="position:absolute;left:0;text-align:left;margin-left:87.55pt;margin-top:12.4pt;width:146.1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" stroked="f">
                <v:textbox style="mso-fit-shape-to-text:t" inset="0,0,0,0">
                  <w:txbxContent>
                    <w:p w:rsidR="005E1CC7" w:rsidRPr="00644BB4" w:rsidRDefault="005E1CC7" w:rsidP="005E1CC7">
                      <w:pPr>
                        <w:pStyle w:val="Beschriftung"/>
                        <w:rPr>
                          <w:rFonts w:asciiTheme="majorHAnsi" w:hAnsiTheme="majorHAnsi"/>
                          <w:noProof/>
                          <w:color w:val="2D2D2D"/>
                          <w:sz w:val="23"/>
                          <w:szCs w:val="23"/>
                          <w:shd w:val="clear" w:color="auto" w:fill="FFFFFF"/>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erloschenes Glimmspan in der Stickstoffatmosphäre</w:t>
                      </w:r>
                    </w:p>
                  </w:txbxContent>
                </v:textbox>
                <w10:wrap type="square"/>
              </v:shape>
            </w:pict>
          </mc:Fallback>
        </mc:AlternateContent>
      </w:r>
    </w:p>
    <w:p w:rsidR="005E1CC7" w:rsidRPr="0002120C" w:rsidRDefault="005E1CC7" w:rsidP="005E1CC7">
      <w:pPr>
        <w:tabs>
          <w:tab w:val="left" w:pos="1701"/>
          <w:tab w:val="left" w:pos="1985"/>
        </w:tabs>
        <w:rPr>
          <w:rFonts w:asciiTheme="majorHAnsi" w:hAnsiTheme="majorHAnsi"/>
          <w:color w:val="auto"/>
        </w:rPr>
      </w:pPr>
      <w:bookmarkStart w:id="3" w:name="_GoBack"/>
      <w:bookmarkEnd w:id="3"/>
    </w:p>
    <w:p w:rsidR="005E1CC7" w:rsidRPr="0002120C" w:rsidRDefault="005E1CC7" w:rsidP="005E1CC7">
      <w:pPr>
        <w:tabs>
          <w:tab w:val="left" w:pos="1701"/>
          <w:tab w:val="left" w:pos="1985"/>
        </w:tabs>
        <w:ind w:left="1980" w:hanging="1980"/>
        <w:rPr>
          <w:rFonts w:asciiTheme="majorHAnsi" w:hAnsiTheme="majorHAnsi"/>
          <w:color w:val="auto"/>
        </w:rPr>
      </w:pPr>
      <w:r w:rsidRPr="0002120C">
        <w:rPr>
          <w:rFonts w:asciiTheme="majorHAnsi" w:hAnsiTheme="majorHAnsi"/>
          <w:color w:val="auto"/>
        </w:rPr>
        <w:lastRenderedPageBreak/>
        <w:t>Beobachtung:</w:t>
      </w:r>
      <w:r w:rsidRPr="0002120C">
        <w:rPr>
          <w:rFonts w:asciiTheme="majorHAnsi" w:hAnsiTheme="majorHAnsi"/>
          <w:color w:val="auto"/>
        </w:rPr>
        <w:tab/>
      </w:r>
      <w:r w:rsidRPr="0002120C">
        <w:rPr>
          <w:rFonts w:asciiTheme="majorHAnsi" w:hAnsiTheme="majorHAnsi"/>
          <w:color w:val="auto"/>
        </w:rPr>
        <w:tab/>
      </w:r>
      <w:r w:rsidRPr="0002120C">
        <w:rPr>
          <w:rFonts w:asciiTheme="majorHAnsi" w:hAnsiTheme="majorHAnsi"/>
          <w:color w:val="auto"/>
        </w:rPr>
        <w:tab/>
      </w:r>
      <w:r w:rsidRPr="0002120C">
        <w:rPr>
          <w:rFonts w:asciiTheme="majorHAnsi" w:hAnsiTheme="majorHAnsi"/>
          <w:color w:val="auto"/>
          <w:shd w:val="clear" w:color="auto" w:fill="FFFFFF"/>
        </w:rPr>
        <w:t>Während der Holzspan im Stickstoff sofort erlischt, brennt die Wunderkerze mit etwas verringerter Intensität weiter.</w:t>
      </w:r>
    </w:p>
    <w:p w:rsidR="005E1CC7" w:rsidRPr="0002120C" w:rsidRDefault="005E1CC7" w:rsidP="005E1CC7">
      <w:pPr>
        <w:tabs>
          <w:tab w:val="left" w:pos="1701"/>
          <w:tab w:val="left" w:pos="1985"/>
        </w:tabs>
        <w:ind w:left="1980" w:hanging="1980"/>
        <w:rPr>
          <w:rFonts w:asciiTheme="majorHAnsi" w:hAnsiTheme="majorHAnsi"/>
          <w:color w:val="auto"/>
          <w:shd w:val="clear" w:color="auto" w:fill="FFFFFF"/>
        </w:rPr>
      </w:pPr>
      <w:r w:rsidRPr="0002120C">
        <w:rPr>
          <w:rFonts w:asciiTheme="majorHAnsi" w:hAnsiTheme="majorHAnsi"/>
          <w:color w:val="auto"/>
        </w:rPr>
        <w:t>Deutung:</w:t>
      </w:r>
      <w:r w:rsidRPr="0002120C">
        <w:rPr>
          <w:rFonts w:asciiTheme="majorHAnsi" w:hAnsiTheme="majorHAnsi"/>
          <w:color w:val="auto"/>
        </w:rPr>
        <w:tab/>
      </w:r>
      <w:r w:rsidRPr="0002120C">
        <w:rPr>
          <w:rFonts w:asciiTheme="majorHAnsi" w:hAnsiTheme="majorHAnsi"/>
          <w:color w:val="auto"/>
        </w:rPr>
        <w:tab/>
      </w:r>
      <w:proofErr w:type="spellStart"/>
      <w:r>
        <w:rPr>
          <w:rFonts w:asciiTheme="majorHAnsi" w:hAnsiTheme="majorHAnsi"/>
          <w:color w:val="auto"/>
          <w:shd w:val="clear" w:color="auto" w:fill="FFFFFF"/>
        </w:rPr>
        <w:t>Bekannterw</w:t>
      </w:r>
      <w:r w:rsidRPr="0002120C">
        <w:rPr>
          <w:rFonts w:asciiTheme="majorHAnsi" w:hAnsiTheme="majorHAnsi"/>
          <w:color w:val="auto"/>
          <w:shd w:val="clear" w:color="auto" w:fill="FFFFFF"/>
        </w:rPr>
        <w:t>eise</w:t>
      </w:r>
      <w:proofErr w:type="spellEnd"/>
      <w:r w:rsidRPr="0002120C">
        <w:rPr>
          <w:rFonts w:asciiTheme="majorHAnsi" w:hAnsiTheme="majorHAnsi"/>
          <w:color w:val="auto"/>
          <w:shd w:val="clear" w:color="auto" w:fill="FFFFFF"/>
        </w:rPr>
        <w:t xml:space="preserve"> erstickt Stickstoffgas Flammen, da es nicht die Verbrennung unterhält. Handelt es sich allerding um eine stark exotherme Reaktion – wie es beim Verbrennungsvorgang der Wunderkerze der Fall ist – reagiert auch der Stickstoff in einer chemischen Reaktion und es bilden sich Stickstoffverbindungen, vor allem Nitride. </w:t>
      </w:r>
    </w:p>
    <w:p w:rsidR="005E1CC7" w:rsidRPr="0002120C" w:rsidRDefault="005E1CC7" w:rsidP="005E1CC7">
      <w:pPr>
        <w:tabs>
          <w:tab w:val="left" w:pos="1701"/>
          <w:tab w:val="left" w:pos="1985"/>
        </w:tabs>
        <w:ind w:left="1980" w:hanging="1980"/>
        <w:rPr>
          <w:rFonts w:asciiTheme="majorHAnsi" w:hAnsiTheme="majorHAnsi"/>
          <w:color w:val="auto"/>
          <w:shd w:val="clear" w:color="auto" w:fill="FFFFFF"/>
        </w:rPr>
      </w:pPr>
      <w:r w:rsidRPr="0002120C">
        <w:rPr>
          <w:rFonts w:asciiTheme="majorHAnsi" w:hAnsiTheme="majorHAnsi"/>
          <w:color w:val="auto"/>
          <w:shd w:val="clear" w:color="auto" w:fill="FFFFFF"/>
        </w:rPr>
        <w:tab/>
      </w:r>
      <w:r w:rsidRPr="0002120C">
        <w:rPr>
          <w:rFonts w:asciiTheme="majorHAnsi" w:hAnsiTheme="majorHAnsi"/>
          <w:color w:val="auto"/>
          <w:shd w:val="clear" w:color="auto" w:fill="FFFFFF"/>
        </w:rPr>
        <w:tab/>
        <w:t>Bei der Wunderkerze kommt außerdem hinzu, dass diese in großer Menge die sauerstoffreiche Verbindung Bariumnitrat enthält und somit den zur Verbrennung des in der Brandmasse enthaltenen Aluminiums bzw. Eisens benötigten Sauerstoff mitliefert. Diese Reaktion kann daher auch unter Luftabschluss ablaufen, wenn auch in etwas abgeschwächter Weise. Bei der Verbrennung der eigentlichen Reaktionsmasse werden beständig feine Eisenpartikel aus dem Draht wegkatapultiert. Diese verbrennen sofort im Luftsauerstoff zu Magnetit. Die als Funkenflug wahrnehmbare Reaktion läuft unter Stickstoffatmosphäre gar nicht ab. Die wegfliegenden Partikel verbrennen nicht, sondern – wie in den Fotos zu erkennen - glühen nur sanft nach.</w:t>
      </w:r>
    </w:p>
    <w:p w:rsidR="005E1CC7" w:rsidRPr="0002120C" w:rsidRDefault="005E1CC7" w:rsidP="005E1CC7">
      <w:pPr>
        <w:tabs>
          <w:tab w:val="left" w:pos="1701"/>
          <w:tab w:val="left" w:pos="1985"/>
        </w:tabs>
        <w:ind w:left="1985" w:hanging="1980"/>
        <w:rPr>
          <w:color w:val="auto"/>
        </w:rPr>
      </w:pPr>
      <w:r w:rsidRPr="0002120C">
        <w:rPr>
          <w:rFonts w:asciiTheme="majorHAnsi" w:hAnsiTheme="majorHAnsi"/>
          <w:color w:val="auto"/>
        </w:rPr>
        <w:t>Entsorgung:</w:t>
      </w:r>
      <w:r w:rsidRPr="0002120C">
        <w:rPr>
          <w:rFonts w:asciiTheme="majorHAnsi" w:hAnsiTheme="majorHAnsi"/>
          <w:color w:val="auto"/>
        </w:rPr>
        <w:tab/>
      </w:r>
      <w:r w:rsidRPr="0002120C">
        <w:rPr>
          <w:rFonts w:asciiTheme="majorHAnsi" w:hAnsiTheme="majorHAnsi"/>
          <w:color w:val="auto"/>
        </w:rPr>
        <w:tab/>
      </w:r>
      <w:r w:rsidRPr="0002120C">
        <w:rPr>
          <w:rFonts w:asciiTheme="majorHAnsi" w:hAnsiTheme="majorHAnsi"/>
          <w:color w:val="auto"/>
          <w:shd w:val="clear" w:color="auto" w:fill="FFFFFF"/>
        </w:rPr>
        <w:t>Kolben unter dem Abzug auslüften lassen.</w:t>
      </w:r>
      <w:r w:rsidRPr="0002120C">
        <w:rPr>
          <w:color w:val="auto"/>
        </w:rPr>
        <w:t xml:space="preserve"> </w:t>
      </w:r>
      <w:r>
        <w:rPr>
          <w:color w:val="auto"/>
        </w:rPr>
        <w:t xml:space="preserve">Die Wunderkerze kann im </w:t>
      </w:r>
      <w:r w:rsidRPr="0002120C">
        <w:rPr>
          <w:color w:val="auto"/>
        </w:rPr>
        <w:t>Hausmüll entsorgt werden</w:t>
      </w:r>
    </w:p>
    <w:p w:rsidR="005E1CC7" w:rsidRPr="0002120C" w:rsidRDefault="005E1CC7" w:rsidP="005E1CC7">
      <w:pPr>
        <w:tabs>
          <w:tab w:val="left" w:pos="1701"/>
          <w:tab w:val="left" w:pos="1985"/>
        </w:tabs>
        <w:ind w:left="1985" w:hanging="1980"/>
        <w:rPr>
          <w:color w:val="auto"/>
        </w:rPr>
      </w:pPr>
      <w:r w:rsidRPr="0002120C">
        <w:rPr>
          <w:rFonts w:asciiTheme="majorHAnsi" w:hAnsiTheme="majorHAnsi"/>
          <w:color w:val="auto"/>
        </w:rPr>
        <w:t>Literatur:</w:t>
      </w:r>
      <w:r w:rsidRPr="0002120C">
        <w:rPr>
          <w:color w:val="auto"/>
        </w:rPr>
        <w:tab/>
      </w:r>
      <w:r w:rsidRPr="0002120C">
        <w:rPr>
          <w:color w:val="auto"/>
        </w:rPr>
        <w:tab/>
      </w:r>
      <w:r w:rsidRPr="0002120C">
        <w:rPr>
          <w:rFonts w:asciiTheme="majorHAnsi" w:hAnsiTheme="majorHAnsi"/>
          <w:bCs/>
          <w:color w:val="auto"/>
          <w:shd w:val="clear" w:color="auto" w:fill="FFFFFF"/>
        </w:rPr>
        <w:t xml:space="preserve">H.C. </w:t>
      </w:r>
      <w:proofErr w:type="spellStart"/>
      <w:r w:rsidRPr="0002120C">
        <w:rPr>
          <w:rFonts w:asciiTheme="majorHAnsi" w:hAnsiTheme="majorHAnsi"/>
          <w:bCs/>
          <w:color w:val="auto"/>
          <w:shd w:val="clear" w:color="auto" w:fill="FFFFFF"/>
        </w:rPr>
        <w:t>Hofsäss</w:t>
      </w:r>
      <w:proofErr w:type="spellEnd"/>
      <w:r w:rsidRPr="0002120C">
        <w:rPr>
          <w:rFonts w:asciiTheme="majorHAnsi" w:hAnsiTheme="majorHAnsi"/>
          <w:bCs/>
          <w:color w:val="auto"/>
          <w:shd w:val="clear" w:color="auto" w:fill="FFFFFF"/>
        </w:rPr>
        <w:t>, A. Gerdes, https://lp.uni-goettingen.de/get/text/440, 2015 (zuletzt abgerufen am 02.08.2015 um 18:08)</w:t>
      </w:r>
    </w:p>
    <w:p w:rsidR="00206CAA" w:rsidRDefault="00206CAA"/>
    <w:sectPr w:rsidR="0020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C7"/>
    <w:rsid w:val="00206CAA"/>
    <w:rsid w:val="005E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4264-5DEB-4689-9494-D1DA0C1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CC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E1C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5E1C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CC7"/>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5E1CC7"/>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5E1CC7"/>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2015-08-22T14:27:00Z</dcterms:created>
  <dcterms:modified xsi:type="dcterms:W3CDTF">2015-08-22T14:29:00Z</dcterms:modified>
</cp:coreProperties>
</file>