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BA2" w:rsidRDefault="00B96BA2" w:rsidP="00B96BA2">
      <w:pPr>
        <w:tabs>
          <w:tab w:val="left" w:pos="1701"/>
          <w:tab w:val="left" w:pos="1985"/>
        </w:tabs>
        <w:rPr>
          <w:b/>
          <w:sz w:val="28"/>
        </w:rPr>
      </w:pPr>
      <w:r>
        <w:rPr>
          <w:b/>
          <w:sz w:val="28"/>
        </w:rPr>
        <w:t>Arbeitsblatt – Ist groß besser als klein?</w:t>
      </w:r>
    </w:p>
    <w:p w:rsidR="00B96BA2" w:rsidRDefault="00B96BA2" w:rsidP="00B96BA2">
      <w:pPr>
        <w:rPr>
          <w:color w:val="auto"/>
        </w:rPr>
      </w:pPr>
      <w:r w:rsidRPr="006F1D6E">
        <w:rPr>
          <w:b/>
          <w:color w:val="auto"/>
        </w:rPr>
        <w:t>Aufgabe 1:</w:t>
      </w:r>
      <w:r>
        <w:rPr>
          <w:color w:val="auto"/>
        </w:rPr>
        <w:t xml:space="preserve"> Führe folgendes Experiment durch und notiere deine Beobachtungen.</w:t>
      </w:r>
    </w:p>
    <w:p w:rsidR="00B96BA2" w:rsidRDefault="00B96BA2" w:rsidP="00B96BA2">
      <w:pPr>
        <w:rPr>
          <w:color w:val="auto"/>
        </w:rPr>
      </w:pPr>
      <w:r w:rsidRPr="00FD1482">
        <w:rPr>
          <w:i/>
          <w:color w:val="auto"/>
        </w:rPr>
        <w:t>Materialien:</w:t>
      </w:r>
      <w:r>
        <w:rPr>
          <w:color w:val="auto"/>
        </w:rPr>
        <w:t xml:space="preserve"> </w:t>
      </w:r>
      <w:r>
        <w:rPr>
          <w:color w:val="auto"/>
        </w:rPr>
        <w:tab/>
      </w:r>
      <w:r>
        <w:rPr>
          <w:color w:val="auto"/>
        </w:rPr>
        <w:tab/>
        <w:t>4 Reagenzgläser, Reagenzglasständer, Spatel</w:t>
      </w:r>
    </w:p>
    <w:p w:rsidR="00B96BA2" w:rsidRPr="00FD1482" w:rsidRDefault="00B96BA2" w:rsidP="00B96BA2">
      <w:pPr>
        <w:rPr>
          <w:i/>
          <w:color w:val="auto"/>
        </w:rPr>
      </w:pPr>
      <w:r w:rsidRPr="00FD1482">
        <w:rPr>
          <w:i/>
          <w:color w:val="auto"/>
        </w:rPr>
        <w:t>Chemikalien:</w:t>
      </w:r>
    </w:p>
    <w:tbl>
      <w:tblPr>
        <w:tblW w:w="9257" w:type="dxa"/>
        <w:tblBorders>
          <w:top w:val="single" w:sz="8" w:space="0" w:color="4F81BD"/>
          <w:left w:val="single" w:sz="8" w:space="0" w:color="4F81BD"/>
          <w:bottom w:val="single" w:sz="8" w:space="0" w:color="4F81BD"/>
          <w:right w:val="single" w:sz="8" w:space="0" w:color="4F81BD"/>
        </w:tblBorders>
        <w:tblLayout w:type="fixed"/>
        <w:tblLook w:val="04A0"/>
      </w:tblPr>
      <w:tblGrid>
        <w:gridCol w:w="1001"/>
        <w:gridCol w:w="1001"/>
        <w:gridCol w:w="1004"/>
        <w:gridCol w:w="1001"/>
        <w:gridCol w:w="1167"/>
        <w:gridCol w:w="985"/>
        <w:gridCol w:w="968"/>
        <w:gridCol w:w="1001"/>
        <w:gridCol w:w="1129"/>
      </w:tblGrid>
      <w:tr w:rsidR="00B96BA2" w:rsidRPr="009C5E28" w:rsidTr="005374A3">
        <w:trPr>
          <w:trHeight w:val="151"/>
        </w:trPr>
        <w:tc>
          <w:tcPr>
            <w:tcW w:w="9257" w:type="dxa"/>
            <w:gridSpan w:val="9"/>
            <w:shd w:val="clear" w:color="auto" w:fill="4F81BD"/>
            <w:vAlign w:val="center"/>
          </w:tcPr>
          <w:p w:rsidR="00B96BA2" w:rsidRPr="009C5E28" w:rsidRDefault="00B96BA2" w:rsidP="005374A3">
            <w:pPr>
              <w:spacing w:after="0"/>
              <w:jc w:val="center"/>
              <w:rPr>
                <w:b/>
                <w:bCs/>
              </w:rPr>
            </w:pPr>
            <w:r w:rsidRPr="009C5E28">
              <w:rPr>
                <w:b/>
                <w:bCs/>
              </w:rPr>
              <w:t>Gefahrenstoffe</w:t>
            </w:r>
          </w:p>
        </w:tc>
      </w:tr>
      <w:tr w:rsidR="00B96BA2" w:rsidRPr="009C5E28" w:rsidTr="005374A3">
        <w:trPr>
          <w:trHeight w:val="167"/>
        </w:trPr>
        <w:tc>
          <w:tcPr>
            <w:tcW w:w="3006" w:type="dxa"/>
            <w:gridSpan w:val="3"/>
            <w:tcBorders>
              <w:top w:val="single" w:sz="8" w:space="0" w:color="4F81BD"/>
              <w:left w:val="single" w:sz="8" w:space="0" w:color="4F81BD"/>
              <w:bottom w:val="single" w:sz="8" w:space="0" w:color="4F81BD"/>
            </w:tcBorders>
            <w:shd w:val="clear" w:color="auto" w:fill="auto"/>
            <w:vAlign w:val="center"/>
          </w:tcPr>
          <w:p w:rsidR="00B96BA2" w:rsidRPr="009C5E28" w:rsidRDefault="00B96BA2" w:rsidP="005374A3">
            <w:pPr>
              <w:spacing w:after="0" w:line="276" w:lineRule="auto"/>
              <w:jc w:val="center"/>
              <w:rPr>
                <w:bCs/>
                <w:sz w:val="20"/>
              </w:rPr>
            </w:pPr>
            <w:r>
              <w:rPr>
                <w:color w:val="auto"/>
                <w:sz w:val="20"/>
                <w:szCs w:val="20"/>
              </w:rPr>
              <w:t>Eisen</w:t>
            </w:r>
          </w:p>
        </w:tc>
        <w:tc>
          <w:tcPr>
            <w:tcW w:w="3153" w:type="dxa"/>
            <w:gridSpan w:val="3"/>
            <w:tcBorders>
              <w:top w:val="single" w:sz="8" w:space="0" w:color="4F81BD"/>
              <w:bottom w:val="single" w:sz="8" w:space="0" w:color="4F81BD"/>
            </w:tcBorders>
            <w:shd w:val="clear" w:color="auto" w:fill="auto"/>
            <w:vAlign w:val="center"/>
          </w:tcPr>
          <w:p w:rsidR="00B96BA2" w:rsidRPr="009C5E28" w:rsidRDefault="00B96BA2" w:rsidP="005374A3">
            <w:pPr>
              <w:pStyle w:val="Beschriftung"/>
              <w:spacing w:after="0"/>
              <w:jc w:val="center"/>
              <w:rPr>
                <w:sz w:val="20"/>
              </w:rPr>
            </w:pPr>
            <w:r w:rsidRPr="009C5E28">
              <w:rPr>
                <w:sz w:val="20"/>
              </w:rPr>
              <w:t xml:space="preserve">H: </w:t>
            </w:r>
            <w:r>
              <w:rPr>
                <w:sz w:val="20"/>
              </w:rPr>
              <w:t>228</w:t>
            </w:r>
          </w:p>
        </w:tc>
        <w:tc>
          <w:tcPr>
            <w:tcW w:w="3098" w:type="dxa"/>
            <w:gridSpan w:val="3"/>
            <w:tcBorders>
              <w:top w:val="single" w:sz="8" w:space="0" w:color="4F81BD"/>
              <w:bottom w:val="single" w:sz="8" w:space="0" w:color="4F81BD"/>
              <w:right w:val="single" w:sz="8" w:space="0" w:color="4F81BD"/>
            </w:tcBorders>
            <w:shd w:val="clear" w:color="auto" w:fill="auto"/>
            <w:vAlign w:val="center"/>
          </w:tcPr>
          <w:p w:rsidR="00B96BA2" w:rsidRPr="009C5E28" w:rsidRDefault="00B96BA2" w:rsidP="005374A3">
            <w:pPr>
              <w:pStyle w:val="Beschriftung"/>
              <w:spacing w:after="0"/>
              <w:jc w:val="center"/>
              <w:rPr>
                <w:sz w:val="20"/>
              </w:rPr>
            </w:pPr>
            <w:r w:rsidRPr="009C5E28">
              <w:rPr>
                <w:sz w:val="20"/>
              </w:rPr>
              <w:t xml:space="preserve">P: </w:t>
            </w:r>
            <w:r w:rsidRPr="00CD6D12">
              <w:rPr>
                <w:sz w:val="20"/>
              </w:rPr>
              <w:t>370+378</w:t>
            </w:r>
          </w:p>
        </w:tc>
      </w:tr>
      <w:tr w:rsidR="00B96BA2" w:rsidRPr="009C5E28" w:rsidTr="005374A3">
        <w:trPr>
          <w:trHeight w:val="167"/>
        </w:trPr>
        <w:tc>
          <w:tcPr>
            <w:tcW w:w="3006" w:type="dxa"/>
            <w:gridSpan w:val="3"/>
            <w:tcBorders>
              <w:top w:val="single" w:sz="8" w:space="0" w:color="4F81BD"/>
              <w:left w:val="single" w:sz="8" w:space="0" w:color="4F81BD"/>
              <w:bottom w:val="single" w:sz="8" w:space="0" w:color="4F81BD"/>
            </w:tcBorders>
            <w:shd w:val="clear" w:color="auto" w:fill="auto"/>
            <w:vAlign w:val="center"/>
          </w:tcPr>
          <w:p w:rsidR="00B96BA2" w:rsidRPr="001A58BB" w:rsidRDefault="00B96BA2" w:rsidP="005374A3">
            <w:pPr>
              <w:spacing w:after="0" w:line="276" w:lineRule="auto"/>
              <w:jc w:val="center"/>
            </w:pPr>
            <w:r w:rsidRPr="001A58BB">
              <w:rPr>
                <w:color w:val="auto"/>
              </w:rPr>
              <w:t xml:space="preserve">Salzsäure (2 </w:t>
            </w:r>
            <w:proofErr w:type="spellStart"/>
            <w:r w:rsidRPr="001A58BB">
              <w:rPr>
                <w:color w:val="auto"/>
              </w:rPr>
              <w:t>mol</w:t>
            </w:r>
            <w:proofErr w:type="spellEnd"/>
            <w:r w:rsidRPr="001A58BB">
              <w:rPr>
                <w:color w:val="auto"/>
              </w:rPr>
              <w:t>/L)</w:t>
            </w:r>
          </w:p>
        </w:tc>
        <w:tc>
          <w:tcPr>
            <w:tcW w:w="3153" w:type="dxa"/>
            <w:gridSpan w:val="3"/>
            <w:tcBorders>
              <w:top w:val="single" w:sz="8" w:space="0" w:color="4F81BD"/>
              <w:bottom w:val="single" w:sz="8" w:space="0" w:color="4F81BD"/>
            </w:tcBorders>
            <w:shd w:val="clear" w:color="auto" w:fill="auto"/>
            <w:vAlign w:val="center"/>
          </w:tcPr>
          <w:p w:rsidR="00B96BA2" w:rsidRPr="001A58BB" w:rsidRDefault="00B96BA2" w:rsidP="005374A3">
            <w:pPr>
              <w:spacing w:after="0"/>
              <w:jc w:val="center"/>
            </w:pPr>
            <w:r w:rsidRPr="001A58BB">
              <w:t>H: 314+335+290</w:t>
            </w:r>
          </w:p>
        </w:tc>
        <w:tc>
          <w:tcPr>
            <w:tcW w:w="3098" w:type="dxa"/>
            <w:gridSpan w:val="3"/>
            <w:tcBorders>
              <w:top w:val="single" w:sz="8" w:space="0" w:color="4F81BD"/>
              <w:bottom w:val="single" w:sz="8" w:space="0" w:color="4F81BD"/>
              <w:right w:val="single" w:sz="8" w:space="0" w:color="4F81BD"/>
            </w:tcBorders>
            <w:shd w:val="clear" w:color="auto" w:fill="auto"/>
            <w:vAlign w:val="center"/>
          </w:tcPr>
          <w:p w:rsidR="00B96BA2" w:rsidRPr="001A58BB" w:rsidRDefault="00B96BA2" w:rsidP="005374A3">
            <w:pPr>
              <w:spacing w:after="0"/>
              <w:jc w:val="center"/>
            </w:pPr>
            <w:r w:rsidRPr="001A58BB">
              <w:t>P:280+301+330+331+305</w:t>
            </w:r>
          </w:p>
          <w:p w:rsidR="00B96BA2" w:rsidRPr="001A58BB" w:rsidRDefault="00B96BA2" w:rsidP="005374A3">
            <w:pPr>
              <w:spacing w:after="0"/>
              <w:jc w:val="center"/>
            </w:pPr>
            <w:r w:rsidRPr="001A58BB">
              <w:t>+351+338</w:t>
            </w:r>
          </w:p>
        </w:tc>
      </w:tr>
      <w:tr w:rsidR="00B96BA2" w:rsidRPr="009C5E28" w:rsidTr="005374A3">
        <w:trPr>
          <w:trHeight w:val="380"/>
        </w:trPr>
        <w:tc>
          <w:tcPr>
            <w:tcW w:w="1001" w:type="dxa"/>
            <w:tcBorders>
              <w:top w:val="single" w:sz="8" w:space="0" w:color="4F81BD"/>
              <w:left w:val="single" w:sz="8" w:space="0" w:color="4F81BD"/>
              <w:bottom w:val="single" w:sz="8" w:space="0" w:color="4F81BD"/>
            </w:tcBorders>
            <w:shd w:val="clear" w:color="auto" w:fill="auto"/>
            <w:vAlign w:val="center"/>
          </w:tcPr>
          <w:p w:rsidR="00B96BA2" w:rsidRPr="009C5E28" w:rsidRDefault="00B96BA2" w:rsidP="005374A3">
            <w:pPr>
              <w:spacing w:after="0"/>
              <w:jc w:val="center"/>
              <w:rPr>
                <w:b/>
                <w:bCs/>
              </w:rPr>
            </w:pPr>
            <w:r>
              <w:rPr>
                <w:b/>
                <w:noProof/>
                <w:lang w:eastAsia="de-DE"/>
              </w:rPr>
              <w:drawing>
                <wp:inline distT="0" distB="0" distL="0" distR="0">
                  <wp:extent cx="504190" cy="504190"/>
                  <wp:effectExtent l="19050" t="0" r="0" b="0"/>
                  <wp:docPr id="39"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7" cstate="print"/>
                          <a:stretch>
                            <a:fillRect/>
                          </a:stretch>
                        </pic:blipFill>
                        <pic:spPr bwMode="auto">
                          <a:xfrm>
                            <a:off x="0" y="0"/>
                            <a:ext cx="504190" cy="504190"/>
                          </a:xfrm>
                          <a:prstGeom prst="rect">
                            <a:avLst/>
                          </a:prstGeom>
                          <a:noFill/>
                          <a:ln>
                            <a:noFill/>
                          </a:ln>
                        </pic:spPr>
                      </pic:pic>
                    </a:graphicData>
                  </a:graphic>
                </wp:inline>
              </w:drawing>
            </w:r>
          </w:p>
        </w:tc>
        <w:tc>
          <w:tcPr>
            <w:tcW w:w="1001" w:type="dxa"/>
            <w:tcBorders>
              <w:top w:val="single" w:sz="8" w:space="0" w:color="4F81BD"/>
              <w:bottom w:val="single" w:sz="8" w:space="0" w:color="4F81BD"/>
            </w:tcBorders>
            <w:shd w:val="clear" w:color="auto" w:fill="auto"/>
            <w:vAlign w:val="center"/>
          </w:tcPr>
          <w:p w:rsidR="00B96BA2" w:rsidRPr="009C5E28" w:rsidRDefault="00B96BA2" w:rsidP="005374A3">
            <w:pPr>
              <w:spacing w:after="0"/>
              <w:jc w:val="center"/>
              <w:rPr>
                <w:b/>
                <w:bCs/>
              </w:rPr>
            </w:pPr>
            <w:r>
              <w:rPr>
                <w:b/>
                <w:noProof/>
                <w:lang w:eastAsia="de-DE"/>
              </w:rPr>
              <w:drawing>
                <wp:inline distT="0" distB="0" distL="0" distR="0">
                  <wp:extent cx="504190" cy="504190"/>
                  <wp:effectExtent l="19050" t="0" r="0" b="0"/>
                  <wp:docPr id="44"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8" cstate="print"/>
                          <a:stretch>
                            <a:fillRect/>
                          </a:stretch>
                        </pic:blipFill>
                        <pic:spPr bwMode="auto">
                          <a:xfrm>
                            <a:off x="0" y="0"/>
                            <a:ext cx="504190" cy="504190"/>
                          </a:xfrm>
                          <a:prstGeom prst="rect">
                            <a:avLst/>
                          </a:prstGeom>
                          <a:noFill/>
                          <a:ln>
                            <a:noFill/>
                          </a:ln>
                        </pic:spPr>
                      </pic:pic>
                    </a:graphicData>
                  </a:graphic>
                </wp:inline>
              </w:drawing>
            </w:r>
          </w:p>
        </w:tc>
        <w:tc>
          <w:tcPr>
            <w:tcW w:w="1004" w:type="dxa"/>
            <w:tcBorders>
              <w:top w:val="single" w:sz="8" w:space="0" w:color="4F81BD"/>
              <w:bottom w:val="single" w:sz="8" w:space="0" w:color="4F81BD"/>
            </w:tcBorders>
            <w:shd w:val="clear" w:color="auto" w:fill="auto"/>
            <w:vAlign w:val="center"/>
          </w:tcPr>
          <w:p w:rsidR="00B96BA2" w:rsidRPr="009C5E28" w:rsidRDefault="00B96BA2" w:rsidP="005374A3">
            <w:pPr>
              <w:spacing w:after="0"/>
              <w:jc w:val="center"/>
            </w:pPr>
            <w:r w:rsidRPr="006669A7">
              <w:rPr>
                <w:noProof/>
                <w:lang w:eastAsia="de-DE"/>
              </w:rPr>
              <w:drawing>
                <wp:inline distT="0" distB="0" distL="0" distR="0">
                  <wp:extent cx="504190" cy="504190"/>
                  <wp:effectExtent l="19050" t="0" r="0" b="0"/>
                  <wp:docPr id="46"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9" cstate="print"/>
                          <a:stretch>
                            <a:fillRect/>
                          </a:stretch>
                        </pic:blipFill>
                        <pic:spPr bwMode="auto">
                          <a:xfrm>
                            <a:off x="0" y="0"/>
                            <a:ext cx="504190" cy="504190"/>
                          </a:xfrm>
                          <a:prstGeom prst="rect">
                            <a:avLst/>
                          </a:prstGeom>
                          <a:noFill/>
                          <a:ln>
                            <a:noFill/>
                          </a:ln>
                        </pic:spPr>
                      </pic:pic>
                    </a:graphicData>
                  </a:graphic>
                </wp:inline>
              </w:drawing>
            </w:r>
          </w:p>
        </w:tc>
        <w:tc>
          <w:tcPr>
            <w:tcW w:w="1001" w:type="dxa"/>
            <w:tcBorders>
              <w:top w:val="single" w:sz="8" w:space="0" w:color="4F81BD"/>
              <w:bottom w:val="single" w:sz="8" w:space="0" w:color="4F81BD"/>
            </w:tcBorders>
            <w:shd w:val="clear" w:color="auto" w:fill="auto"/>
            <w:vAlign w:val="center"/>
          </w:tcPr>
          <w:p w:rsidR="00B96BA2" w:rsidRPr="009C5E28" w:rsidRDefault="00B96BA2" w:rsidP="005374A3">
            <w:pPr>
              <w:spacing w:after="0"/>
              <w:jc w:val="center"/>
            </w:pPr>
            <w:r>
              <w:rPr>
                <w:noProof/>
                <w:lang w:eastAsia="de-DE"/>
              </w:rPr>
              <w:drawing>
                <wp:inline distT="0" distB="0" distL="0" distR="0">
                  <wp:extent cx="504190" cy="504190"/>
                  <wp:effectExtent l="0" t="0" r="0" b="0"/>
                  <wp:docPr id="56"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67" w:type="dxa"/>
            <w:tcBorders>
              <w:top w:val="single" w:sz="8" w:space="0" w:color="4F81BD"/>
              <w:bottom w:val="single" w:sz="8" w:space="0" w:color="4F81BD"/>
            </w:tcBorders>
            <w:shd w:val="clear" w:color="auto" w:fill="auto"/>
            <w:vAlign w:val="center"/>
          </w:tcPr>
          <w:p w:rsidR="00B96BA2" w:rsidRPr="009C5E28" w:rsidRDefault="00B96BA2" w:rsidP="005374A3">
            <w:pPr>
              <w:spacing w:after="0"/>
              <w:jc w:val="center"/>
            </w:pPr>
            <w:r>
              <w:rPr>
                <w:noProof/>
                <w:lang w:eastAsia="de-DE"/>
              </w:rPr>
              <w:drawing>
                <wp:inline distT="0" distB="0" distL="0" distR="0">
                  <wp:extent cx="504190" cy="504190"/>
                  <wp:effectExtent l="0" t="0" r="0" b="0"/>
                  <wp:docPr id="5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85" w:type="dxa"/>
            <w:tcBorders>
              <w:top w:val="single" w:sz="8" w:space="0" w:color="4F81BD"/>
              <w:bottom w:val="single" w:sz="8" w:space="0" w:color="4F81BD"/>
            </w:tcBorders>
            <w:shd w:val="clear" w:color="auto" w:fill="auto"/>
            <w:vAlign w:val="center"/>
          </w:tcPr>
          <w:p w:rsidR="00B96BA2" w:rsidRPr="009C5E28" w:rsidRDefault="00B96BA2" w:rsidP="005374A3">
            <w:pPr>
              <w:spacing w:after="0"/>
              <w:jc w:val="center"/>
            </w:pPr>
            <w:r>
              <w:rPr>
                <w:noProof/>
                <w:lang w:eastAsia="de-DE"/>
              </w:rPr>
              <w:drawing>
                <wp:inline distT="0" distB="0" distL="0" distR="0">
                  <wp:extent cx="504190" cy="504190"/>
                  <wp:effectExtent l="0" t="0" r="0" b="0"/>
                  <wp:docPr id="58"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68" w:type="dxa"/>
            <w:tcBorders>
              <w:top w:val="single" w:sz="8" w:space="0" w:color="4F81BD"/>
              <w:bottom w:val="single" w:sz="8" w:space="0" w:color="4F81BD"/>
            </w:tcBorders>
            <w:shd w:val="clear" w:color="auto" w:fill="auto"/>
            <w:vAlign w:val="center"/>
          </w:tcPr>
          <w:p w:rsidR="00B96BA2" w:rsidRPr="009C5E28" w:rsidRDefault="00B96BA2" w:rsidP="005374A3">
            <w:pPr>
              <w:spacing w:after="0"/>
              <w:jc w:val="center"/>
            </w:pPr>
            <w:r>
              <w:rPr>
                <w:noProof/>
                <w:lang w:eastAsia="de-DE"/>
              </w:rPr>
              <w:drawing>
                <wp:inline distT="0" distB="0" distL="0" distR="0">
                  <wp:extent cx="504190" cy="504190"/>
                  <wp:effectExtent l="0" t="0" r="0" b="0"/>
                  <wp:docPr id="59"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1" w:type="dxa"/>
            <w:tcBorders>
              <w:top w:val="single" w:sz="8" w:space="0" w:color="4F81BD"/>
              <w:bottom w:val="single" w:sz="8" w:space="0" w:color="4F81BD"/>
            </w:tcBorders>
            <w:shd w:val="clear" w:color="auto" w:fill="auto"/>
            <w:vAlign w:val="center"/>
          </w:tcPr>
          <w:p w:rsidR="00B96BA2" w:rsidRPr="009C5E28" w:rsidRDefault="00B96BA2" w:rsidP="005374A3">
            <w:pPr>
              <w:spacing w:after="0"/>
              <w:jc w:val="center"/>
            </w:pPr>
            <w:r>
              <w:rPr>
                <w:noProof/>
                <w:lang w:eastAsia="de-DE"/>
              </w:rPr>
              <w:drawing>
                <wp:inline distT="0" distB="0" distL="0" distR="0">
                  <wp:extent cx="511175" cy="511175"/>
                  <wp:effectExtent l="19050" t="0" r="3175" b="0"/>
                  <wp:docPr id="60"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4" cstate="print"/>
                          <a:stretch>
                            <a:fillRect/>
                          </a:stretch>
                        </pic:blipFill>
                        <pic:spPr bwMode="auto">
                          <a:xfrm>
                            <a:off x="0" y="0"/>
                            <a:ext cx="511175" cy="511175"/>
                          </a:xfrm>
                          <a:prstGeom prst="rect">
                            <a:avLst/>
                          </a:prstGeom>
                          <a:noFill/>
                          <a:ln>
                            <a:noFill/>
                          </a:ln>
                        </pic:spPr>
                      </pic:pic>
                    </a:graphicData>
                  </a:graphic>
                </wp:inline>
              </w:drawing>
            </w:r>
          </w:p>
        </w:tc>
        <w:tc>
          <w:tcPr>
            <w:tcW w:w="1129" w:type="dxa"/>
            <w:tcBorders>
              <w:top w:val="single" w:sz="8" w:space="0" w:color="4F81BD"/>
              <w:bottom w:val="single" w:sz="8" w:space="0" w:color="4F81BD"/>
              <w:right w:val="single" w:sz="8" w:space="0" w:color="4F81BD"/>
            </w:tcBorders>
            <w:shd w:val="clear" w:color="auto" w:fill="auto"/>
            <w:vAlign w:val="center"/>
          </w:tcPr>
          <w:p w:rsidR="00B96BA2" w:rsidRPr="009C5E28" w:rsidRDefault="00B96BA2" w:rsidP="005374A3">
            <w:pPr>
              <w:spacing w:after="0"/>
              <w:jc w:val="center"/>
            </w:pPr>
            <w:r>
              <w:rPr>
                <w:noProof/>
                <w:lang w:eastAsia="de-DE"/>
              </w:rPr>
              <w:drawing>
                <wp:inline distT="0" distB="0" distL="0" distR="0">
                  <wp:extent cx="543464" cy="543464"/>
                  <wp:effectExtent l="19050" t="0" r="8986" b="0"/>
                  <wp:docPr id="61" name="Grafik 31" descr="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weltgefahr.png"/>
                          <pic:cNvPicPr/>
                        </pic:nvPicPr>
                        <pic:blipFill>
                          <a:blip r:embed="rId15" cstate="print"/>
                          <a:stretch>
                            <a:fillRect/>
                          </a:stretch>
                        </pic:blipFill>
                        <pic:spPr>
                          <a:xfrm>
                            <a:off x="0" y="0"/>
                            <a:ext cx="542491" cy="542491"/>
                          </a:xfrm>
                          <a:prstGeom prst="rect">
                            <a:avLst/>
                          </a:prstGeom>
                        </pic:spPr>
                      </pic:pic>
                    </a:graphicData>
                  </a:graphic>
                </wp:inline>
              </w:drawing>
            </w:r>
          </w:p>
        </w:tc>
      </w:tr>
    </w:tbl>
    <w:p w:rsidR="00B96BA2" w:rsidRDefault="00B96BA2" w:rsidP="00B96BA2">
      <w:pPr>
        <w:rPr>
          <w:color w:val="auto"/>
        </w:rPr>
      </w:pPr>
    </w:p>
    <w:p w:rsidR="00B96BA2" w:rsidRPr="00FD1482" w:rsidRDefault="00B96BA2" w:rsidP="00B96BA2">
      <w:pPr>
        <w:rPr>
          <w:i/>
          <w:color w:val="auto"/>
        </w:rPr>
      </w:pPr>
      <w:r w:rsidRPr="00FD1482">
        <w:rPr>
          <w:i/>
          <w:color w:val="auto"/>
        </w:rPr>
        <w:t>Versuchsskizze:</w:t>
      </w:r>
    </w:p>
    <w:p w:rsidR="00B96BA2" w:rsidRDefault="00B96BA2" w:rsidP="00B96BA2">
      <w:pPr>
        <w:jc w:val="center"/>
        <w:rPr>
          <w:color w:val="auto"/>
        </w:rPr>
      </w:pPr>
      <w:r>
        <w:rPr>
          <w:noProof/>
          <w:color w:val="auto"/>
          <w:lang w:eastAsia="de-DE"/>
        </w:rPr>
        <w:drawing>
          <wp:inline distT="0" distB="0" distL="0" distR="0">
            <wp:extent cx="3399814" cy="1565615"/>
            <wp:effectExtent l="19050" t="0" r="0" b="0"/>
            <wp:docPr id="62" name="Grafik 12" descr="Eisen in RG'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sen in RG's.png"/>
                    <pic:cNvPicPr/>
                  </pic:nvPicPr>
                  <pic:blipFill>
                    <a:blip r:embed="rId16" cstate="print"/>
                    <a:stretch>
                      <a:fillRect/>
                    </a:stretch>
                  </pic:blipFill>
                  <pic:spPr>
                    <a:xfrm>
                      <a:off x="0" y="0"/>
                      <a:ext cx="3402200" cy="1566714"/>
                    </a:xfrm>
                    <a:prstGeom prst="rect">
                      <a:avLst/>
                    </a:prstGeom>
                  </pic:spPr>
                </pic:pic>
              </a:graphicData>
            </a:graphic>
          </wp:inline>
        </w:drawing>
      </w:r>
    </w:p>
    <w:p w:rsidR="00B96BA2" w:rsidRPr="00604475" w:rsidRDefault="00B96BA2" w:rsidP="00B96BA2">
      <w:pPr>
        <w:ind w:left="2124" w:hanging="2124"/>
        <w:rPr>
          <w:b/>
          <w:color w:val="auto"/>
        </w:rPr>
      </w:pPr>
      <w:r w:rsidRPr="00604475">
        <w:rPr>
          <w:b/>
          <w:i/>
          <w:color w:val="auto"/>
        </w:rPr>
        <w:t>Sicherheit:</w:t>
      </w:r>
      <w:r w:rsidRPr="00604475">
        <w:rPr>
          <w:b/>
          <w:i/>
          <w:color w:val="auto"/>
        </w:rPr>
        <w:tab/>
      </w:r>
      <w:r w:rsidRPr="00604475">
        <w:rPr>
          <w:b/>
          <w:color w:val="auto"/>
        </w:rPr>
        <w:t>Trage eine Schutzbrille!</w:t>
      </w:r>
    </w:p>
    <w:p w:rsidR="00B96BA2" w:rsidRDefault="00B96BA2" w:rsidP="00B96BA2">
      <w:pPr>
        <w:ind w:left="2124" w:hanging="2124"/>
        <w:rPr>
          <w:color w:val="auto"/>
        </w:rPr>
      </w:pPr>
      <w:r w:rsidRPr="00FD1482">
        <w:rPr>
          <w:i/>
          <w:color w:val="auto"/>
        </w:rPr>
        <w:t xml:space="preserve">Durchführung: </w:t>
      </w:r>
      <w:r w:rsidRPr="00FD1482">
        <w:rPr>
          <w:i/>
          <w:color w:val="auto"/>
        </w:rPr>
        <w:tab/>
      </w:r>
      <w:r>
        <w:rPr>
          <w:color w:val="auto"/>
        </w:rPr>
        <w:t>In die ersten drei Reagenzgläser werden mit Hilfe eines Spatels Eisenpu</w:t>
      </w:r>
      <w:r>
        <w:rPr>
          <w:color w:val="auto"/>
        </w:rPr>
        <w:t>l</w:t>
      </w:r>
      <w:r>
        <w:rPr>
          <w:color w:val="auto"/>
        </w:rPr>
        <w:t>ver, Eisenwollen und Eisenspäne gegeben. Der Eisennagel wird vorsichtig in das vierte Reagenzglas geschoben. Als nächstes werden alle Reagen</w:t>
      </w:r>
      <w:r>
        <w:rPr>
          <w:color w:val="auto"/>
        </w:rPr>
        <w:t>z</w:t>
      </w:r>
      <w:r>
        <w:rPr>
          <w:color w:val="auto"/>
        </w:rPr>
        <w:t xml:space="preserve">gläser zwei Daumenbreit mit Salzsäure (2 </w:t>
      </w:r>
      <w:proofErr w:type="spellStart"/>
      <w:r>
        <w:rPr>
          <w:color w:val="auto"/>
        </w:rPr>
        <w:t>mol</w:t>
      </w:r>
      <w:proofErr w:type="spellEnd"/>
      <w:r>
        <w:rPr>
          <w:color w:val="auto"/>
        </w:rPr>
        <w:t>/ L) versetzt.</w:t>
      </w:r>
    </w:p>
    <w:p w:rsidR="00B96BA2" w:rsidRPr="00FD1482" w:rsidRDefault="00B96BA2" w:rsidP="00B96BA2">
      <w:pPr>
        <w:ind w:left="2124" w:hanging="2124"/>
        <w:rPr>
          <w:i/>
          <w:color w:val="auto"/>
        </w:rPr>
      </w:pPr>
      <w:r w:rsidRPr="00FD1482">
        <w:rPr>
          <w:i/>
          <w:color w:val="auto"/>
        </w:rPr>
        <w:t>Beobachtung:</w:t>
      </w:r>
    </w:p>
    <w:p w:rsidR="00B96BA2" w:rsidRDefault="00B96BA2" w:rsidP="00B96BA2">
      <w:pPr>
        <w:ind w:left="2124" w:hanging="2124"/>
        <w:rPr>
          <w:color w:val="auto"/>
        </w:rPr>
      </w:pPr>
      <w:r>
        <w:rPr>
          <w:color w:val="auto"/>
        </w:rPr>
        <w:t>Eisenpulver:________________________________________________________________________________________________.</w:t>
      </w:r>
    </w:p>
    <w:p w:rsidR="00B96BA2" w:rsidRDefault="00B96BA2" w:rsidP="00B96BA2">
      <w:pPr>
        <w:ind w:left="2124" w:hanging="2124"/>
        <w:rPr>
          <w:color w:val="auto"/>
        </w:rPr>
      </w:pPr>
    </w:p>
    <w:p w:rsidR="00B96BA2" w:rsidRDefault="00B96BA2" w:rsidP="00B96BA2">
      <w:pPr>
        <w:ind w:left="2124" w:hanging="2124"/>
        <w:rPr>
          <w:color w:val="auto"/>
        </w:rPr>
      </w:pPr>
      <w:r>
        <w:rPr>
          <w:color w:val="auto"/>
        </w:rPr>
        <w:t>Eisenwolle:_________________________________________________________________________________________________.</w:t>
      </w:r>
    </w:p>
    <w:p w:rsidR="00B96BA2" w:rsidRDefault="00B96BA2" w:rsidP="00B96BA2">
      <w:pPr>
        <w:ind w:left="2124" w:hanging="2124"/>
        <w:rPr>
          <w:color w:val="auto"/>
        </w:rPr>
      </w:pPr>
    </w:p>
    <w:p w:rsidR="00B96BA2" w:rsidRDefault="00B96BA2" w:rsidP="00B96BA2">
      <w:pPr>
        <w:ind w:left="2124" w:hanging="2124"/>
        <w:rPr>
          <w:color w:val="auto"/>
        </w:rPr>
      </w:pPr>
      <w:r>
        <w:rPr>
          <w:color w:val="auto"/>
        </w:rPr>
        <w:t>Eisenspäne:________________________________________________________________________________________________.</w:t>
      </w:r>
    </w:p>
    <w:p w:rsidR="00B96BA2" w:rsidRDefault="00B96BA2" w:rsidP="00B96BA2">
      <w:pPr>
        <w:ind w:left="2124" w:hanging="2124"/>
        <w:rPr>
          <w:color w:val="auto"/>
        </w:rPr>
      </w:pPr>
    </w:p>
    <w:p w:rsidR="00B96BA2" w:rsidRDefault="00B96BA2" w:rsidP="00B96BA2">
      <w:pPr>
        <w:ind w:left="2124" w:hanging="2124"/>
        <w:rPr>
          <w:color w:val="auto"/>
        </w:rPr>
      </w:pPr>
      <w:r>
        <w:rPr>
          <w:color w:val="auto"/>
        </w:rPr>
        <w:t>Eisennagel:_________________________________________________________________________________________________.</w:t>
      </w:r>
    </w:p>
    <w:p w:rsidR="00B96BA2" w:rsidRDefault="00B96BA2" w:rsidP="00B96BA2">
      <w:pPr>
        <w:ind w:left="2124" w:hanging="2124"/>
        <w:rPr>
          <w:i/>
          <w:color w:val="auto"/>
        </w:rPr>
      </w:pPr>
    </w:p>
    <w:p w:rsidR="00B96BA2" w:rsidRDefault="00B96BA2" w:rsidP="00B96BA2">
      <w:pPr>
        <w:ind w:left="2124" w:hanging="2124"/>
        <w:rPr>
          <w:color w:val="auto"/>
        </w:rPr>
      </w:pPr>
      <w:r>
        <w:rPr>
          <w:i/>
          <w:color w:val="auto"/>
        </w:rPr>
        <w:t>Entsorgung:</w:t>
      </w:r>
      <w:r>
        <w:rPr>
          <w:color w:val="auto"/>
        </w:rPr>
        <w:tab/>
        <w:t>Die Lösung wird in einem Becherglas auf dem Pult gesammelt und a</w:t>
      </w:r>
      <w:r>
        <w:rPr>
          <w:color w:val="auto"/>
        </w:rPr>
        <w:t>n</w:t>
      </w:r>
      <w:r>
        <w:rPr>
          <w:color w:val="auto"/>
        </w:rPr>
        <w:t>schließend im Schwermetall-Behälter und das Eisen im Feststoffbehälter entsorgt.</w:t>
      </w:r>
    </w:p>
    <w:p w:rsidR="00B96BA2" w:rsidRDefault="00B96BA2" w:rsidP="00B96BA2">
      <w:pPr>
        <w:ind w:left="2124" w:hanging="2124"/>
        <w:rPr>
          <w:color w:val="auto"/>
        </w:rPr>
      </w:pPr>
    </w:p>
    <w:p w:rsidR="00B96BA2" w:rsidRDefault="00B96BA2" w:rsidP="00B96BA2">
      <w:pPr>
        <w:rPr>
          <w:color w:val="auto"/>
        </w:rPr>
      </w:pPr>
      <w:r w:rsidRPr="00BD52DE">
        <w:rPr>
          <w:b/>
          <w:color w:val="auto"/>
        </w:rPr>
        <w:t>Aufgabe 2:</w:t>
      </w:r>
      <w:r>
        <w:rPr>
          <w:color w:val="auto"/>
        </w:rPr>
        <w:t xml:space="preserve"> Berechne für alle abgebildeten Würfel die Oberflächen und notiere die Lösungen.</w:t>
      </w:r>
    </w:p>
    <w:p w:rsidR="00B96BA2" w:rsidRPr="00FF3F82" w:rsidRDefault="00B96BA2" w:rsidP="00B96BA2">
      <w:pPr>
        <w:rPr>
          <w:i/>
          <w:color w:val="auto"/>
        </w:rPr>
      </w:pPr>
      <w:r w:rsidRPr="00FF3F82">
        <w:rPr>
          <w:i/>
          <w:color w:val="auto"/>
        </w:rPr>
        <w:t>Tipp: Überlege erst, wie du die einzelne Fläche berechnest. Bedenke dann, wie viele Flächen die gesamte Oberfläche eines Würfels bilden.</w:t>
      </w:r>
    </w:p>
    <w:p w:rsidR="00B96BA2" w:rsidRDefault="00B96BA2" w:rsidP="00B96BA2">
      <w:pPr>
        <w:jc w:val="center"/>
        <w:rPr>
          <w:color w:val="auto"/>
        </w:rPr>
      </w:pPr>
      <w:r>
        <w:rPr>
          <w:noProof/>
          <w:color w:val="auto"/>
        </w:rPr>
        <w:pict>
          <v:shapetype id="_x0000_t202" coordsize="21600,21600" o:spt="202" path="m,l,21600r21600,l21600,xe">
            <v:stroke joinstyle="miter"/>
            <v:path gradientshapeok="t" o:connecttype="rect"/>
          </v:shapetype>
          <v:shape id="_x0000_s1026" type="#_x0000_t202" style="position:absolute;left:0;text-align:left;margin-left:-6.2pt;margin-top:153pt;width:113.3pt;height:51.2pt;z-index:251660288;mso-width-relative:margin;mso-height-relative:margin">
            <v:textbox>
              <w:txbxContent>
                <w:p w:rsidR="00B96BA2" w:rsidRPr="00BD52DE" w:rsidRDefault="00B96BA2" w:rsidP="00B96BA2">
                  <w:pPr>
                    <w:jc w:val="left"/>
                    <w:rPr>
                      <w:sz w:val="18"/>
                      <w:szCs w:val="20"/>
                    </w:rPr>
                  </w:pPr>
                  <w:r w:rsidRPr="00BD52DE">
                    <w:rPr>
                      <w:sz w:val="18"/>
                      <w:szCs w:val="20"/>
                    </w:rPr>
                    <w:t xml:space="preserve">Oberfläche </w:t>
                  </w:r>
                  <w:r w:rsidRPr="00BD52DE">
                    <w:rPr>
                      <w:b/>
                      <w:sz w:val="18"/>
                      <w:szCs w:val="20"/>
                    </w:rPr>
                    <w:t>des Würfels</w:t>
                  </w:r>
                  <w:r w:rsidRPr="00BD52DE">
                    <w:rPr>
                      <w:sz w:val="18"/>
                      <w:szCs w:val="20"/>
                    </w:rPr>
                    <w:t>:</w:t>
                  </w:r>
                </w:p>
                <w:p w:rsidR="00B96BA2" w:rsidRPr="00BD52DE" w:rsidRDefault="00B96BA2" w:rsidP="00B96BA2">
                  <w:pPr>
                    <w:jc w:val="left"/>
                    <w:rPr>
                      <w:sz w:val="18"/>
                      <w:szCs w:val="20"/>
                    </w:rPr>
                  </w:pPr>
                  <w:r w:rsidRPr="00BD52DE">
                    <w:rPr>
                      <w:sz w:val="18"/>
                      <w:szCs w:val="20"/>
                    </w:rPr>
                    <w:t>___________________________</w:t>
                  </w:r>
                </w:p>
              </w:txbxContent>
            </v:textbox>
          </v:shape>
        </w:pict>
      </w:r>
      <w:r w:rsidRPr="00A60D0F">
        <w:rPr>
          <w:noProof/>
          <w:sz w:val="20"/>
        </w:rPr>
        <w:pict>
          <v:shape id="_x0000_s1028" type="#_x0000_t202" style="position:absolute;left:0;text-align:left;margin-left:313.6pt;margin-top:153pt;width:175.95pt;height:51.2pt;z-index:251662336;mso-width-relative:margin;mso-height-relative:margin">
            <v:textbox>
              <w:txbxContent>
                <w:p w:rsidR="00B96BA2" w:rsidRPr="00BD52DE" w:rsidRDefault="00B96BA2" w:rsidP="00B96BA2">
                  <w:pPr>
                    <w:rPr>
                      <w:sz w:val="18"/>
                      <w:szCs w:val="18"/>
                    </w:rPr>
                  </w:pPr>
                  <w:r w:rsidRPr="00BD52DE">
                    <w:rPr>
                      <w:sz w:val="18"/>
                      <w:szCs w:val="18"/>
                    </w:rPr>
                    <w:t xml:space="preserve">Summe der Oberflächen aller </w:t>
                  </w:r>
                  <w:r w:rsidRPr="00BD52DE">
                    <w:rPr>
                      <w:b/>
                      <w:sz w:val="18"/>
                      <w:szCs w:val="18"/>
                    </w:rPr>
                    <w:t>64 Würfel</w:t>
                  </w:r>
                  <w:r w:rsidRPr="00BD52DE">
                    <w:rPr>
                      <w:sz w:val="18"/>
                      <w:szCs w:val="18"/>
                    </w:rPr>
                    <w:t>:</w:t>
                  </w:r>
                </w:p>
                <w:p w:rsidR="00B96BA2" w:rsidRPr="00BD52DE" w:rsidRDefault="00B96BA2" w:rsidP="00B96BA2">
                  <w:pPr>
                    <w:rPr>
                      <w:sz w:val="18"/>
                      <w:szCs w:val="18"/>
                    </w:rPr>
                  </w:pPr>
                  <w:r w:rsidRPr="00BD52DE">
                    <w:rPr>
                      <w:sz w:val="18"/>
                      <w:szCs w:val="18"/>
                    </w:rPr>
                    <w:t>_____________________________________</w:t>
                  </w:r>
                  <w:r>
                    <w:rPr>
                      <w:sz w:val="18"/>
                      <w:szCs w:val="18"/>
                    </w:rPr>
                    <w:t>_________</w:t>
                  </w:r>
                </w:p>
              </w:txbxContent>
            </v:textbox>
          </v:shape>
        </w:pict>
      </w:r>
      <w:r>
        <w:rPr>
          <w:noProof/>
          <w:color w:val="auto"/>
        </w:rPr>
        <w:pict>
          <v:shape id="_x0000_s1027" type="#_x0000_t202" style="position:absolute;left:0;text-align:left;margin-left:123.6pt;margin-top:153pt;width:167.6pt;height:51.2pt;z-index:251661312;mso-width-relative:margin;mso-height-relative:margin">
            <v:textbox>
              <w:txbxContent>
                <w:p w:rsidR="00B96BA2" w:rsidRPr="00BD52DE" w:rsidRDefault="00B96BA2" w:rsidP="00B96BA2">
                  <w:pPr>
                    <w:rPr>
                      <w:sz w:val="18"/>
                      <w:szCs w:val="18"/>
                    </w:rPr>
                  </w:pPr>
                  <w:r>
                    <w:rPr>
                      <w:sz w:val="18"/>
                      <w:szCs w:val="18"/>
                    </w:rPr>
                    <w:t xml:space="preserve">Summe der Oberflächen aller </w:t>
                  </w:r>
                  <w:r w:rsidRPr="00BD52DE">
                    <w:rPr>
                      <w:b/>
                      <w:sz w:val="18"/>
                      <w:szCs w:val="18"/>
                    </w:rPr>
                    <w:t>8 Würfel</w:t>
                  </w:r>
                  <w:r w:rsidRPr="00BD52DE">
                    <w:rPr>
                      <w:sz w:val="18"/>
                      <w:szCs w:val="18"/>
                    </w:rPr>
                    <w:t>:</w:t>
                  </w:r>
                </w:p>
                <w:p w:rsidR="00B96BA2" w:rsidRPr="00BD52DE" w:rsidRDefault="00B96BA2" w:rsidP="00B96BA2">
                  <w:pPr>
                    <w:rPr>
                      <w:sz w:val="18"/>
                      <w:szCs w:val="18"/>
                    </w:rPr>
                  </w:pPr>
                  <w:r w:rsidRPr="00BD52DE">
                    <w:rPr>
                      <w:sz w:val="18"/>
                      <w:szCs w:val="18"/>
                    </w:rPr>
                    <w:t>__________________________________</w:t>
                  </w:r>
                  <w:r>
                    <w:rPr>
                      <w:sz w:val="18"/>
                      <w:szCs w:val="18"/>
                    </w:rPr>
                    <w:t>__________</w:t>
                  </w:r>
                </w:p>
              </w:txbxContent>
            </v:textbox>
          </v:shape>
        </w:pict>
      </w:r>
      <w:r>
        <w:rPr>
          <w:noProof/>
          <w:color w:val="auto"/>
          <w:lang w:eastAsia="de-DE"/>
        </w:rPr>
        <w:drawing>
          <wp:inline distT="0" distB="0" distL="0" distR="0">
            <wp:extent cx="5667554" cy="1821714"/>
            <wp:effectExtent l="19050" t="0" r="9346" b="0"/>
            <wp:docPr id="63" name="Grafik 21" descr="Würf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ürfel.png"/>
                    <pic:cNvPicPr/>
                  </pic:nvPicPr>
                  <pic:blipFill>
                    <a:blip r:embed="rId17" cstate="print"/>
                    <a:stretch>
                      <a:fillRect/>
                    </a:stretch>
                  </pic:blipFill>
                  <pic:spPr>
                    <a:xfrm>
                      <a:off x="0" y="0"/>
                      <a:ext cx="5667625" cy="1821737"/>
                    </a:xfrm>
                    <a:prstGeom prst="rect">
                      <a:avLst/>
                    </a:prstGeom>
                  </pic:spPr>
                </pic:pic>
              </a:graphicData>
            </a:graphic>
          </wp:inline>
        </w:drawing>
      </w:r>
    </w:p>
    <w:p w:rsidR="00B96BA2" w:rsidRDefault="00B96BA2" w:rsidP="00B96BA2">
      <w:pPr>
        <w:rPr>
          <w:color w:val="auto"/>
        </w:rPr>
      </w:pPr>
    </w:p>
    <w:p w:rsidR="00B96BA2" w:rsidRDefault="00B96BA2" w:rsidP="00B96BA2">
      <w:pPr>
        <w:jc w:val="left"/>
        <w:rPr>
          <w:sz w:val="20"/>
        </w:rPr>
      </w:pPr>
    </w:p>
    <w:p w:rsidR="00B96BA2" w:rsidRDefault="00B96BA2" w:rsidP="00B96BA2">
      <w:pPr>
        <w:jc w:val="left"/>
      </w:pPr>
    </w:p>
    <w:p w:rsidR="00B96BA2" w:rsidRDefault="00B96BA2" w:rsidP="00B96BA2">
      <w:pPr>
        <w:jc w:val="left"/>
      </w:pPr>
      <w:r w:rsidRPr="00FF3F82">
        <w:rPr>
          <w:b/>
        </w:rPr>
        <w:t>Aufgabe 3:</w:t>
      </w:r>
      <w:r>
        <w:t xml:space="preserve"> Werte das Experiment aus Aufgabe 1 unter dem Aspekt „Zerteilungsgrad“ aus.</w:t>
      </w:r>
    </w:p>
    <w:p w:rsidR="00B96BA2" w:rsidRDefault="00B96BA2" w:rsidP="00B96BA2">
      <w:pPr>
        <w:rPr>
          <w:color w:val="auto"/>
        </w:rPr>
      </w:pPr>
      <w:r>
        <w:rPr>
          <w:color w:val="auto"/>
        </w:rPr>
        <w:t>_______________________________________________________________________________________________________________</w:t>
      </w:r>
      <w:r>
        <w:rPr>
          <w:color w:val="auto"/>
        </w:rPr>
        <w:br/>
      </w:r>
      <w:r>
        <w:rPr>
          <w:color w:val="auto"/>
        </w:rPr>
        <w:br/>
        <w:t>_______________________________________________________________________________________________________________</w:t>
      </w:r>
      <w:r>
        <w:rPr>
          <w:color w:val="auto"/>
        </w:rPr>
        <w:br/>
      </w:r>
      <w:r>
        <w:rPr>
          <w:color w:val="auto"/>
        </w:rPr>
        <w:br/>
        <w:t>______________________________________________________________________________________________________________.</w:t>
      </w:r>
    </w:p>
    <w:p w:rsidR="00B96BA2" w:rsidRPr="00FF3F82" w:rsidRDefault="00B96BA2" w:rsidP="00B96BA2">
      <w:pPr>
        <w:jc w:val="left"/>
      </w:pPr>
    </w:p>
    <w:p w:rsidR="00B96BA2" w:rsidRDefault="00B96BA2" w:rsidP="00B96BA2">
      <w:pPr>
        <w:jc w:val="left"/>
        <w:rPr>
          <w:b/>
          <w:sz w:val="20"/>
        </w:rPr>
      </w:pPr>
    </w:p>
    <w:p w:rsidR="00B96BA2" w:rsidRDefault="00B96BA2" w:rsidP="00B96BA2">
      <w:pPr>
        <w:jc w:val="left"/>
        <w:rPr>
          <w:sz w:val="20"/>
        </w:rPr>
      </w:pPr>
      <w:r w:rsidRPr="00FB5089">
        <w:rPr>
          <w:b/>
          <w:sz w:val="20"/>
        </w:rPr>
        <w:t>Aufgabe 4:</w:t>
      </w:r>
      <w:r>
        <w:rPr>
          <w:sz w:val="20"/>
        </w:rPr>
        <w:t xml:space="preserve"> Nenne weitere Beispiele für das Prinzip des Zerteilungsgrades und erläutere diese.</w:t>
      </w:r>
    </w:p>
    <w:p w:rsidR="00B96BA2" w:rsidRDefault="00B96BA2" w:rsidP="00B96BA2">
      <w:pPr>
        <w:rPr>
          <w:color w:val="auto"/>
        </w:rPr>
      </w:pPr>
      <w:r>
        <w:rPr>
          <w:color w:val="auto"/>
        </w:rPr>
        <w:lastRenderedPageBreak/>
        <w:t>_______________________________________________________________________________________________________________</w:t>
      </w:r>
      <w:r>
        <w:rPr>
          <w:color w:val="auto"/>
        </w:rPr>
        <w:br/>
      </w:r>
      <w:r>
        <w:rPr>
          <w:color w:val="auto"/>
        </w:rPr>
        <w:br/>
        <w:t>_______________________________________________________________________________________________________________</w:t>
      </w:r>
      <w:r>
        <w:rPr>
          <w:color w:val="auto"/>
        </w:rPr>
        <w:br/>
      </w:r>
      <w:r>
        <w:rPr>
          <w:color w:val="auto"/>
        </w:rPr>
        <w:br/>
        <w:t>_______________________________________________________________________________________________________________</w:t>
      </w:r>
    </w:p>
    <w:p w:rsidR="00B96BA2" w:rsidRDefault="00B96BA2" w:rsidP="00B96BA2">
      <w:pPr>
        <w:rPr>
          <w:color w:val="auto"/>
        </w:rPr>
      </w:pPr>
      <w:r>
        <w:rPr>
          <w:color w:val="auto"/>
        </w:rPr>
        <w:br/>
        <w:t>_______________________________________________________________________________________________________________</w:t>
      </w:r>
    </w:p>
    <w:p w:rsidR="00B96BA2" w:rsidRPr="00E54798" w:rsidRDefault="00B96BA2" w:rsidP="00B96BA2">
      <w:pPr>
        <w:rPr>
          <w:color w:val="auto"/>
        </w:rPr>
      </w:pPr>
      <w:r>
        <w:rPr>
          <w:color w:val="auto"/>
        </w:rPr>
        <w:br/>
        <w:t>_______________________________________________________________________________________________________________</w:t>
      </w:r>
      <w:r>
        <w:rPr>
          <w:color w:val="auto"/>
        </w:rPr>
        <w:br/>
      </w:r>
      <w:r>
        <w:rPr>
          <w:color w:val="auto"/>
        </w:rPr>
        <w:br/>
        <w:t>______________________________________________________________________________________________________________.</w:t>
      </w:r>
      <w:r>
        <w:rPr>
          <w:color w:val="auto"/>
        </w:rPr>
        <w:br/>
      </w:r>
    </w:p>
    <w:p w:rsidR="00B96BA2" w:rsidRPr="005240FE" w:rsidRDefault="00B96BA2" w:rsidP="00B96BA2">
      <w:pPr>
        <w:sectPr w:rsidR="00B96BA2" w:rsidRPr="005240FE" w:rsidSect="0049087A">
          <w:headerReference w:type="default" r:id="rId18"/>
          <w:pgSz w:w="11906" w:h="16838"/>
          <w:pgMar w:top="1417" w:right="1417" w:bottom="709" w:left="1417" w:header="708" w:footer="708" w:gutter="0"/>
          <w:pgNumType w:start="0"/>
          <w:cols w:space="708"/>
          <w:docGrid w:linePitch="360"/>
        </w:sectPr>
      </w:pPr>
    </w:p>
    <w:p w:rsidR="00B96BA2" w:rsidRPr="00E54798" w:rsidRDefault="00B96BA2" w:rsidP="00B96BA2">
      <w:pPr>
        <w:pStyle w:val="berschrift1"/>
        <w:rPr>
          <w:color w:val="auto"/>
        </w:rPr>
      </w:pPr>
      <w:bookmarkStart w:id="0" w:name="_Toc428173194"/>
      <w:r>
        <w:rPr>
          <w:color w:val="auto"/>
        </w:rPr>
        <w:lastRenderedPageBreak/>
        <w:t>Didaktischer Kommentar zum Schülerarbeitsblatt</w:t>
      </w:r>
      <w:bookmarkEnd w:id="0"/>
    </w:p>
    <w:p w:rsidR="00B96BA2" w:rsidRDefault="00B96BA2" w:rsidP="00B96BA2">
      <w:pPr>
        <w:rPr>
          <w:color w:val="auto"/>
        </w:rPr>
      </w:pPr>
      <w:r>
        <w:rPr>
          <w:color w:val="auto"/>
        </w:rPr>
        <w:t xml:space="preserve">Das Arbeitsblatt beinhaltet in diesem Protokoll vorgestellten Schülerversuch. Die </w:t>
      </w:r>
      <w:proofErr w:type="spellStart"/>
      <w:r>
        <w:rPr>
          <w:color w:val="auto"/>
        </w:rPr>
        <w:t>SuS</w:t>
      </w:r>
      <w:proofErr w:type="spellEnd"/>
      <w:r>
        <w:rPr>
          <w:color w:val="auto"/>
        </w:rPr>
        <w:t xml:space="preserve"> beobac</w:t>
      </w:r>
      <w:r>
        <w:rPr>
          <w:color w:val="auto"/>
        </w:rPr>
        <w:t>h</w:t>
      </w:r>
      <w:r>
        <w:rPr>
          <w:color w:val="auto"/>
        </w:rPr>
        <w:t xml:space="preserve">ten bei diesem Versuch, dass bei dem gleichen Stoff, der sich nur in seiner Größe unterscheidet, unterschiedlich heftige Reaktionen ablaufen. Dies ist auf den Zerteilungsgrad des Stoffes, hier Eisen, zurückzuführen. Als Vorwissen für das Arbeitsblatt sollten die </w:t>
      </w:r>
      <w:proofErr w:type="spellStart"/>
      <w:r>
        <w:rPr>
          <w:color w:val="auto"/>
        </w:rPr>
        <w:t>SuS</w:t>
      </w:r>
      <w:proofErr w:type="spellEnd"/>
      <w:r>
        <w:rPr>
          <w:color w:val="auto"/>
        </w:rPr>
        <w:t xml:space="preserve"> die Oberfläche eines Würfels berechnen können und die relative Oberfläche mit dem Volumen eines Körpers in Ve</w:t>
      </w:r>
      <w:r>
        <w:rPr>
          <w:color w:val="auto"/>
        </w:rPr>
        <w:t>r</w:t>
      </w:r>
      <w:r>
        <w:rPr>
          <w:color w:val="auto"/>
        </w:rPr>
        <w:t>bindung bringen können. Im Anschluss an das Arbeitsblatt können Verbrennungen von Metallen unter Betrachtung des Zerteilungsgrades durchgeführt werden, um die Thematik anschaulich zu vertiefen oder es kann ein Themenübergriff und somit eine Verknüpfung zur Thematik der Oberflächenvergrößerung in der Biologie (und der Mathematik) vorgenommen werden.</w:t>
      </w:r>
    </w:p>
    <w:p w:rsidR="00B96BA2" w:rsidRDefault="00B96BA2" w:rsidP="00B96BA2">
      <w:pPr>
        <w:rPr>
          <w:color w:val="auto"/>
        </w:rPr>
      </w:pPr>
      <w:r>
        <w:rPr>
          <w:color w:val="auto"/>
        </w:rPr>
        <w:t>Als Lernziele des Arbeitsblattes lässt sich formulieren:</w:t>
      </w:r>
    </w:p>
    <w:p w:rsidR="00B96BA2" w:rsidRDefault="00B96BA2" w:rsidP="00B96BA2">
      <w:pPr>
        <w:rPr>
          <w:color w:val="auto"/>
        </w:rPr>
      </w:pPr>
      <w:r>
        <w:rPr>
          <w:color w:val="auto"/>
        </w:rPr>
        <w:t xml:space="preserve">Die </w:t>
      </w:r>
      <w:proofErr w:type="spellStart"/>
      <w:r>
        <w:rPr>
          <w:color w:val="auto"/>
        </w:rPr>
        <w:t>SuS</w:t>
      </w:r>
      <w:proofErr w:type="spellEnd"/>
      <w:r>
        <w:rPr>
          <w:color w:val="auto"/>
        </w:rPr>
        <w:t xml:space="preserve"> beschreiben ihre Beobachtungen des Experiments von Eisen mit verdünnter Salzsäure.</w:t>
      </w:r>
    </w:p>
    <w:p w:rsidR="00B96BA2" w:rsidRDefault="00B96BA2" w:rsidP="00B96BA2">
      <w:pPr>
        <w:rPr>
          <w:color w:val="auto"/>
        </w:rPr>
      </w:pPr>
      <w:r>
        <w:rPr>
          <w:color w:val="auto"/>
        </w:rPr>
        <w:t xml:space="preserve">Die </w:t>
      </w:r>
      <w:proofErr w:type="spellStart"/>
      <w:r>
        <w:rPr>
          <w:color w:val="auto"/>
        </w:rPr>
        <w:t>SuS</w:t>
      </w:r>
      <w:proofErr w:type="spellEnd"/>
      <w:r>
        <w:rPr>
          <w:color w:val="auto"/>
        </w:rPr>
        <w:t xml:space="preserve"> berechnen die Oberfläche von Würfeln als Modell und erklären damit den chemischen Sachverhalt des Zerteilungsgrades und wenden den Fachbegriff auf die Deutung des Exper</w:t>
      </w:r>
      <w:r>
        <w:rPr>
          <w:color w:val="auto"/>
        </w:rPr>
        <w:t>i</w:t>
      </w:r>
      <w:r>
        <w:rPr>
          <w:color w:val="auto"/>
        </w:rPr>
        <w:t>ments an.</w:t>
      </w:r>
    </w:p>
    <w:p w:rsidR="00B96BA2" w:rsidRPr="00E54798" w:rsidRDefault="00B96BA2" w:rsidP="00B96BA2">
      <w:pPr>
        <w:pStyle w:val="berschrift2"/>
        <w:rPr>
          <w:color w:val="auto"/>
        </w:rPr>
      </w:pPr>
      <w:bookmarkStart w:id="1" w:name="_Toc428173195"/>
      <w:r w:rsidRPr="00E54798">
        <w:rPr>
          <w:color w:val="auto"/>
        </w:rPr>
        <w:t>Erwartungshorizont (Kerncurriculum)</w:t>
      </w:r>
      <w:bookmarkEnd w:id="1"/>
    </w:p>
    <w:p w:rsidR="00B96BA2" w:rsidRDefault="00B96BA2" w:rsidP="00B96BA2">
      <w:pPr>
        <w:tabs>
          <w:tab w:val="left" w:pos="0"/>
        </w:tabs>
        <w:rPr>
          <w:rFonts w:asciiTheme="majorHAnsi" w:hAnsiTheme="majorHAnsi"/>
          <w:color w:val="auto"/>
        </w:rPr>
      </w:pPr>
      <w:r>
        <w:rPr>
          <w:rFonts w:asciiTheme="majorHAnsi" w:hAnsiTheme="majorHAnsi"/>
          <w:color w:val="auto"/>
        </w:rPr>
        <w:t>Das Arbeitsblatt bezieht sich auf das Basiskonzept „Stoff-Teilchen“ aus dem KC</w:t>
      </w:r>
      <w:r>
        <w:rPr>
          <w:rStyle w:val="Funotenzeichen"/>
          <w:rFonts w:asciiTheme="majorHAnsi" w:hAnsiTheme="majorHAnsi"/>
          <w:color w:val="auto"/>
        </w:rPr>
        <w:footnoteReference w:id="1"/>
      </w:r>
      <w:r>
        <w:rPr>
          <w:rFonts w:asciiTheme="majorHAnsi" w:hAnsiTheme="majorHAnsi"/>
          <w:color w:val="auto"/>
        </w:rPr>
        <w:t>:</w:t>
      </w:r>
    </w:p>
    <w:p w:rsidR="00B96BA2" w:rsidRDefault="00B96BA2" w:rsidP="00B96BA2">
      <w:pPr>
        <w:tabs>
          <w:tab w:val="left" w:pos="0"/>
        </w:tabs>
        <w:ind w:left="2832" w:hanging="2832"/>
        <w:rPr>
          <w:rFonts w:asciiTheme="majorHAnsi" w:hAnsiTheme="majorHAnsi"/>
          <w:color w:val="auto"/>
        </w:rPr>
      </w:pPr>
      <w:r>
        <w:rPr>
          <w:rFonts w:asciiTheme="majorHAnsi" w:hAnsiTheme="majorHAnsi"/>
          <w:color w:val="auto"/>
        </w:rPr>
        <w:t>Kommunikation:</w:t>
      </w:r>
      <w:r>
        <w:rPr>
          <w:rFonts w:asciiTheme="majorHAnsi" w:hAnsiTheme="majorHAnsi"/>
          <w:color w:val="auto"/>
        </w:rPr>
        <w:tab/>
        <w:t xml:space="preserve">Die </w:t>
      </w:r>
      <w:proofErr w:type="spellStart"/>
      <w:r>
        <w:rPr>
          <w:rFonts w:asciiTheme="majorHAnsi" w:hAnsiTheme="majorHAnsi"/>
          <w:color w:val="auto"/>
        </w:rPr>
        <w:t>SuS</w:t>
      </w:r>
      <w:proofErr w:type="spellEnd"/>
      <w:r>
        <w:rPr>
          <w:rFonts w:asciiTheme="majorHAnsi" w:hAnsiTheme="majorHAnsi"/>
          <w:color w:val="auto"/>
        </w:rPr>
        <w:t xml:space="preserve"> „beschreiben, veranschaulichen oder erklären chemische Sachverhalte mit den passenden Modellen unter Anwendung der Fachsprache.“ Unter diesem Aspekt wird die Fachsprache entw</w:t>
      </w:r>
      <w:r>
        <w:rPr>
          <w:rFonts w:asciiTheme="majorHAnsi" w:hAnsiTheme="majorHAnsi"/>
          <w:color w:val="auto"/>
        </w:rPr>
        <w:t>i</w:t>
      </w:r>
      <w:r>
        <w:rPr>
          <w:rFonts w:asciiTheme="majorHAnsi" w:hAnsiTheme="majorHAnsi"/>
          <w:color w:val="auto"/>
        </w:rPr>
        <w:t xml:space="preserve">ckelt. Die </w:t>
      </w:r>
      <w:proofErr w:type="spellStart"/>
      <w:r>
        <w:rPr>
          <w:rFonts w:asciiTheme="majorHAnsi" w:hAnsiTheme="majorHAnsi"/>
          <w:color w:val="auto"/>
        </w:rPr>
        <w:t>SuS</w:t>
      </w:r>
      <w:proofErr w:type="spellEnd"/>
      <w:r>
        <w:rPr>
          <w:rFonts w:asciiTheme="majorHAnsi" w:hAnsiTheme="majorHAnsi"/>
          <w:color w:val="auto"/>
        </w:rPr>
        <w:t xml:space="preserve"> definieren den Begriff „Zerteilungsgrad“ und übe</w:t>
      </w:r>
      <w:r>
        <w:rPr>
          <w:rFonts w:asciiTheme="majorHAnsi" w:hAnsiTheme="majorHAnsi"/>
          <w:color w:val="auto"/>
        </w:rPr>
        <w:t>r</w:t>
      </w:r>
      <w:r>
        <w:rPr>
          <w:rFonts w:asciiTheme="majorHAnsi" w:hAnsiTheme="majorHAnsi"/>
          <w:color w:val="auto"/>
        </w:rPr>
        <w:t>tragen das Prinzip auf andere Themenbereiche.</w:t>
      </w:r>
    </w:p>
    <w:p w:rsidR="00B96BA2" w:rsidRDefault="00B96BA2" w:rsidP="00B96BA2">
      <w:pPr>
        <w:tabs>
          <w:tab w:val="left" w:pos="0"/>
        </w:tabs>
        <w:ind w:left="2124" w:hanging="2124"/>
        <w:rPr>
          <w:rFonts w:asciiTheme="majorHAnsi" w:hAnsiTheme="majorHAnsi"/>
          <w:color w:val="auto"/>
        </w:rPr>
      </w:pPr>
      <w:r>
        <w:rPr>
          <w:rFonts w:asciiTheme="majorHAnsi" w:hAnsiTheme="majorHAnsi"/>
          <w:color w:val="auto"/>
        </w:rPr>
        <w:t>Erkenntnisgewinnung:</w:t>
      </w:r>
      <w:r>
        <w:rPr>
          <w:rFonts w:asciiTheme="majorHAnsi" w:hAnsiTheme="majorHAnsi"/>
          <w:color w:val="auto"/>
        </w:rPr>
        <w:tab/>
        <w:t xml:space="preserve">Die </w:t>
      </w:r>
      <w:proofErr w:type="spellStart"/>
      <w:r>
        <w:rPr>
          <w:rFonts w:asciiTheme="majorHAnsi" w:hAnsiTheme="majorHAnsi"/>
          <w:color w:val="auto"/>
        </w:rPr>
        <w:t>SuS</w:t>
      </w:r>
      <w:proofErr w:type="spellEnd"/>
      <w:r>
        <w:rPr>
          <w:rFonts w:asciiTheme="majorHAnsi" w:hAnsiTheme="majorHAnsi"/>
          <w:color w:val="auto"/>
        </w:rPr>
        <w:t xml:space="preserve"> „experimentieren sachgerecht nach Anleitung.“</w:t>
      </w:r>
    </w:p>
    <w:p w:rsidR="00B96BA2" w:rsidRDefault="00B96BA2" w:rsidP="00B96BA2">
      <w:pPr>
        <w:tabs>
          <w:tab w:val="left" w:pos="0"/>
        </w:tabs>
        <w:ind w:left="2124" w:hanging="2124"/>
        <w:rPr>
          <w:rFonts w:asciiTheme="majorHAnsi" w:hAnsiTheme="majorHAnsi"/>
          <w:color w:val="auto"/>
        </w:rPr>
      </w:pPr>
      <w:r>
        <w:rPr>
          <w:rFonts w:asciiTheme="majorHAnsi" w:hAnsiTheme="majorHAnsi"/>
          <w:color w:val="auto"/>
        </w:rPr>
        <w:tab/>
      </w:r>
      <w:r>
        <w:rPr>
          <w:rFonts w:asciiTheme="majorHAnsi" w:hAnsiTheme="majorHAnsi"/>
          <w:color w:val="auto"/>
        </w:rPr>
        <w:tab/>
        <w:t xml:space="preserve">Die </w:t>
      </w:r>
      <w:proofErr w:type="spellStart"/>
      <w:r>
        <w:rPr>
          <w:rFonts w:asciiTheme="majorHAnsi" w:hAnsiTheme="majorHAnsi"/>
          <w:color w:val="auto"/>
        </w:rPr>
        <w:t>SuS</w:t>
      </w:r>
      <w:proofErr w:type="spellEnd"/>
      <w:r>
        <w:rPr>
          <w:rFonts w:asciiTheme="majorHAnsi" w:hAnsiTheme="majorHAnsi"/>
          <w:color w:val="auto"/>
        </w:rPr>
        <w:t xml:space="preserve"> „beachten Sicherheitsaspekte.“</w:t>
      </w:r>
    </w:p>
    <w:p w:rsidR="00B96BA2" w:rsidRDefault="00B96BA2" w:rsidP="00B96BA2">
      <w:pPr>
        <w:tabs>
          <w:tab w:val="left" w:pos="0"/>
        </w:tabs>
        <w:ind w:left="2124" w:hanging="2124"/>
        <w:rPr>
          <w:rFonts w:asciiTheme="majorHAnsi" w:hAnsiTheme="majorHAnsi"/>
          <w:color w:val="auto"/>
        </w:rPr>
      </w:pPr>
      <w:r>
        <w:rPr>
          <w:rFonts w:asciiTheme="majorHAnsi" w:hAnsiTheme="majorHAnsi"/>
          <w:color w:val="auto"/>
        </w:rPr>
        <w:tab/>
      </w:r>
      <w:r>
        <w:rPr>
          <w:rFonts w:asciiTheme="majorHAnsi" w:hAnsiTheme="majorHAnsi"/>
          <w:color w:val="auto"/>
        </w:rPr>
        <w:tab/>
        <w:t xml:space="preserve">Die </w:t>
      </w:r>
      <w:proofErr w:type="spellStart"/>
      <w:r>
        <w:rPr>
          <w:rFonts w:asciiTheme="majorHAnsi" w:hAnsiTheme="majorHAnsi"/>
          <w:color w:val="auto"/>
        </w:rPr>
        <w:t>SuS</w:t>
      </w:r>
      <w:proofErr w:type="spellEnd"/>
      <w:r>
        <w:rPr>
          <w:rFonts w:asciiTheme="majorHAnsi" w:hAnsiTheme="majorHAnsi"/>
          <w:color w:val="auto"/>
        </w:rPr>
        <w:t xml:space="preserve"> „beobachten und beschreiben sorgfältig.“</w:t>
      </w:r>
    </w:p>
    <w:p w:rsidR="00B96BA2" w:rsidRDefault="00B96BA2" w:rsidP="00B96BA2">
      <w:pPr>
        <w:tabs>
          <w:tab w:val="left" w:pos="0"/>
        </w:tabs>
        <w:rPr>
          <w:rFonts w:asciiTheme="majorHAnsi" w:hAnsiTheme="majorHAnsi"/>
          <w:color w:val="auto"/>
        </w:rPr>
      </w:pPr>
      <w:r>
        <w:rPr>
          <w:rFonts w:asciiTheme="majorHAnsi" w:hAnsiTheme="majorHAnsi"/>
          <w:color w:val="auto"/>
        </w:rPr>
        <w:t>Das Aufbauen und Durchführen eines einfachen Experiments nach vorgelegtem Plan ist im B</w:t>
      </w:r>
      <w:r>
        <w:rPr>
          <w:rFonts w:asciiTheme="majorHAnsi" w:hAnsiTheme="majorHAnsi"/>
          <w:color w:val="auto"/>
        </w:rPr>
        <w:t>e</w:t>
      </w:r>
      <w:r>
        <w:rPr>
          <w:rFonts w:asciiTheme="majorHAnsi" w:hAnsiTheme="majorHAnsi"/>
          <w:color w:val="auto"/>
        </w:rPr>
        <w:t xml:space="preserve">reich der Erkenntnisgewinnung im Anforderungsbereich I angesiedelt. Dies wird in Aufgabe 1 verlangt. </w:t>
      </w:r>
    </w:p>
    <w:p w:rsidR="00B96BA2" w:rsidRDefault="00B96BA2" w:rsidP="00B96BA2">
      <w:pPr>
        <w:tabs>
          <w:tab w:val="left" w:pos="0"/>
        </w:tabs>
        <w:rPr>
          <w:rFonts w:asciiTheme="majorHAnsi" w:hAnsiTheme="majorHAnsi"/>
          <w:color w:val="auto"/>
        </w:rPr>
      </w:pPr>
      <w:r>
        <w:rPr>
          <w:rFonts w:asciiTheme="majorHAnsi" w:hAnsiTheme="majorHAnsi"/>
          <w:color w:val="auto"/>
        </w:rPr>
        <w:lastRenderedPageBreak/>
        <w:t>Die Aufgaben 2 und 3 sind im Anforderungsbereich II der Erkenntnisgewinnung wiederzufi</w:t>
      </w:r>
      <w:r>
        <w:rPr>
          <w:rFonts w:asciiTheme="majorHAnsi" w:hAnsiTheme="majorHAnsi"/>
          <w:color w:val="auto"/>
        </w:rPr>
        <w:t>n</w:t>
      </w:r>
      <w:r>
        <w:rPr>
          <w:rFonts w:asciiTheme="majorHAnsi" w:hAnsiTheme="majorHAnsi"/>
          <w:color w:val="auto"/>
        </w:rPr>
        <w:t>den. Dabei werden elementare mathematische Beziehungen auf chemische Sachverhalte ang</w:t>
      </w:r>
      <w:r>
        <w:rPr>
          <w:rFonts w:asciiTheme="majorHAnsi" w:hAnsiTheme="majorHAnsi"/>
          <w:color w:val="auto"/>
        </w:rPr>
        <w:t>e</w:t>
      </w:r>
      <w:r>
        <w:rPr>
          <w:rFonts w:asciiTheme="majorHAnsi" w:hAnsiTheme="majorHAnsi"/>
          <w:color w:val="auto"/>
        </w:rPr>
        <w:t>wendet. Dabei wird ein Zusammenhang zwischen der Oberfläche und dem Volumen eines Wü</w:t>
      </w:r>
      <w:r>
        <w:rPr>
          <w:rFonts w:asciiTheme="majorHAnsi" w:hAnsiTheme="majorHAnsi"/>
          <w:color w:val="auto"/>
        </w:rPr>
        <w:t>r</w:t>
      </w:r>
      <w:r>
        <w:rPr>
          <w:rFonts w:asciiTheme="majorHAnsi" w:hAnsiTheme="majorHAnsi"/>
          <w:color w:val="auto"/>
        </w:rPr>
        <w:t>fels bzw. eines Stoffes hergestellt.</w:t>
      </w:r>
    </w:p>
    <w:p w:rsidR="00B96BA2" w:rsidRDefault="00B96BA2" w:rsidP="00B96BA2">
      <w:pPr>
        <w:tabs>
          <w:tab w:val="left" w:pos="0"/>
        </w:tabs>
        <w:rPr>
          <w:rFonts w:asciiTheme="majorHAnsi" w:hAnsiTheme="majorHAnsi"/>
          <w:color w:val="auto"/>
        </w:rPr>
      </w:pPr>
      <w:r>
        <w:rPr>
          <w:rFonts w:asciiTheme="majorHAnsi" w:hAnsiTheme="majorHAnsi"/>
          <w:color w:val="auto"/>
        </w:rPr>
        <w:t>Die Erläuterung des Zerteilungsgrades bzw. der Oberflächenvergrößerung anhand selbstgewäh</w:t>
      </w:r>
      <w:r>
        <w:rPr>
          <w:rFonts w:asciiTheme="majorHAnsi" w:hAnsiTheme="majorHAnsi"/>
          <w:color w:val="auto"/>
        </w:rPr>
        <w:t>l</w:t>
      </w:r>
      <w:r>
        <w:rPr>
          <w:rFonts w:asciiTheme="majorHAnsi" w:hAnsiTheme="majorHAnsi"/>
          <w:color w:val="auto"/>
        </w:rPr>
        <w:t xml:space="preserve">ter Beispiele gehört zum Anforderungsbereich III, weil die </w:t>
      </w:r>
      <w:proofErr w:type="spellStart"/>
      <w:r>
        <w:rPr>
          <w:rFonts w:asciiTheme="majorHAnsi" w:hAnsiTheme="majorHAnsi"/>
          <w:color w:val="auto"/>
        </w:rPr>
        <w:t>SuS</w:t>
      </w:r>
      <w:proofErr w:type="spellEnd"/>
      <w:r>
        <w:rPr>
          <w:rFonts w:asciiTheme="majorHAnsi" w:hAnsiTheme="majorHAnsi"/>
          <w:color w:val="auto"/>
        </w:rPr>
        <w:t xml:space="preserve"> ihre erlernten Fähigkeiten nu</w:t>
      </w:r>
      <w:r>
        <w:rPr>
          <w:rFonts w:asciiTheme="majorHAnsi" w:hAnsiTheme="majorHAnsi"/>
          <w:color w:val="auto"/>
        </w:rPr>
        <w:t>t</w:t>
      </w:r>
      <w:r>
        <w:rPr>
          <w:rFonts w:asciiTheme="majorHAnsi" w:hAnsiTheme="majorHAnsi"/>
          <w:color w:val="auto"/>
        </w:rPr>
        <w:t>zen, um weitere Phänomene aus ihrem Alltag oder der Biologie zu erschließen (Transfer).</w:t>
      </w:r>
    </w:p>
    <w:p w:rsidR="00B96BA2" w:rsidRDefault="00B96BA2" w:rsidP="00B96BA2">
      <w:pPr>
        <w:tabs>
          <w:tab w:val="left" w:pos="0"/>
        </w:tabs>
        <w:rPr>
          <w:rFonts w:asciiTheme="majorHAnsi" w:hAnsiTheme="majorHAnsi"/>
          <w:color w:val="auto"/>
        </w:rPr>
      </w:pPr>
    </w:p>
    <w:p w:rsidR="00B96BA2" w:rsidRPr="00E54798" w:rsidRDefault="00B96BA2" w:rsidP="00B96BA2">
      <w:pPr>
        <w:pStyle w:val="berschrift2"/>
        <w:rPr>
          <w:color w:val="auto"/>
        </w:rPr>
      </w:pPr>
      <w:bookmarkStart w:id="2" w:name="_Toc428173196"/>
      <w:r w:rsidRPr="00E54798">
        <w:rPr>
          <w:color w:val="auto"/>
        </w:rPr>
        <w:t>Erwartungshorizont (Inhaltlich)</w:t>
      </w:r>
      <w:bookmarkEnd w:id="2"/>
    </w:p>
    <w:p w:rsidR="00B96BA2" w:rsidRPr="00030B16" w:rsidRDefault="00B96BA2" w:rsidP="00B96BA2">
      <w:pPr>
        <w:rPr>
          <w:rFonts w:asciiTheme="majorHAnsi" w:hAnsiTheme="majorHAnsi"/>
          <w:b/>
          <w:color w:val="auto"/>
        </w:rPr>
      </w:pPr>
      <w:r w:rsidRPr="00FB5089">
        <w:rPr>
          <w:rFonts w:asciiTheme="majorHAnsi" w:hAnsiTheme="majorHAnsi"/>
          <w:b/>
          <w:color w:val="auto"/>
        </w:rPr>
        <w:t>Aufgabe 1:</w:t>
      </w:r>
    </w:p>
    <w:p w:rsidR="00B96BA2" w:rsidRDefault="00B96BA2" w:rsidP="00B96BA2">
      <w:pPr>
        <w:ind w:left="2124" w:hanging="2124"/>
        <w:rPr>
          <w:color w:val="auto"/>
        </w:rPr>
      </w:pPr>
      <w:r>
        <w:rPr>
          <w:color w:val="auto"/>
        </w:rPr>
        <w:t>Eisenpulver: Es ist eine sehr starke Gasentwicklung zu beobachten.</w:t>
      </w:r>
    </w:p>
    <w:p w:rsidR="00B96BA2" w:rsidRDefault="00B96BA2" w:rsidP="00B96BA2">
      <w:pPr>
        <w:ind w:left="2124" w:hanging="2124"/>
        <w:rPr>
          <w:color w:val="auto"/>
        </w:rPr>
      </w:pPr>
      <w:r>
        <w:rPr>
          <w:color w:val="auto"/>
        </w:rPr>
        <w:t>Eisenwolle: Es ist eine starke Gasentwicklung zu beobachten.</w:t>
      </w:r>
    </w:p>
    <w:p w:rsidR="00B96BA2" w:rsidRDefault="00B96BA2" w:rsidP="00B96BA2">
      <w:pPr>
        <w:ind w:left="2124" w:hanging="2124"/>
        <w:rPr>
          <w:color w:val="auto"/>
        </w:rPr>
      </w:pPr>
      <w:r>
        <w:rPr>
          <w:color w:val="auto"/>
        </w:rPr>
        <w:t xml:space="preserve">Eisenspäne: Es ist eine leichte Gasentwicklung zu </w:t>
      </w:r>
      <w:proofErr w:type="spellStart"/>
      <w:r>
        <w:rPr>
          <w:color w:val="auto"/>
        </w:rPr>
        <w:t>beoacbten</w:t>
      </w:r>
      <w:proofErr w:type="spellEnd"/>
      <w:r>
        <w:rPr>
          <w:color w:val="auto"/>
        </w:rPr>
        <w:t>.</w:t>
      </w:r>
    </w:p>
    <w:p w:rsidR="00B96BA2" w:rsidRDefault="00B96BA2" w:rsidP="00B96BA2">
      <w:pPr>
        <w:ind w:left="2124" w:hanging="2124"/>
        <w:rPr>
          <w:color w:val="auto"/>
        </w:rPr>
      </w:pPr>
      <w:r>
        <w:rPr>
          <w:color w:val="auto"/>
        </w:rPr>
        <w:t>Eisennagel: Es sind nur einzelne aufsteigende Gasbläschen am Eisennagel zu erkennen.</w:t>
      </w:r>
    </w:p>
    <w:p w:rsidR="00B96BA2" w:rsidRDefault="00B96BA2" w:rsidP="00B96BA2">
      <w:pPr>
        <w:rPr>
          <w:color w:val="auto"/>
        </w:rPr>
      </w:pPr>
    </w:p>
    <w:p w:rsidR="00B96BA2" w:rsidRPr="006D0C39" w:rsidRDefault="00B96BA2" w:rsidP="00B96BA2">
      <w:pPr>
        <w:rPr>
          <w:b/>
          <w:color w:val="auto"/>
        </w:rPr>
      </w:pPr>
      <w:r w:rsidRPr="00FB5089">
        <w:rPr>
          <w:b/>
          <w:color w:val="auto"/>
        </w:rPr>
        <w:t>Aufgabe 2:</w:t>
      </w:r>
    </w:p>
    <w:p w:rsidR="00B96BA2" w:rsidRDefault="00B96BA2" w:rsidP="00B96BA2">
      <w:pPr>
        <w:rPr>
          <w:rFonts w:asciiTheme="majorHAnsi" w:eastAsiaTheme="minorEastAsia" w:hAnsiTheme="majorHAnsi"/>
          <w:color w:val="auto"/>
        </w:rPr>
      </w:pPr>
      <w:r>
        <w:rPr>
          <w:rFonts w:asciiTheme="majorHAnsi" w:hAnsiTheme="majorHAnsi"/>
          <w:color w:val="auto"/>
        </w:rPr>
        <w:t xml:space="preserve">Die Berechnung der Oberfläche eines Würfels erfolgt nach folgender Formel: </w:t>
      </w:r>
      <m:oMath>
        <m:r>
          <m:rPr>
            <m:sty m:val="p"/>
          </m:rPr>
          <w:rPr>
            <w:rFonts w:ascii="Cambria Math" w:hAnsi="Cambria Math"/>
            <w:color w:val="auto"/>
          </w:rPr>
          <m:t>A=6 ∙</m:t>
        </m:r>
        <m:sSup>
          <m:sSupPr>
            <m:ctrlPr>
              <w:rPr>
                <w:rFonts w:ascii="Cambria Math" w:hAnsi="Cambria Math"/>
                <w:color w:val="auto"/>
              </w:rPr>
            </m:ctrlPr>
          </m:sSupPr>
          <m:e>
            <m:r>
              <m:rPr>
                <m:sty m:val="p"/>
              </m:rPr>
              <w:rPr>
                <w:rFonts w:ascii="Cambria Math" w:hAnsi="Cambria Math"/>
                <w:color w:val="auto"/>
              </w:rPr>
              <m:t>a</m:t>
            </m:r>
          </m:e>
          <m:sup>
            <m:r>
              <m:rPr>
                <m:sty m:val="p"/>
              </m:rPr>
              <w:rPr>
                <w:rFonts w:ascii="Cambria Math" w:hAnsi="Cambria Math"/>
                <w:color w:val="auto"/>
              </w:rPr>
              <m:t>2</m:t>
            </m:r>
          </m:sup>
        </m:sSup>
      </m:oMath>
      <w:r>
        <w:rPr>
          <w:rFonts w:asciiTheme="majorHAnsi" w:eastAsiaTheme="minorEastAsia" w:hAnsiTheme="majorHAnsi"/>
          <w:color w:val="auto"/>
        </w:rPr>
        <w:t>.</w:t>
      </w:r>
    </w:p>
    <w:p w:rsidR="00B96BA2" w:rsidRPr="0053289E" w:rsidRDefault="00B96BA2" w:rsidP="00B96BA2">
      <w:pPr>
        <w:pStyle w:val="Listenabsatz"/>
        <w:numPr>
          <w:ilvl w:val="0"/>
          <w:numId w:val="2"/>
        </w:numPr>
        <w:spacing w:line="360" w:lineRule="auto"/>
        <w:rPr>
          <w:rFonts w:asciiTheme="majorHAnsi" w:hAnsiTheme="majorHAnsi"/>
          <w:color w:val="auto"/>
        </w:rPr>
      </w:pPr>
      <w:r w:rsidRPr="0053289E">
        <w:rPr>
          <w:rFonts w:asciiTheme="majorHAnsi" w:eastAsiaTheme="minorEastAsia" w:hAnsiTheme="majorHAnsi"/>
          <w:color w:val="auto"/>
        </w:rPr>
        <w:t xml:space="preserve">Berechnung für die Oberfläche des einen Würfels: </w:t>
      </w:r>
      <m:oMath>
        <m:r>
          <m:rPr>
            <m:sty m:val="p"/>
          </m:rPr>
          <w:rPr>
            <w:rFonts w:ascii="Cambria Math" w:eastAsiaTheme="minorEastAsia" w:hAnsi="Cambria Math"/>
            <w:color w:val="auto"/>
          </w:rPr>
          <m:t>6∙</m:t>
        </m:r>
        <m:sSup>
          <m:sSupPr>
            <m:ctrlPr>
              <w:rPr>
                <w:rFonts w:ascii="Cambria Math" w:eastAsiaTheme="minorEastAsia" w:hAnsi="Cambria Math"/>
                <w:color w:val="auto"/>
              </w:rPr>
            </m:ctrlPr>
          </m:sSupPr>
          <m:e>
            <m:r>
              <m:rPr>
                <m:sty m:val="p"/>
              </m:rPr>
              <w:rPr>
                <w:rFonts w:ascii="Cambria Math" w:eastAsiaTheme="minorEastAsia" w:hAnsi="Cambria Math"/>
                <w:color w:val="auto"/>
              </w:rPr>
              <m:t>(10mm)</m:t>
            </m:r>
          </m:e>
          <m:sup>
            <m:r>
              <m:rPr>
                <m:sty m:val="p"/>
              </m:rPr>
              <w:rPr>
                <w:rFonts w:ascii="Cambria Math" w:eastAsiaTheme="minorEastAsia" w:hAnsi="Cambria Math"/>
                <w:color w:val="auto"/>
              </w:rPr>
              <m:t>2</m:t>
            </m:r>
          </m:sup>
        </m:sSup>
        <m:r>
          <m:rPr>
            <m:sty m:val="p"/>
          </m:rPr>
          <w:rPr>
            <w:rFonts w:ascii="Cambria Math" w:eastAsiaTheme="minorEastAsia" w:hAnsi="Cambria Math"/>
            <w:color w:val="auto"/>
          </w:rPr>
          <m:t>=600</m:t>
        </m:r>
        <m:sSup>
          <m:sSupPr>
            <m:ctrlPr>
              <w:rPr>
                <w:rFonts w:ascii="Cambria Math" w:eastAsiaTheme="minorEastAsia" w:hAnsi="Cambria Math"/>
                <w:color w:val="auto"/>
              </w:rPr>
            </m:ctrlPr>
          </m:sSupPr>
          <m:e>
            <m:r>
              <m:rPr>
                <m:sty m:val="p"/>
              </m:rPr>
              <w:rPr>
                <w:rFonts w:ascii="Cambria Math" w:eastAsiaTheme="minorEastAsia" w:hAnsi="Cambria Math"/>
                <w:color w:val="auto"/>
              </w:rPr>
              <m:t>mm</m:t>
            </m:r>
          </m:e>
          <m:sup>
            <m:r>
              <m:rPr>
                <m:sty m:val="p"/>
              </m:rPr>
              <w:rPr>
                <w:rFonts w:ascii="Cambria Math" w:eastAsiaTheme="minorEastAsia" w:hAnsi="Cambria Math"/>
                <w:color w:val="auto"/>
              </w:rPr>
              <m:t>2</m:t>
            </m:r>
          </m:sup>
        </m:sSup>
      </m:oMath>
      <w:r>
        <w:rPr>
          <w:rFonts w:asciiTheme="majorHAnsi" w:eastAsiaTheme="minorEastAsia" w:hAnsiTheme="majorHAnsi"/>
          <w:color w:val="auto"/>
        </w:rPr>
        <w:t>.</w:t>
      </w:r>
    </w:p>
    <w:p w:rsidR="00B96BA2" w:rsidRPr="0053289E" w:rsidRDefault="00B96BA2" w:rsidP="00B96BA2">
      <w:pPr>
        <w:pStyle w:val="Listenabsatz"/>
        <w:numPr>
          <w:ilvl w:val="0"/>
          <w:numId w:val="2"/>
        </w:numPr>
        <w:spacing w:line="360" w:lineRule="auto"/>
        <w:rPr>
          <w:rFonts w:asciiTheme="majorHAnsi" w:hAnsiTheme="majorHAnsi"/>
          <w:color w:val="auto"/>
        </w:rPr>
      </w:pPr>
      <w:r w:rsidRPr="0053289E">
        <w:rPr>
          <w:rFonts w:asciiTheme="majorHAnsi" w:eastAsiaTheme="minorEastAsia" w:hAnsiTheme="majorHAnsi"/>
          <w:color w:val="auto"/>
        </w:rPr>
        <w:t xml:space="preserve">Berechnung für die </w:t>
      </w:r>
      <w:r w:rsidRPr="0053289E">
        <w:rPr>
          <w:rFonts w:asciiTheme="majorHAnsi" w:hAnsiTheme="majorHAnsi"/>
        </w:rPr>
        <w:t>Summe der Oberflächen aller 8 Würfel</w:t>
      </w:r>
      <w:r>
        <w:rPr>
          <w:rFonts w:asciiTheme="majorHAnsi" w:hAnsiTheme="majorHAnsi"/>
        </w:rPr>
        <w:t xml:space="preserve">: </w:t>
      </w:r>
      <m:oMath>
        <m:r>
          <m:rPr>
            <m:sty m:val="p"/>
          </m:rPr>
          <w:rPr>
            <w:rFonts w:ascii="Cambria Math" w:hAnsi="Cambria Math"/>
          </w:rPr>
          <m:t>8∙(6∙5mm</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m:rPr>
            <m:sty m:val="p"/>
          </m:rPr>
          <w:rPr>
            <w:rFonts w:ascii="Cambria Math" w:hAnsi="Cambria Math"/>
          </w:rPr>
          <m:t>=1200</m:t>
        </m:r>
        <m:sSup>
          <m:sSupPr>
            <m:ctrlPr>
              <w:rPr>
                <w:rFonts w:ascii="Cambria Math" w:hAnsi="Cambria Math"/>
              </w:rPr>
            </m:ctrlPr>
          </m:sSupPr>
          <m:e>
            <m:r>
              <m:rPr>
                <m:sty m:val="p"/>
              </m:rPr>
              <w:rPr>
                <w:rFonts w:ascii="Cambria Math" w:hAnsi="Cambria Math"/>
              </w:rPr>
              <m:t>mm</m:t>
            </m:r>
          </m:e>
          <m:sup>
            <m:r>
              <m:rPr>
                <m:sty m:val="p"/>
              </m:rPr>
              <w:rPr>
                <w:rFonts w:ascii="Cambria Math" w:hAnsi="Cambria Math"/>
              </w:rPr>
              <m:t>2</m:t>
            </m:r>
          </m:sup>
        </m:sSup>
      </m:oMath>
      <w:r>
        <w:rPr>
          <w:rFonts w:asciiTheme="majorHAnsi" w:eastAsiaTheme="minorEastAsia" w:hAnsiTheme="majorHAnsi"/>
        </w:rPr>
        <w:t>.</w:t>
      </w:r>
    </w:p>
    <w:p w:rsidR="00B96BA2" w:rsidRPr="0053289E" w:rsidRDefault="00B96BA2" w:rsidP="00B96BA2">
      <w:pPr>
        <w:pStyle w:val="Listenabsatz"/>
        <w:numPr>
          <w:ilvl w:val="0"/>
          <w:numId w:val="2"/>
        </w:numPr>
        <w:spacing w:line="360" w:lineRule="auto"/>
        <w:rPr>
          <w:rFonts w:asciiTheme="majorHAnsi" w:hAnsiTheme="majorHAnsi"/>
          <w:color w:val="auto"/>
        </w:rPr>
      </w:pPr>
      <w:r w:rsidRPr="0053289E">
        <w:rPr>
          <w:rFonts w:asciiTheme="majorHAnsi" w:eastAsiaTheme="minorEastAsia" w:hAnsiTheme="majorHAnsi"/>
          <w:color w:val="auto"/>
        </w:rPr>
        <w:t xml:space="preserve">Berechnung für die </w:t>
      </w:r>
      <w:r w:rsidRPr="0053289E">
        <w:rPr>
          <w:rFonts w:asciiTheme="majorHAnsi" w:hAnsiTheme="majorHAnsi"/>
        </w:rPr>
        <w:t xml:space="preserve">Summe der Oberflächen aller </w:t>
      </w:r>
      <w:r>
        <w:rPr>
          <w:rFonts w:asciiTheme="majorHAnsi" w:hAnsiTheme="majorHAnsi"/>
        </w:rPr>
        <w:t>64</w:t>
      </w:r>
      <w:r w:rsidRPr="0053289E">
        <w:rPr>
          <w:rFonts w:asciiTheme="majorHAnsi" w:hAnsiTheme="majorHAnsi"/>
        </w:rPr>
        <w:t xml:space="preserve"> Würfel</w:t>
      </w:r>
      <w:r>
        <w:rPr>
          <w:rFonts w:asciiTheme="majorHAnsi" w:hAnsiTheme="majorHAnsi"/>
        </w:rPr>
        <w:t xml:space="preserve">: </w:t>
      </w:r>
      <m:oMath>
        <m:r>
          <m:rPr>
            <m:sty m:val="p"/>
          </m:rPr>
          <w:rPr>
            <w:rFonts w:ascii="Cambria Math" w:hAnsi="Cambria Math"/>
          </w:rPr>
          <m:t>64∙(6∙2,5mm</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m:rPr>
            <m:sty m:val="p"/>
          </m:rPr>
          <w:rPr>
            <w:rFonts w:ascii="Cambria Math" w:hAnsi="Cambria Math"/>
          </w:rPr>
          <m:t>=2400</m:t>
        </m:r>
        <m:sSup>
          <m:sSupPr>
            <m:ctrlPr>
              <w:rPr>
                <w:rFonts w:ascii="Cambria Math" w:hAnsi="Cambria Math"/>
              </w:rPr>
            </m:ctrlPr>
          </m:sSupPr>
          <m:e>
            <m:r>
              <m:rPr>
                <m:sty m:val="p"/>
              </m:rPr>
              <w:rPr>
                <w:rFonts w:ascii="Cambria Math" w:hAnsi="Cambria Math"/>
              </w:rPr>
              <m:t>mm</m:t>
            </m:r>
          </m:e>
          <m:sup>
            <m:r>
              <m:rPr>
                <m:sty m:val="p"/>
              </m:rPr>
              <w:rPr>
                <w:rFonts w:ascii="Cambria Math" w:hAnsi="Cambria Math"/>
              </w:rPr>
              <m:t>2</m:t>
            </m:r>
          </m:sup>
        </m:sSup>
      </m:oMath>
      <w:r>
        <w:rPr>
          <w:rFonts w:asciiTheme="majorHAnsi" w:eastAsiaTheme="minorEastAsia" w:hAnsiTheme="majorHAnsi"/>
        </w:rPr>
        <w:t>.</w:t>
      </w:r>
    </w:p>
    <w:p w:rsidR="00B96BA2" w:rsidRDefault="00B96BA2" w:rsidP="00B96BA2">
      <w:pPr>
        <w:rPr>
          <w:rFonts w:asciiTheme="majorHAnsi" w:hAnsiTheme="majorHAnsi"/>
          <w:color w:val="auto"/>
        </w:rPr>
      </w:pPr>
    </w:p>
    <w:p w:rsidR="00B96BA2" w:rsidRPr="0053289E" w:rsidRDefault="00B96BA2" w:rsidP="00B96BA2">
      <w:pPr>
        <w:rPr>
          <w:rFonts w:asciiTheme="majorHAnsi" w:hAnsiTheme="majorHAnsi"/>
          <w:b/>
          <w:color w:val="auto"/>
        </w:rPr>
      </w:pPr>
      <w:r w:rsidRPr="0053289E">
        <w:rPr>
          <w:rFonts w:asciiTheme="majorHAnsi" w:hAnsiTheme="majorHAnsi"/>
          <w:b/>
          <w:color w:val="auto"/>
        </w:rPr>
        <w:t xml:space="preserve">Aufgabe 3: </w:t>
      </w:r>
    </w:p>
    <w:p w:rsidR="00B96BA2" w:rsidRDefault="00B96BA2" w:rsidP="00B96BA2">
      <w:pPr>
        <w:rPr>
          <w:rFonts w:asciiTheme="majorHAnsi" w:hAnsiTheme="majorHAnsi"/>
          <w:color w:val="auto"/>
        </w:rPr>
      </w:pPr>
      <w:r>
        <w:rPr>
          <w:rFonts w:asciiTheme="majorHAnsi" w:hAnsiTheme="majorHAnsi"/>
          <w:color w:val="auto"/>
        </w:rPr>
        <w:t>Der Zerteilungsgrad gibt das Verhältnis der Oberfläche zum Volumen eines Stoffes an. Das b</w:t>
      </w:r>
      <w:r>
        <w:rPr>
          <w:rFonts w:asciiTheme="majorHAnsi" w:hAnsiTheme="majorHAnsi"/>
          <w:color w:val="auto"/>
        </w:rPr>
        <w:t>e</w:t>
      </w:r>
      <w:r>
        <w:rPr>
          <w:rFonts w:asciiTheme="majorHAnsi" w:hAnsiTheme="majorHAnsi"/>
          <w:color w:val="auto"/>
        </w:rPr>
        <w:t>deutet, je kleines der Stoff, desto größer ist seine relative Oberfläche, also die Angriffsfläche für eine Reaktion. Daher läuft die Reaktion mit Eisenpulver und Salzsäure heftiger ab als die Reakt</w:t>
      </w:r>
      <w:r>
        <w:rPr>
          <w:rFonts w:asciiTheme="majorHAnsi" w:hAnsiTheme="majorHAnsi"/>
          <w:color w:val="auto"/>
        </w:rPr>
        <w:t>i</w:t>
      </w:r>
      <w:r>
        <w:rPr>
          <w:rFonts w:asciiTheme="majorHAnsi" w:hAnsiTheme="majorHAnsi"/>
          <w:color w:val="auto"/>
        </w:rPr>
        <w:t>on mit dem Eisennagel und der Salzsäure, da dort die relative Oberfläche im Bezug zum Vol</w:t>
      </w:r>
      <w:r>
        <w:rPr>
          <w:rFonts w:asciiTheme="majorHAnsi" w:hAnsiTheme="majorHAnsi"/>
          <w:color w:val="auto"/>
        </w:rPr>
        <w:t>u</w:t>
      </w:r>
      <w:r>
        <w:rPr>
          <w:rFonts w:asciiTheme="majorHAnsi" w:hAnsiTheme="majorHAnsi"/>
          <w:color w:val="auto"/>
        </w:rPr>
        <w:t>men kleiner ist.</w:t>
      </w:r>
    </w:p>
    <w:p w:rsidR="00B96BA2" w:rsidRDefault="00B96BA2" w:rsidP="00B96BA2">
      <w:pPr>
        <w:rPr>
          <w:rFonts w:asciiTheme="majorHAnsi" w:hAnsiTheme="majorHAnsi"/>
          <w:color w:val="auto"/>
        </w:rPr>
      </w:pPr>
    </w:p>
    <w:p w:rsidR="00B96BA2" w:rsidRPr="006D0C39" w:rsidRDefault="00B96BA2" w:rsidP="00B96BA2">
      <w:pPr>
        <w:rPr>
          <w:rFonts w:asciiTheme="majorHAnsi" w:hAnsiTheme="majorHAnsi"/>
          <w:b/>
          <w:color w:val="auto"/>
        </w:rPr>
      </w:pPr>
      <w:r w:rsidRPr="006D0C39">
        <w:rPr>
          <w:rFonts w:asciiTheme="majorHAnsi" w:hAnsiTheme="majorHAnsi"/>
          <w:b/>
          <w:color w:val="auto"/>
        </w:rPr>
        <w:lastRenderedPageBreak/>
        <w:t xml:space="preserve">Aufgabe 4: </w:t>
      </w:r>
    </w:p>
    <w:p w:rsidR="00B96BA2" w:rsidRPr="0053289E" w:rsidRDefault="00B96BA2" w:rsidP="00B96BA2">
      <w:pPr>
        <w:rPr>
          <w:rFonts w:asciiTheme="majorHAnsi" w:hAnsiTheme="majorHAnsi"/>
          <w:color w:val="auto"/>
        </w:rPr>
      </w:pPr>
      <w:r>
        <w:rPr>
          <w:rFonts w:asciiTheme="majorHAnsi" w:hAnsiTheme="majorHAnsi"/>
          <w:color w:val="auto"/>
        </w:rPr>
        <w:t>Der Zerteilungsgrad kann auch als Prinzip der Oberflächenvergrößerung beschrieben werden und findet sich in biologischen Sachverhalten wieder. Zum Beispiel in den Ausstülpungen der Lunge, damit dort auf möglichst wenig Raum so viel Sauerstoff wie möglich aufgenommen und Kohlenstoffdioxid abgegeben werden kann. Ähnlich verhält es sich im Wurzelsystem der Pfla</w:t>
      </w:r>
      <w:r>
        <w:rPr>
          <w:rFonts w:asciiTheme="majorHAnsi" w:hAnsiTheme="majorHAnsi"/>
          <w:color w:val="auto"/>
        </w:rPr>
        <w:t>n</w:t>
      </w:r>
      <w:r>
        <w:rPr>
          <w:rFonts w:asciiTheme="majorHAnsi" w:hAnsiTheme="majorHAnsi"/>
          <w:color w:val="auto"/>
        </w:rPr>
        <w:t>zen für eine effiziente Wasseraufnahme zur Wasserversorgung.</w:t>
      </w:r>
    </w:p>
    <w:p w:rsidR="00BC7714" w:rsidRDefault="00BC7714"/>
    <w:sectPr w:rsidR="00BC7714" w:rsidSect="00A0582F">
      <w:headerReference w:type="default" r:id="rId19"/>
      <w:pgSz w:w="11906" w:h="16838"/>
      <w:pgMar w:top="1417" w:right="1417" w:bottom="709" w:left="1417" w:header="708" w:footer="708"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D92" w:rsidRDefault="00C74D92" w:rsidP="00B96BA2">
      <w:pPr>
        <w:spacing w:after="0" w:line="240" w:lineRule="auto"/>
      </w:pPr>
      <w:r>
        <w:separator/>
      </w:r>
    </w:p>
  </w:endnote>
  <w:endnote w:type="continuationSeparator" w:id="0">
    <w:p w:rsidR="00C74D92" w:rsidRDefault="00C74D92" w:rsidP="00B96B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D92" w:rsidRDefault="00C74D92" w:rsidP="00B96BA2">
      <w:pPr>
        <w:spacing w:after="0" w:line="240" w:lineRule="auto"/>
      </w:pPr>
      <w:r>
        <w:separator/>
      </w:r>
    </w:p>
  </w:footnote>
  <w:footnote w:type="continuationSeparator" w:id="0">
    <w:p w:rsidR="00C74D92" w:rsidRDefault="00C74D92" w:rsidP="00B96BA2">
      <w:pPr>
        <w:spacing w:after="0" w:line="240" w:lineRule="auto"/>
      </w:pPr>
      <w:r>
        <w:continuationSeparator/>
      </w:r>
    </w:p>
  </w:footnote>
  <w:footnote w:id="1">
    <w:p w:rsidR="00B96BA2" w:rsidRDefault="00B96BA2" w:rsidP="00B96BA2">
      <w:pPr>
        <w:pStyle w:val="Funotentext"/>
      </w:pPr>
      <w:r>
        <w:rPr>
          <w:rStyle w:val="Funotenzeichen"/>
        </w:rPr>
        <w:footnoteRef/>
      </w:r>
      <w:r>
        <w:t xml:space="preserve"> </w:t>
      </w:r>
      <w:r>
        <w:rPr>
          <w:rFonts w:cs="Helvetica"/>
          <w:color w:val="auto"/>
        </w:rPr>
        <w:t>Niedersächsisches Kultusministerium</w:t>
      </w:r>
      <w:r w:rsidRPr="00B937A2">
        <w:rPr>
          <w:rFonts w:asciiTheme="majorHAnsi" w:hAnsiTheme="majorHAnsi"/>
        </w:rPr>
        <w:t xml:space="preserve">, </w:t>
      </w:r>
      <w:r w:rsidRPr="0096294B">
        <w:t>http://db2.nibis.de/1db/cuvo/datei/kc_gym_nws_07_nib.pdf</w:t>
      </w:r>
      <w:r>
        <w:t xml:space="preserve"> S.53, 2007 (letzter Aufruf 05.08.2015 um 20.49 Uhr).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32404297"/>
      <w:docPartObj>
        <w:docPartGallery w:val="Page Numbers (Top of Page)"/>
        <w:docPartUnique/>
      </w:docPartObj>
    </w:sdtPr>
    <w:sdtContent>
      <w:p w:rsidR="00B96BA2" w:rsidRPr="00337B69" w:rsidRDefault="00B96BA2" w:rsidP="00337B69">
        <w:pPr>
          <w:pStyle w:val="Kopfzeile"/>
          <w:tabs>
            <w:tab w:val="left" w:pos="0"/>
            <w:tab w:val="left" w:pos="284"/>
          </w:tabs>
          <w:jc w:val="right"/>
          <w:rPr>
            <w:rFonts w:asciiTheme="majorHAnsi" w:hAnsiTheme="majorHAnsi"/>
            <w:sz w:val="20"/>
            <w:szCs w:val="20"/>
          </w:rPr>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27211388"/>
      <w:docPartObj>
        <w:docPartGallery w:val="Page Numbers (Top of Page)"/>
        <w:docPartUnique/>
      </w:docPartObj>
    </w:sdtPr>
    <w:sdtEndPr/>
    <w:sdtContent>
      <w:p w:rsidR="002E507F" w:rsidRPr="0080101C" w:rsidRDefault="00C74D92" w:rsidP="0049087A">
        <w:pPr>
          <w:pStyle w:val="Kopfzeile"/>
          <w:tabs>
            <w:tab w:val="left" w:pos="0"/>
            <w:tab w:val="left" w:pos="284"/>
          </w:tabs>
          <w:jc w:val="right"/>
          <w:rPr>
            <w:rFonts w:asciiTheme="majorHAnsi" w:hAnsiTheme="majorHAnsi"/>
            <w:sz w:val="20"/>
            <w:szCs w:val="20"/>
          </w:rPr>
        </w:pPr>
        <w:fldSimple w:instr=" STYLEREF  &quot;Überschrift 1&quot; \n  \* MERGEFORMAT ">
          <w:r w:rsidR="00B96BA2" w:rsidRPr="00B96BA2">
            <w:rPr>
              <w:b/>
              <w:bCs/>
              <w:noProof/>
              <w:sz w:val="20"/>
            </w:rPr>
            <w:t>1</w:t>
          </w:r>
        </w:fldSimple>
        <w:r w:rsidRPr="00AA612B">
          <w:rPr>
            <w:rFonts w:asciiTheme="majorHAnsi" w:hAnsiTheme="majorHAnsi" w:cs="Arial"/>
            <w:sz w:val="20"/>
            <w:szCs w:val="20"/>
          </w:rPr>
          <w:t xml:space="preserve"> </w:t>
        </w:r>
        <w:fldSimple w:instr=" STYLEREF  &quot;Überschrift 1&quot;  \* MERGEFORMAT ">
          <w:r w:rsidR="00B96BA2">
            <w:rPr>
              <w:noProof/>
            </w:rPr>
            <w:t>Didaktischer Kommentar zum Schülerarbeitsblatt</w:t>
          </w:r>
        </w:fldSimple>
        <w:r w:rsidRPr="0080101C">
          <w:rPr>
            <w:rFonts w:asciiTheme="majorHAnsi" w:hAnsiTheme="majorHAnsi"/>
            <w:sz w:val="20"/>
            <w:szCs w:val="20"/>
          </w:rPr>
          <w:tab/>
        </w:r>
        <w:r w:rsidRPr="0080101C">
          <w:rPr>
            <w:rFonts w:asciiTheme="majorHAnsi" w:hAnsiTheme="majorHAnsi"/>
            <w:sz w:val="20"/>
            <w:szCs w:val="20"/>
          </w:rPr>
          <w:tab/>
        </w:r>
        <w:r w:rsidRPr="0080101C">
          <w:rPr>
            <w:rFonts w:asciiTheme="majorHAnsi" w:hAnsiTheme="majorHAnsi" w:cs="Arial"/>
            <w:sz w:val="20"/>
            <w:szCs w:val="20"/>
          </w:rPr>
          <w:t xml:space="preserve"> </w:t>
        </w:r>
      </w:p>
    </w:sdtContent>
  </w:sdt>
  <w:p w:rsidR="002E507F" w:rsidRPr="0080101C" w:rsidRDefault="00C74D92" w:rsidP="0049087A">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49" type="#_x0000_t32" style="position:absolute;left:0;text-align:left;margin-left:-3.35pt;margin-top:3.05pt;width:462pt;height:.05pt;flip:x;z-index:251660288"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
    <w:nsid w:val="51A91366"/>
    <w:multiLevelType w:val="hybridMultilevel"/>
    <w:tmpl w:val="68C854E6"/>
    <w:lvl w:ilvl="0" w:tplc="216453DA">
      <w:start w:val="1"/>
      <w:numFmt w:val="decimal"/>
      <w:lvlText w:val="%1.)"/>
      <w:lvlJc w:val="left"/>
      <w:pPr>
        <w:ind w:left="720" w:hanging="360"/>
      </w:pPr>
      <w:rPr>
        <w:rFonts w:eastAsiaTheme="minorEastAsia"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3074"/>
    <o:shapelayout v:ext="edit">
      <o:idmap v:ext="edit" data="2"/>
      <o:rules v:ext="edit">
        <o:r id="V:Rule1" type="connector" idref="#_x0000_s2049"/>
      </o:rules>
    </o:shapelayout>
  </w:hdrShapeDefaults>
  <w:footnotePr>
    <w:footnote w:id="-1"/>
    <w:footnote w:id="0"/>
  </w:footnotePr>
  <w:endnotePr>
    <w:endnote w:id="-1"/>
    <w:endnote w:id="0"/>
  </w:endnotePr>
  <w:compat/>
  <w:rsids>
    <w:rsidRoot w:val="00B96BA2"/>
    <w:rsid w:val="00001137"/>
    <w:rsid w:val="00004A2F"/>
    <w:rsid w:val="00006EF7"/>
    <w:rsid w:val="00010B26"/>
    <w:rsid w:val="000134C2"/>
    <w:rsid w:val="000142C9"/>
    <w:rsid w:val="0001463C"/>
    <w:rsid w:val="000168EF"/>
    <w:rsid w:val="000177FB"/>
    <w:rsid w:val="00020A33"/>
    <w:rsid w:val="0002362A"/>
    <w:rsid w:val="00034789"/>
    <w:rsid w:val="00036E87"/>
    <w:rsid w:val="0003724F"/>
    <w:rsid w:val="00037778"/>
    <w:rsid w:val="00037FDF"/>
    <w:rsid w:val="000404DB"/>
    <w:rsid w:val="0004107F"/>
    <w:rsid w:val="00047876"/>
    <w:rsid w:val="0005188F"/>
    <w:rsid w:val="0005478C"/>
    <w:rsid w:val="00056D9B"/>
    <w:rsid w:val="00060CAB"/>
    <w:rsid w:val="000641C3"/>
    <w:rsid w:val="000720F3"/>
    <w:rsid w:val="00074E00"/>
    <w:rsid w:val="00081A41"/>
    <w:rsid w:val="00081EE4"/>
    <w:rsid w:val="000830B0"/>
    <w:rsid w:val="00087CA1"/>
    <w:rsid w:val="000942DB"/>
    <w:rsid w:val="0009590E"/>
    <w:rsid w:val="0009605F"/>
    <w:rsid w:val="00096104"/>
    <w:rsid w:val="00096632"/>
    <w:rsid w:val="000A163C"/>
    <w:rsid w:val="000A2C27"/>
    <w:rsid w:val="000A3943"/>
    <w:rsid w:val="000A4375"/>
    <w:rsid w:val="000A4CDB"/>
    <w:rsid w:val="000A5E35"/>
    <w:rsid w:val="000A74B4"/>
    <w:rsid w:val="000B11A6"/>
    <w:rsid w:val="000B1354"/>
    <w:rsid w:val="000B1589"/>
    <w:rsid w:val="000B3B81"/>
    <w:rsid w:val="000B5FB2"/>
    <w:rsid w:val="000B6CE2"/>
    <w:rsid w:val="000C0D96"/>
    <w:rsid w:val="000C2F6D"/>
    <w:rsid w:val="000C3E50"/>
    <w:rsid w:val="000C6C72"/>
    <w:rsid w:val="000D066F"/>
    <w:rsid w:val="000D170E"/>
    <w:rsid w:val="000D405E"/>
    <w:rsid w:val="000E1780"/>
    <w:rsid w:val="000E4CF0"/>
    <w:rsid w:val="000F04FE"/>
    <w:rsid w:val="000F484C"/>
    <w:rsid w:val="000F5CFD"/>
    <w:rsid w:val="000F7019"/>
    <w:rsid w:val="00110AB8"/>
    <w:rsid w:val="00111A96"/>
    <w:rsid w:val="001124B3"/>
    <w:rsid w:val="001164A8"/>
    <w:rsid w:val="00120194"/>
    <w:rsid w:val="001229EB"/>
    <w:rsid w:val="00123154"/>
    <w:rsid w:val="00124422"/>
    <w:rsid w:val="0012523F"/>
    <w:rsid w:val="0012630F"/>
    <w:rsid w:val="00126C0A"/>
    <w:rsid w:val="0013050B"/>
    <w:rsid w:val="00132684"/>
    <w:rsid w:val="0013317A"/>
    <w:rsid w:val="00133C4C"/>
    <w:rsid w:val="00134E61"/>
    <w:rsid w:val="00135225"/>
    <w:rsid w:val="00137B59"/>
    <w:rsid w:val="00140873"/>
    <w:rsid w:val="00142D3A"/>
    <w:rsid w:val="0014488C"/>
    <w:rsid w:val="001479AB"/>
    <w:rsid w:val="00154564"/>
    <w:rsid w:val="0015541E"/>
    <w:rsid w:val="00155AC2"/>
    <w:rsid w:val="00161478"/>
    <w:rsid w:val="001636ED"/>
    <w:rsid w:val="00170006"/>
    <w:rsid w:val="00171DE0"/>
    <w:rsid w:val="00180931"/>
    <w:rsid w:val="00183CDF"/>
    <w:rsid w:val="00184925"/>
    <w:rsid w:val="00194BB7"/>
    <w:rsid w:val="001A3F74"/>
    <w:rsid w:val="001A4D88"/>
    <w:rsid w:val="001A5211"/>
    <w:rsid w:val="001A6593"/>
    <w:rsid w:val="001B59AB"/>
    <w:rsid w:val="001B5D2F"/>
    <w:rsid w:val="001C0CC1"/>
    <w:rsid w:val="001C21C1"/>
    <w:rsid w:val="001C4F34"/>
    <w:rsid w:val="001C6B45"/>
    <w:rsid w:val="001C731E"/>
    <w:rsid w:val="001D4059"/>
    <w:rsid w:val="001D55EB"/>
    <w:rsid w:val="001D6A6F"/>
    <w:rsid w:val="001D6EF7"/>
    <w:rsid w:val="001D77D0"/>
    <w:rsid w:val="001E0427"/>
    <w:rsid w:val="001E0B6D"/>
    <w:rsid w:val="001E3BCC"/>
    <w:rsid w:val="001E5600"/>
    <w:rsid w:val="001E772A"/>
    <w:rsid w:val="001F26DA"/>
    <w:rsid w:val="001F5027"/>
    <w:rsid w:val="001F5250"/>
    <w:rsid w:val="001F5290"/>
    <w:rsid w:val="001F66BE"/>
    <w:rsid w:val="002067A8"/>
    <w:rsid w:val="00206DF6"/>
    <w:rsid w:val="002113BC"/>
    <w:rsid w:val="0021502C"/>
    <w:rsid w:val="002160C2"/>
    <w:rsid w:val="0021651D"/>
    <w:rsid w:val="002205E6"/>
    <w:rsid w:val="002322C4"/>
    <w:rsid w:val="002339D2"/>
    <w:rsid w:val="00234960"/>
    <w:rsid w:val="00240324"/>
    <w:rsid w:val="00241061"/>
    <w:rsid w:val="0024462C"/>
    <w:rsid w:val="0024726C"/>
    <w:rsid w:val="00247EEE"/>
    <w:rsid w:val="00251D0F"/>
    <w:rsid w:val="002520D8"/>
    <w:rsid w:val="00252834"/>
    <w:rsid w:val="002530EF"/>
    <w:rsid w:val="0025434F"/>
    <w:rsid w:val="002545F4"/>
    <w:rsid w:val="00255843"/>
    <w:rsid w:val="002569EA"/>
    <w:rsid w:val="0026541B"/>
    <w:rsid w:val="0026555F"/>
    <w:rsid w:val="00266D42"/>
    <w:rsid w:val="00267BE6"/>
    <w:rsid w:val="00270594"/>
    <w:rsid w:val="002747E5"/>
    <w:rsid w:val="00276F0E"/>
    <w:rsid w:val="00280456"/>
    <w:rsid w:val="002828B6"/>
    <w:rsid w:val="002846DB"/>
    <w:rsid w:val="0028631A"/>
    <w:rsid w:val="00294788"/>
    <w:rsid w:val="00295783"/>
    <w:rsid w:val="002A3BEA"/>
    <w:rsid w:val="002A4098"/>
    <w:rsid w:val="002B03B3"/>
    <w:rsid w:val="002B19DB"/>
    <w:rsid w:val="002B2CD8"/>
    <w:rsid w:val="002C5562"/>
    <w:rsid w:val="002C5CAC"/>
    <w:rsid w:val="002D0D46"/>
    <w:rsid w:val="002D1F87"/>
    <w:rsid w:val="002E14D9"/>
    <w:rsid w:val="002E5DD8"/>
    <w:rsid w:val="002F3647"/>
    <w:rsid w:val="002F4BCA"/>
    <w:rsid w:val="0030039A"/>
    <w:rsid w:val="0030423F"/>
    <w:rsid w:val="003049A9"/>
    <w:rsid w:val="0030560D"/>
    <w:rsid w:val="00310290"/>
    <w:rsid w:val="00312F7F"/>
    <w:rsid w:val="003168A7"/>
    <w:rsid w:val="00317D6E"/>
    <w:rsid w:val="00323288"/>
    <w:rsid w:val="003233C6"/>
    <w:rsid w:val="00323724"/>
    <w:rsid w:val="003251E4"/>
    <w:rsid w:val="00325442"/>
    <w:rsid w:val="00327F84"/>
    <w:rsid w:val="003306E2"/>
    <w:rsid w:val="00330DAE"/>
    <w:rsid w:val="003347E3"/>
    <w:rsid w:val="00334BD5"/>
    <w:rsid w:val="0033615D"/>
    <w:rsid w:val="00337C01"/>
    <w:rsid w:val="00340456"/>
    <w:rsid w:val="00340DC8"/>
    <w:rsid w:val="00341894"/>
    <w:rsid w:val="0034247E"/>
    <w:rsid w:val="003451DA"/>
    <w:rsid w:val="00346196"/>
    <w:rsid w:val="00346A6B"/>
    <w:rsid w:val="00353E55"/>
    <w:rsid w:val="0035625C"/>
    <w:rsid w:val="00361E30"/>
    <w:rsid w:val="00365E26"/>
    <w:rsid w:val="00371AA1"/>
    <w:rsid w:val="0037582F"/>
    <w:rsid w:val="00376057"/>
    <w:rsid w:val="003766E9"/>
    <w:rsid w:val="0038238A"/>
    <w:rsid w:val="00382F49"/>
    <w:rsid w:val="00383821"/>
    <w:rsid w:val="00386480"/>
    <w:rsid w:val="003925CF"/>
    <w:rsid w:val="00393FEF"/>
    <w:rsid w:val="003941AA"/>
    <w:rsid w:val="003A22EA"/>
    <w:rsid w:val="003B561A"/>
    <w:rsid w:val="003B6966"/>
    <w:rsid w:val="003C196D"/>
    <w:rsid w:val="003C28A4"/>
    <w:rsid w:val="003C2E92"/>
    <w:rsid w:val="003C34AC"/>
    <w:rsid w:val="003C5851"/>
    <w:rsid w:val="003C643B"/>
    <w:rsid w:val="003D38CE"/>
    <w:rsid w:val="003D58BE"/>
    <w:rsid w:val="003D6B00"/>
    <w:rsid w:val="003D6F09"/>
    <w:rsid w:val="003E04B0"/>
    <w:rsid w:val="003E0CE8"/>
    <w:rsid w:val="003E220B"/>
    <w:rsid w:val="003E3E62"/>
    <w:rsid w:val="003E4D7E"/>
    <w:rsid w:val="003E6533"/>
    <w:rsid w:val="003F1C0A"/>
    <w:rsid w:val="003F49B9"/>
    <w:rsid w:val="00401BF8"/>
    <w:rsid w:val="00404F2C"/>
    <w:rsid w:val="0040538D"/>
    <w:rsid w:val="004057EC"/>
    <w:rsid w:val="0041143C"/>
    <w:rsid w:val="004118BE"/>
    <w:rsid w:val="00422100"/>
    <w:rsid w:val="00424244"/>
    <w:rsid w:val="00424D32"/>
    <w:rsid w:val="00425F9B"/>
    <w:rsid w:val="004313DA"/>
    <w:rsid w:val="00431CC7"/>
    <w:rsid w:val="00432425"/>
    <w:rsid w:val="004352E3"/>
    <w:rsid w:val="00436687"/>
    <w:rsid w:val="00437AC6"/>
    <w:rsid w:val="004638FD"/>
    <w:rsid w:val="00465179"/>
    <w:rsid w:val="00465B3F"/>
    <w:rsid w:val="00472067"/>
    <w:rsid w:val="00473338"/>
    <w:rsid w:val="00474115"/>
    <w:rsid w:val="00474AAD"/>
    <w:rsid w:val="00475723"/>
    <w:rsid w:val="004807B6"/>
    <w:rsid w:val="004807ED"/>
    <w:rsid w:val="00483606"/>
    <w:rsid w:val="00486C48"/>
    <w:rsid w:val="004900DD"/>
    <w:rsid w:val="0049266F"/>
    <w:rsid w:val="00496000"/>
    <w:rsid w:val="00497323"/>
    <w:rsid w:val="004A13B7"/>
    <w:rsid w:val="004B1AD0"/>
    <w:rsid w:val="004B4B4F"/>
    <w:rsid w:val="004B5BA9"/>
    <w:rsid w:val="004B7E6C"/>
    <w:rsid w:val="004C10EF"/>
    <w:rsid w:val="004C1F3F"/>
    <w:rsid w:val="004C443A"/>
    <w:rsid w:val="004C7AB2"/>
    <w:rsid w:val="004C7C76"/>
    <w:rsid w:val="004D0A85"/>
    <w:rsid w:val="004D0CD0"/>
    <w:rsid w:val="004D15A5"/>
    <w:rsid w:val="004D3759"/>
    <w:rsid w:val="004D4915"/>
    <w:rsid w:val="004E1734"/>
    <w:rsid w:val="004E3712"/>
    <w:rsid w:val="004E5F6B"/>
    <w:rsid w:val="004E66CD"/>
    <w:rsid w:val="004E6F68"/>
    <w:rsid w:val="004F6694"/>
    <w:rsid w:val="0050616F"/>
    <w:rsid w:val="0051069C"/>
    <w:rsid w:val="005144E0"/>
    <w:rsid w:val="0051554C"/>
    <w:rsid w:val="00515E72"/>
    <w:rsid w:val="00517856"/>
    <w:rsid w:val="00521E1D"/>
    <w:rsid w:val="00527990"/>
    <w:rsid w:val="00530454"/>
    <w:rsid w:val="00540BCA"/>
    <w:rsid w:val="00546C2A"/>
    <w:rsid w:val="00546E80"/>
    <w:rsid w:val="00547A8C"/>
    <w:rsid w:val="005513E7"/>
    <w:rsid w:val="00551DE7"/>
    <w:rsid w:val="00554346"/>
    <w:rsid w:val="00554529"/>
    <w:rsid w:val="00554AE8"/>
    <w:rsid w:val="00556549"/>
    <w:rsid w:val="00566AAC"/>
    <w:rsid w:val="005716D6"/>
    <w:rsid w:val="005726BB"/>
    <w:rsid w:val="005732E4"/>
    <w:rsid w:val="0057508B"/>
    <w:rsid w:val="00580169"/>
    <w:rsid w:val="00583625"/>
    <w:rsid w:val="00592AB9"/>
    <w:rsid w:val="00595902"/>
    <w:rsid w:val="005A21D5"/>
    <w:rsid w:val="005A230E"/>
    <w:rsid w:val="005A3BF7"/>
    <w:rsid w:val="005B0EDA"/>
    <w:rsid w:val="005B140C"/>
    <w:rsid w:val="005B3322"/>
    <w:rsid w:val="005B3499"/>
    <w:rsid w:val="005B6BE9"/>
    <w:rsid w:val="005C1D41"/>
    <w:rsid w:val="005C62C1"/>
    <w:rsid w:val="005D1445"/>
    <w:rsid w:val="005D150D"/>
    <w:rsid w:val="005D4301"/>
    <w:rsid w:val="005D57B0"/>
    <w:rsid w:val="005E09BF"/>
    <w:rsid w:val="005E2528"/>
    <w:rsid w:val="005E2C6F"/>
    <w:rsid w:val="005E4345"/>
    <w:rsid w:val="005E6327"/>
    <w:rsid w:val="005F1DDA"/>
    <w:rsid w:val="005F50E2"/>
    <w:rsid w:val="0060331F"/>
    <w:rsid w:val="00603C2A"/>
    <w:rsid w:val="00605096"/>
    <w:rsid w:val="0061020A"/>
    <w:rsid w:val="006111A7"/>
    <w:rsid w:val="006126BC"/>
    <w:rsid w:val="0061774E"/>
    <w:rsid w:val="006208CA"/>
    <w:rsid w:val="00632808"/>
    <w:rsid w:val="00632CFE"/>
    <w:rsid w:val="0063323F"/>
    <w:rsid w:val="0063617C"/>
    <w:rsid w:val="00637918"/>
    <w:rsid w:val="00647143"/>
    <w:rsid w:val="00647702"/>
    <w:rsid w:val="00650486"/>
    <w:rsid w:val="006523B9"/>
    <w:rsid w:val="00654D01"/>
    <w:rsid w:val="006612EC"/>
    <w:rsid w:val="0066244D"/>
    <w:rsid w:val="0066741B"/>
    <w:rsid w:val="006675CE"/>
    <w:rsid w:val="00677E12"/>
    <w:rsid w:val="006806E2"/>
    <w:rsid w:val="0068278C"/>
    <w:rsid w:val="006830DD"/>
    <w:rsid w:val="00697D08"/>
    <w:rsid w:val="006A646E"/>
    <w:rsid w:val="006A6DA5"/>
    <w:rsid w:val="006B0E1F"/>
    <w:rsid w:val="006B2FDF"/>
    <w:rsid w:val="006B334C"/>
    <w:rsid w:val="006B449B"/>
    <w:rsid w:val="006B6E3D"/>
    <w:rsid w:val="006C3309"/>
    <w:rsid w:val="006C3C56"/>
    <w:rsid w:val="006C3C57"/>
    <w:rsid w:val="006C4750"/>
    <w:rsid w:val="006C4CD1"/>
    <w:rsid w:val="006C73EC"/>
    <w:rsid w:val="006C749D"/>
    <w:rsid w:val="006D5E56"/>
    <w:rsid w:val="006D61FA"/>
    <w:rsid w:val="006E07B2"/>
    <w:rsid w:val="006E5CAC"/>
    <w:rsid w:val="006E6945"/>
    <w:rsid w:val="006E74F7"/>
    <w:rsid w:val="006E760E"/>
    <w:rsid w:val="006F036D"/>
    <w:rsid w:val="006F39EA"/>
    <w:rsid w:val="006F3ED4"/>
    <w:rsid w:val="006F7CF3"/>
    <w:rsid w:val="0070118F"/>
    <w:rsid w:val="007044CB"/>
    <w:rsid w:val="0070461C"/>
    <w:rsid w:val="00704CF1"/>
    <w:rsid w:val="00706269"/>
    <w:rsid w:val="0071028B"/>
    <w:rsid w:val="0071163D"/>
    <w:rsid w:val="00715C3C"/>
    <w:rsid w:val="00717ACB"/>
    <w:rsid w:val="00720F93"/>
    <w:rsid w:val="00720FD4"/>
    <w:rsid w:val="00723015"/>
    <w:rsid w:val="007262F5"/>
    <w:rsid w:val="007332F7"/>
    <w:rsid w:val="0073374A"/>
    <w:rsid w:val="00734B68"/>
    <w:rsid w:val="00743457"/>
    <w:rsid w:val="007443A0"/>
    <w:rsid w:val="00744D7E"/>
    <w:rsid w:val="007519B3"/>
    <w:rsid w:val="00752193"/>
    <w:rsid w:val="007542F1"/>
    <w:rsid w:val="00754E0C"/>
    <w:rsid w:val="0075615A"/>
    <w:rsid w:val="00756255"/>
    <w:rsid w:val="00761339"/>
    <w:rsid w:val="00762922"/>
    <w:rsid w:val="007648C1"/>
    <w:rsid w:val="007663D4"/>
    <w:rsid w:val="007704F7"/>
    <w:rsid w:val="00770E23"/>
    <w:rsid w:val="00772714"/>
    <w:rsid w:val="007765DF"/>
    <w:rsid w:val="00777A60"/>
    <w:rsid w:val="00780024"/>
    <w:rsid w:val="007851A5"/>
    <w:rsid w:val="00787194"/>
    <w:rsid w:val="00790710"/>
    <w:rsid w:val="00791084"/>
    <w:rsid w:val="0079134C"/>
    <w:rsid w:val="00792413"/>
    <w:rsid w:val="00792D38"/>
    <w:rsid w:val="00792E65"/>
    <w:rsid w:val="007A1212"/>
    <w:rsid w:val="007A341C"/>
    <w:rsid w:val="007B4873"/>
    <w:rsid w:val="007C0770"/>
    <w:rsid w:val="007C435D"/>
    <w:rsid w:val="007C4BCB"/>
    <w:rsid w:val="007C7F41"/>
    <w:rsid w:val="007D19C6"/>
    <w:rsid w:val="007D4397"/>
    <w:rsid w:val="007E419D"/>
    <w:rsid w:val="007E6345"/>
    <w:rsid w:val="007E7837"/>
    <w:rsid w:val="007F01EA"/>
    <w:rsid w:val="007F24A2"/>
    <w:rsid w:val="007F24D5"/>
    <w:rsid w:val="007F2EB9"/>
    <w:rsid w:val="007F3F0B"/>
    <w:rsid w:val="008028CA"/>
    <w:rsid w:val="00806A05"/>
    <w:rsid w:val="008118A9"/>
    <w:rsid w:val="00812892"/>
    <w:rsid w:val="00812EA5"/>
    <w:rsid w:val="0081337B"/>
    <w:rsid w:val="00815FC9"/>
    <w:rsid w:val="0082070A"/>
    <w:rsid w:val="00820A55"/>
    <w:rsid w:val="00822D2B"/>
    <w:rsid w:val="00822E01"/>
    <w:rsid w:val="00824075"/>
    <w:rsid w:val="00824F6E"/>
    <w:rsid w:val="0083195A"/>
    <w:rsid w:val="008329D9"/>
    <w:rsid w:val="00833CAB"/>
    <w:rsid w:val="00834B33"/>
    <w:rsid w:val="00850A63"/>
    <w:rsid w:val="00851918"/>
    <w:rsid w:val="00852456"/>
    <w:rsid w:val="0085523A"/>
    <w:rsid w:val="008570EA"/>
    <w:rsid w:val="00864BD2"/>
    <w:rsid w:val="008651A4"/>
    <w:rsid w:val="00866215"/>
    <w:rsid w:val="008671D2"/>
    <w:rsid w:val="00885D66"/>
    <w:rsid w:val="00885EA2"/>
    <w:rsid w:val="008913B5"/>
    <w:rsid w:val="0089143A"/>
    <w:rsid w:val="008919FC"/>
    <w:rsid w:val="008944A6"/>
    <w:rsid w:val="00895B04"/>
    <w:rsid w:val="008A542F"/>
    <w:rsid w:val="008A5453"/>
    <w:rsid w:val="008A6C68"/>
    <w:rsid w:val="008A7A3C"/>
    <w:rsid w:val="008B13C5"/>
    <w:rsid w:val="008B1B88"/>
    <w:rsid w:val="008B553A"/>
    <w:rsid w:val="008B5BFB"/>
    <w:rsid w:val="008C1451"/>
    <w:rsid w:val="008C21B9"/>
    <w:rsid w:val="008C3C36"/>
    <w:rsid w:val="008C3E00"/>
    <w:rsid w:val="008C5A69"/>
    <w:rsid w:val="008C7FF7"/>
    <w:rsid w:val="008D056A"/>
    <w:rsid w:val="008D22DE"/>
    <w:rsid w:val="008D390E"/>
    <w:rsid w:val="008E0894"/>
    <w:rsid w:val="008E2376"/>
    <w:rsid w:val="008E2AF0"/>
    <w:rsid w:val="008E2FFA"/>
    <w:rsid w:val="008E5055"/>
    <w:rsid w:val="008F196A"/>
    <w:rsid w:val="008F1DB9"/>
    <w:rsid w:val="008F212D"/>
    <w:rsid w:val="008F32B6"/>
    <w:rsid w:val="008F65DA"/>
    <w:rsid w:val="008F6BEE"/>
    <w:rsid w:val="00903A4B"/>
    <w:rsid w:val="00904C3F"/>
    <w:rsid w:val="00904D89"/>
    <w:rsid w:val="0091007B"/>
    <w:rsid w:val="0091465D"/>
    <w:rsid w:val="00916A2C"/>
    <w:rsid w:val="009177D5"/>
    <w:rsid w:val="00922FFA"/>
    <w:rsid w:val="0092445D"/>
    <w:rsid w:val="00925547"/>
    <w:rsid w:val="00925C29"/>
    <w:rsid w:val="00926388"/>
    <w:rsid w:val="00926B75"/>
    <w:rsid w:val="009276EF"/>
    <w:rsid w:val="009327BB"/>
    <w:rsid w:val="00935662"/>
    <w:rsid w:val="00937039"/>
    <w:rsid w:val="00940EB5"/>
    <w:rsid w:val="00943540"/>
    <w:rsid w:val="00943683"/>
    <w:rsid w:val="00953775"/>
    <w:rsid w:val="00953D35"/>
    <w:rsid w:val="00954842"/>
    <w:rsid w:val="00963F99"/>
    <w:rsid w:val="00967DB5"/>
    <w:rsid w:val="009715B7"/>
    <w:rsid w:val="0098113F"/>
    <w:rsid w:val="00984334"/>
    <w:rsid w:val="00991E0C"/>
    <w:rsid w:val="00992554"/>
    <w:rsid w:val="00995AA3"/>
    <w:rsid w:val="00997164"/>
    <w:rsid w:val="009A037A"/>
    <w:rsid w:val="009A0641"/>
    <w:rsid w:val="009A0E17"/>
    <w:rsid w:val="009A21BF"/>
    <w:rsid w:val="009A68C4"/>
    <w:rsid w:val="009A7029"/>
    <w:rsid w:val="009A7F29"/>
    <w:rsid w:val="009B19C1"/>
    <w:rsid w:val="009B300C"/>
    <w:rsid w:val="009C09AC"/>
    <w:rsid w:val="009C253F"/>
    <w:rsid w:val="009C5642"/>
    <w:rsid w:val="009C609D"/>
    <w:rsid w:val="009C7F4B"/>
    <w:rsid w:val="009D0806"/>
    <w:rsid w:val="009D679F"/>
    <w:rsid w:val="009E37FB"/>
    <w:rsid w:val="009E52DB"/>
    <w:rsid w:val="009F3D24"/>
    <w:rsid w:val="009F495A"/>
    <w:rsid w:val="009F62D8"/>
    <w:rsid w:val="009F6807"/>
    <w:rsid w:val="00A13A86"/>
    <w:rsid w:val="00A16A6C"/>
    <w:rsid w:val="00A214E5"/>
    <w:rsid w:val="00A21C91"/>
    <w:rsid w:val="00A232C2"/>
    <w:rsid w:val="00A23526"/>
    <w:rsid w:val="00A24914"/>
    <w:rsid w:val="00A307B5"/>
    <w:rsid w:val="00A3256D"/>
    <w:rsid w:val="00A33E1D"/>
    <w:rsid w:val="00A40A4A"/>
    <w:rsid w:val="00A4224F"/>
    <w:rsid w:val="00A42268"/>
    <w:rsid w:val="00A42563"/>
    <w:rsid w:val="00A43BDA"/>
    <w:rsid w:val="00A44FD9"/>
    <w:rsid w:val="00A52EE6"/>
    <w:rsid w:val="00A57529"/>
    <w:rsid w:val="00A625F9"/>
    <w:rsid w:val="00A62793"/>
    <w:rsid w:val="00A628EC"/>
    <w:rsid w:val="00A640E2"/>
    <w:rsid w:val="00A65716"/>
    <w:rsid w:val="00A73206"/>
    <w:rsid w:val="00A77823"/>
    <w:rsid w:val="00A820C5"/>
    <w:rsid w:val="00A82840"/>
    <w:rsid w:val="00A85513"/>
    <w:rsid w:val="00A91EDB"/>
    <w:rsid w:val="00A93A79"/>
    <w:rsid w:val="00A94076"/>
    <w:rsid w:val="00A951CA"/>
    <w:rsid w:val="00A976BD"/>
    <w:rsid w:val="00AA6442"/>
    <w:rsid w:val="00AB0E94"/>
    <w:rsid w:val="00AB165D"/>
    <w:rsid w:val="00AB1B3D"/>
    <w:rsid w:val="00AB2D89"/>
    <w:rsid w:val="00AB4EB3"/>
    <w:rsid w:val="00AB5AC6"/>
    <w:rsid w:val="00AB6378"/>
    <w:rsid w:val="00AC0137"/>
    <w:rsid w:val="00AC20C2"/>
    <w:rsid w:val="00AC5C98"/>
    <w:rsid w:val="00AC6727"/>
    <w:rsid w:val="00AC7CBF"/>
    <w:rsid w:val="00AD1EDB"/>
    <w:rsid w:val="00AD793D"/>
    <w:rsid w:val="00AE3106"/>
    <w:rsid w:val="00AE391A"/>
    <w:rsid w:val="00AE5D42"/>
    <w:rsid w:val="00AE5DF3"/>
    <w:rsid w:val="00AE6439"/>
    <w:rsid w:val="00AE6942"/>
    <w:rsid w:val="00AF4E1D"/>
    <w:rsid w:val="00AF7329"/>
    <w:rsid w:val="00B00751"/>
    <w:rsid w:val="00B03235"/>
    <w:rsid w:val="00B1055F"/>
    <w:rsid w:val="00B10B4D"/>
    <w:rsid w:val="00B125C3"/>
    <w:rsid w:val="00B13AC4"/>
    <w:rsid w:val="00B22B89"/>
    <w:rsid w:val="00B2582C"/>
    <w:rsid w:val="00B26C3E"/>
    <w:rsid w:val="00B30442"/>
    <w:rsid w:val="00B33959"/>
    <w:rsid w:val="00B34555"/>
    <w:rsid w:val="00B3502D"/>
    <w:rsid w:val="00B40B21"/>
    <w:rsid w:val="00B43A06"/>
    <w:rsid w:val="00B44E47"/>
    <w:rsid w:val="00B45046"/>
    <w:rsid w:val="00B45BA3"/>
    <w:rsid w:val="00B46734"/>
    <w:rsid w:val="00B47B79"/>
    <w:rsid w:val="00B51FC1"/>
    <w:rsid w:val="00B549DF"/>
    <w:rsid w:val="00B568E1"/>
    <w:rsid w:val="00B57F8A"/>
    <w:rsid w:val="00B64F10"/>
    <w:rsid w:val="00B703D9"/>
    <w:rsid w:val="00B70F07"/>
    <w:rsid w:val="00B73330"/>
    <w:rsid w:val="00B73436"/>
    <w:rsid w:val="00B75FFD"/>
    <w:rsid w:val="00B76887"/>
    <w:rsid w:val="00B82614"/>
    <w:rsid w:val="00B8350B"/>
    <w:rsid w:val="00B83F1D"/>
    <w:rsid w:val="00B845EF"/>
    <w:rsid w:val="00B85417"/>
    <w:rsid w:val="00B8584A"/>
    <w:rsid w:val="00B926E3"/>
    <w:rsid w:val="00B96BA2"/>
    <w:rsid w:val="00BA2A28"/>
    <w:rsid w:val="00BA5941"/>
    <w:rsid w:val="00BA5E65"/>
    <w:rsid w:val="00BA6F42"/>
    <w:rsid w:val="00BA7ED0"/>
    <w:rsid w:val="00BB02EF"/>
    <w:rsid w:val="00BB7010"/>
    <w:rsid w:val="00BC1303"/>
    <w:rsid w:val="00BC19AE"/>
    <w:rsid w:val="00BC2A04"/>
    <w:rsid w:val="00BC7714"/>
    <w:rsid w:val="00BD01C4"/>
    <w:rsid w:val="00BD04FB"/>
    <w:rsid w:val="00BD0A6C"/>
    <w:rsid w:val="00BD121B"/>
    <w:rsid w:val="00BD24C3"/>
    <w:rsid w:val="00BD4B8A"/>
    <w:rsid w:val="00BE06F2"/>
    <w:rsid w:val="00BE123E"/>
    <w:rsid w:val="00BE7DC8"/>
    <w:rsid w:val="00BF40CB"/>
    <w:rsid w:val="00BF4AC0"/>
    <w:rsid w:val="00BF5B60"/>
    <w:rsid w:val="00BF6959"/>
    <w:rsid w:val="00C055E1"/>
    <w:rsid w:val="00C12A44"/>
    <w:rsid w:val="00C2135B"/>
    <w:rsid w:val="00C21EE2"/>
    <w:rsid w:val="00C21FEC"/>
    <w:rsid w:val="00C2234D"/>
    <w:rsid w:val="00C24C03"/>
    <w:rsid w:val="00C260D7"/>
    <w:rsid w:val="00C306FA"/>
    <w:rsid w:val="00C30B11"/>
    <w:rsid w:val="00C30F2C"/>
    <w:rsid w:val="00C33E15"/>
    <w:rsid w:val="00C34C5D"/>
    <w:rsid w:val="00C350CD"/>
    <w:rsid w:val="00C351D1"/>
    <w:rsid w:val="00C35EC4"/>
    <w:rsid w:val="00C37FBA"/>
    <w:rsid w:val="00C42AAF"/>
    <w:rsid w:val="00C473ED"/>
    <w:rsid w:val="00C5033A"/>
    <w:rsid w:val="00C53DEF"/>
    <w:rsid w:val="00C55551"/>
    <w:rsid w:val="00C55D35"/>
    <w:rsid w:val="00C56A8D"/>
    <w:rsid w:val="00C56BE4"/>
    <w:rsid w:val="00C6031C"/>
    <w:rsid w:val="00C64B67"/>
    <w:rsid w:val="00C64D0B"/>
    <w:rsid w:val="00C659A2"/>
    <w:rsid w:val="00C71D06"/>
    <w:rsid w:val="00C749BA"/>
    <w:rsid w:val="00C74A0F"/>
    <w:rsid w:val="00C74D92"/>
    <w:rsid w:val="00C75C69"/>
    <w:rsid w:val="00C81437"/>
    <w:rsid w:val="00C865D6"/>
    <w:rsid w:val="00C94CD6"/>
    <w:rsid w:val="00CA2670"/>
    <w:rsid w:val="00CA5A2B"/>
    <w:rsid w:val="00CB01AA"/>
    <w:rsid w:val="00CB1044"/>
    <w:rsid w:val="00CB1ED2"/>
    <w:rsid w:val="00CC1AF6"/>
    <w:rsid w:val="00CC2A83"/>
    <w:rsid w:val="00CD35D6"/>
    <w:rsid w:val="00CD4468"/>
    <w:rsid w:val="00CD5DD7"/>
    <w:rsid w:val="00CD5F52"/>
    <w:rsid w:val="00CD74B6"/>
    <w:rsid w:val="00CE166E"/>
    <w:rsid w:val="00CE1BAD"/>
    <w:rsid w:val="00CE3D2C"/>
    <w:rsid w:val="00CE7994"/>
    <w:rsid w:val="00CF0E32"/>
    <w:rsid w:val="00CF1432"/>
    <w:rsid w:val="00CF24F5"/>
    <w:rsid w:val="00CF6A6F"/>
    <w:rsid w:val="00D0230E"/>
    <w:rsid w:val="00D0367C"/>
    <w:rsid w:val="00D10C5C"/>
    <w:rsid w:val="00D127F6"/>
    <w:rsid w:val="00D1601E"/>
    <w:rsid w:val="00D16BB7"/>
    <w:rsid w:val="00D17932"/>
    <w:rsid w:val="00D209DD"/>
    <w:rsid w:val="00D219BE"/>
    <w:rsid w:val="00D25506"/>
    <w:rsid w:val="00D2750C"/>
    <w:rsid w:val="00D27CEB"/>
    <w:rsid w:val="00D3331B"/>
    <w:rsid w:val="00D4416B"/>
    <w:rsid w:val="00D44FCA"/>
    <w:rsid w:val="00D5068E"/>
    <w:rsid w:val="00D52028"/>
    <w:rsid w:val="00D55582"/>
    <w:rsid w:val="00D5668E"/>
    <w:rsid w:val="00D56ABD"/>
    <w:rsid w:val="00D6415D"/>
    <w:rsid w:val="00D64DCD"/>
    <w:rsid w:val="00D7064D"/>
    <w:rsid w:val="00D71BE9"/>
    <w:rsid w:val="00D733EA"/>
    <w:rsid w:val="00D75DB3"/>
    <w:rsid w:val="00D75F8D"/>
    <w:rsid w:val="00D820F9"/>
    <w:rsid w:val="00D8322A"/>
    <w:rsid w:val="00D83958"/>
    <w:rsid w:val="00D85AF1"/>
    <w:rsid w:val="00D8661D"/>
    <w:rsid w:val="00D879EF"/>
    <w:rsid w:val="00D87B35"/>
    <w:rsid w:val="00D902CA"/>
    <w:rsid w:val="00D9647B"/>
    <w:rsid w:val="00D977CA"/>
    <w:rsid w:val="00D97A12"/>
    <w:rsid w:val="00DA33AA"/>
    <w:rsid w:val="00DA5377"/>
    <w:rsid w:val="00DA5D1A"/>
    <w:rsid w:val="00DB0B52"/>
    <w:rsid w:val="00DB14A5"/>
    <w:rsid w:val="00DB45C1"/>
    <w:rsid w:val="00DB5173"/>
    <w:rsid w:val="00DC2C94"/>
    <w:rsid w:val="00DC50BA"/>
    <w:rsid w:val="00DC6BB2"/>
    <w:rsid w:val="00DD0A2B"/>
    <w:rsid w:val="00DD2309"/>
    <w:rsid w:val="00DD62F8"/>
    <w:rsid w:val="00DD6BEB"/>
    <w:rsid w:val="00DE2CEE"/>
    <w:rsid w:val="00DF1912"/>
    <w:rsid w:val="00DF2561"/>
    <w:rsid w:val="00DF2D08"/>
    <w:rsid w:val="00DF5F0E"/>
    <w:rsid w:val="00DF6059"/>
    <w:rsid w:val="00DF7A1E"/>
    <w:rsid w:val="00E019FD"/>
    <w:rsid w:val="00E078FA"/>
    <w:rsid w:val="00E17217"/>
    <w:rsid w:val="00E24AE1"/>
    <w:rsid w:val="00E30CFE"/>
    <w:rsid w:val="00E33DB8"/>
    <w:rsid w:val="00E35BDD"/>
    <w:rsid w:val="00E41C30"/>
    <w:rsid w:val="00E41D52"/>
    <w:rsid w:val="00E51E65"/>
    <w:rsid w:val="00E560B5"/>
    <w:rsid w:val="00E642BF"/>
    <w:rsid w:val="00E64746"/>
    <w:rsid w:val="00E71912"/>
    <w:rsid w:val="00E74238"/>
    <w:rsid w:val="00E75BD4"/>
    <w:rsid w:val="00E7678B"/>
    <w:rsid w:val="00E77E9E"/>
    <w:rsid w:val="00E81375"/>
    <w:rsid w:val="00E83774"/>
    <w:rsid w:val="00E85513"/>
    <w:rsid w:val="00E86A9A"/>
    <w:rsid w:val="00E93987"/>
    <w:rsid w:val="00E94886"/>
    <w:rsid w:val="00E94A80"/>
    <w:rsid w:val="00E96A5C"/>
    <w:rsid w:val="00E97453"/>
    <w:rsid w:val="00E97C64"/>
    <w:rsid w:val="00EA3C2A"/>
    <w:rsid w:val="00EA4793"/>
    <w:rsid w:val="00EA5597"/>
    <w:rsid w:val="00EB1314"/>
    <w:rsid w:val="00EB5141"/>
    <w:rsid w:val="00EB76BD"/>
    <w:rsid w:val="00EC0139"/>
    <w:rsid w:val="00EC1635"/>
    <w:rsid w:val="00EC380E"/>
    <w:rsid w:val="00EC3E7A"/>
    <w:rsid w:val="00EC6E6E"/>
    <w:rsid w:val="00ED1BE7"/>
    <w:rsid w:val="00ED1E95"/>
    <w:rsid w:val="00ED6D50"/>
    <w:rsid w:val="00EF27CD"/>
    <w:rsid w:val="00EF3212"/>
    <w:rsid w:val="00EF4AB2"/>
    <w:rsid w:val="00EF7385"/>
    <w:rsid w:val="00F00D15"/>
    <w:rsid w:val="00F046B0"/>
    <w:rsid w:val="00F05239"/>
    <w:rsid w:val="00F0674C"/>
    <w:rsid w:val="00F11745"/>
    <w:rsid w:val="00F15E72"/>
    <w:rsid w:val="00F163FF"/>
    <w:rsid w:val="00F20D5B"/>
    <w:rsid w:val="00F229D3"/>
    <w:rsid w:val="00F24FD6"/>
    <w:rsid w:val="00F309DA"/>
    <w:rsid w:val="00F37CF5"/>
    <w:rsid w:val="00F417D4"/>
    <w:rsid w:val="00F44142"/>
    <w:rsid w:val="00F47BB8"/>
    <w:rsid w:val="00F529BC"/>
    <w:rsid w:val="00F52AA5"/>
    <w:rsid w:val="00F53BAA"/>
    <w:rsid w:val="00F545FF"/>
    <w:rsid w:val="00F55ECE"/>
    <w:rsid w:val="00F664A0"/>
    <w:rsid w:val="00F66F15"/>
    <w:rsid w:val="00F67151"/>
    <w:rsid w:val="00F73AB0"/>
    <w:rsid w:val="00F75A40"/>
    <w:rsid w:val="00F75BB0"/>
    <w:rsid w:val="00F75D63"/>
    <w:rsid w:val="00F76BAB"/>
    <w:rsid w:val="00F76CE0"/>
    <w:rsid w:val="00F773A7"/>
    <w:rsid w:val="00F829F3"/>
    <w:rsid w:val="00F859AC"/>
    <w:rsid w:val="00F92A66"/>
    <w:rsid w:val="00F93DFE"/>
    <w:rsid w:val="00F94F92"/>
    <w:rsid w:val="00F95202"/>
    <w:rsid w:val="00F96221"/>
    <w:rsid w:val="00F973E6"/>
    <w:rsid w:val="00FA6BCC"/>
    <w:rsid w:val="00FB0ABE"/>
    <w:rsid w:val="00FB157E"/>
    <w:rsid w:val="00FB3BC2"/>
    <w:rsid w:val="00FB7F5E"/>
    <w:rsid w:val="00FC3220"/>
    <w:rsid w:val="00FD16E8"/>
    <w:rsid w:val="00FD7455"/>
    <w:rsid w:val="00FE0E0D"/>
    <w:rsid w:val="00FE0E77"/>
    <w:rsid w:val="00FE414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96BA2"/>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B96BA2"/>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B96BA2"/>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B96BA2"/>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B96BA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B96BA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B96BA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B96BA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96BA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96BA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96BA2"/>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B96BA2"/>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B96BA2"/>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B96BA2"/>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B96BA2"/>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B96BA2"/>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B96BA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96BA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96BA2"/>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B96BA2"/>
    <w:pPr>
      <w:spacing w:line="240" w:lineRule="auto"/>
    </w:pPr>
    <w:rPr>
      <w:bCs/>
      <w:color w:val="auto"/>
      <w:sz w:val="18"/>
      <w:szCs w:val="18"/>
    </w:rPr>
  </w:style>
  <w:style w:type="paragraph" w:styleId="Listenabsatz">
    <w:name w:val="List Paragraph"/>
    <w:basedOn w:val="Standard"/>
    <w:uiPriority w:val="34"/>
    <w:qFormat/>
    <w:rsid w:val="00B96BA2"/>
    <w:pPr>
      <w:spacing w:line="276" w:lineRule="auto"/>
      <w:ind w:left="720"/>
      <w:contextualSpacing/>
    </w:pPr>
    <w:rPr>
      <w:rFonts w:asciiTheme="minorHAnsi" w:hAnsiTheme="minorHAnsi"/>
      <w:color w:val="000000"/>
    </w:rPr>
  </w:style>
  <w:style w:type="paragraph" w:styleId="Kopfzeile">
    <w:name w:val="header"/>
    <w:basedOn w:val="Standard"/>
    <w:link w:val="KopfzeileZchn"/>
    <w:uiPriority w:val="99"/>
    <w:unhideWhenUsed/>
    <w:rsid w:val="00B96BA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6BA2"/>
    <w:rPr>
      <w:rFonts w:ascii="Cambria" w:hAnsi="Cambria"/>
      <w:color w:val="1D1B11" w:themeColor="background2" w:themeShade="1A"/>
    </w:rPr>
  </w:style>
  <w:style w:type="paragraph" w:styleId="Funotentext">
    <w:name w:val="footnote text"/>
    <w:basedOn w:val="Standard"/>
    <w:link w:val="FunotentextZchn"/>
    <w:uiPriority w:val="99"/>
    <w:semiHidden/>
    <w:unhideWhenUsed/>
    <w:rsid w:val="00B96BA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96BA2"/>
    <w:rPr>
      <w:rFonts w:ascii="Cambria" w:hAnsi="Cambria"/>
      <w:color w:val="1D1B11" w:themeColor="background2" w:themeShade="1A"/>
      <w:sz w:val="20"/>
      <w:szCs w:val="20"/>
    </w:rPr>
  </w:style>
  <w:style w:type="character" w:styleId="Funotenzeichen">
    <w:name w:val="footnote reference"/>
    <w:basedOn w:val="Absatz-Standardschriftart"/>
    <w:uiPriority w:val="99"/>
    <w:semiHidden/>
    <w:unhideWhenUsed/>
    <w:rsid w:val="00B96BA2"/>
    <w:rPr>
      <w:vertAlign w:val="superscript"/>
    </w:rPr>
  </w:style>
  <w:style w:type="paragraph" w:styleId="Sprechblasentext">
    <w:name w:val="Balloon Text"/>
    <w:basedOn w:val="Standard"/>
    <w:link w:val="SprechblasentextZchn"/>
    <w:uiPriority w:val="99"/>
    <w:semiHidden/>
    <w:unhideWhenUsed/>
    <w:rsid w:val="00B96BA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96BA2"/>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926</Words>
  <Characters>5841</Characters>
  <Application>Microsoft Office Word</Application>
  <DocSecurity>0</DocSecurity>
  <Lines>48</Lines>
  <Paragraphs>13</Paragraphs>
  <ScaleCrop>false</ScaleCrop>
  <Company/>
  <LinksUpToDate>false</LinksUpToDate>
  <CharactersWithSpaces>6754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dc:creator>
  <cp:lastModifiedBy>Mini</cp:lastModifiedBy>
  <cp:revision>1</cp:revision>
  <dcterms:created xsi:type="dcterms:W3CDTF">2015-08-27T08:49:00Z</dcterms:created>
  <dcterms:modified xsi:type="dcterms:W3CDTF">2015-08-27T08:51:00Z</dcterms:modified>
</cp:coreProperties>
</file>