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6A" w:rsidRPr="007E39F2" w:rsidRDefault="0068056A" w:rsidP="0068056A">
      <w:pPr>
        <w:pStyle w:val="berschrift1"/>
        <w:numPr>
          <w:ilvl w:val="0"/>
          <w:numId w:val="0"/>
        </w:numPr>
        <w:ind w:left="432" w:hanging="432"/>
      </w:pPr>
      <w:bookmarkStart w:id="0" w:name="_Toc427526801"/>
      <w:bookmarkStart w:id="1" w:name="_GoBack"/>
      <w:bookmarkEnd w:id="1"/>
      <w:r w:rsidRPr="007E39F2">
        <w:t>Lehrerversuch – V1 Boyle-Versuch</w:t>
      </w:r>
      <w:bookmarkEnd w:id="0"/>
    </w:p>
    <w:p w:rsidR="0068056A" w:rsidRPr="007E39F2" w:rsidRDefault="0068056A" w:rsidP="0068056A">
      <w:pPr>
        <w:pStyle w:val="berschrift2"/>
        <w:numPr>
          <w:ilvl w:val="0"/>
          <w:numId w:val="0"/>
        </w:numPr>
      </w:pPr>
      <w:bookmarkStart w:id="2" w:name="_Toc426023045"/>
      <w:bookmarkStart w:id="3" w:name="_Toc426023757"/>
      <w:bookmarkStart w:id="4" w:name="_Toc426279343"/>
      <w:bookmarkStart w:id="5" w:name="_Toc426288885"/>
      <w:bookmarkEnd w:id="2"/>
      <w:bookmarkEnd w:id="3"/>
      <w:bookmarkEnd w:id="4"/>
      <w:bookmarkEnd w:id="5"/>
      <w:r>
        <w:rPr>
          <w:noProof/>
          <w:lang w:eastAsia="de-DE"/>
        </w:rPr>
        <mc:AlternateContent>
          <mc:Choice Requires="wps">
            <w:drawing>
              <wp:anchor distT="0" distB="0" distL="114300" distR="114300" simplePos="0" relativeHeight="251659264" behindDoc="0" locked="0" layoutInCell="1" allowOverlap="1" wp14:anchorId="480F92A3" wp14:editId="18793FF9">
                <wp:simplePos x="0" y="0"/>
                <wp:positionH relativeFrom="column">
                  <wp:posOffset>-635</wp:posOffset>
                </wp:positionH>
                <wp:positionV relativeFrom="paragraph">
                  <wp:posOffset>95885</wp:posOffset>
                </wp:positionV>
                <wp:extent cx="5873115" cy="574675"/>
                <wp:effectExtent l="0" t="0" r="13335" b="1587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46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056A" w:rsidRPr="00A76CB1" w:rsidRDefault="0068056A" w:rsidP="0068056A">
                            <w:pPr>
                              <w:rPr>
                                <w:color w:val="auto"/>
                              </w:rPr>
                            </w:pPr>
                            <w:r>
                              <w:rPr>
                                <w:color w:val="auto"/>
                              </w:rPr>
                              <w:t>Mit Hilfe des Boyle-</w:t>
                            </w:r>
                            <w:r w:rsidRPr="00EE422F">
                              <w:rPr>
                                <w:color w:val="auto"/>
                              </w:rPr>
                              <w:t>Versuchs kann sehr anschaulich K</w:t>
                            </w:r>
                            <w:r>
                              <w:rPr>
                                <w:color w:val="auto"/>
                              </w:rPr>
                              <w:t xml:space="preserve">ohlenstoff verbrannt und der Erhalt der Masse während einer chemischen Reaktion gezeigt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05pt;margin-top:7.55pt;width:462.4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Le7AIAACk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" fillcolor="white [3201]" strokecolor="#4bacc6 [3208]" strokeweight="1pt">
                <v:stroke dashstyle="dash"/>
                <v:shadow color="#868686"/>
                <v:textbox>
                  <w:txbxContent>
                    <w:p w:rsidR="0068056A" w:rsidRPr="00A76CB1" w:rsidRDefault="0068056A" w:rsidP="0068056A">
                      <w:pPr>
                        <w:rPr>
                          <w:color w:val="auto"/>
                        </w:rPr>
                      </w:pPr>
                      <w:r>
                        <w:rPr>
                          <w:color w:val="auto"/>
                        </w:rPr>
                        <w:t>Mit Hilfe des Boyle-</w:t>
                      </w:r>
                      <w:r w:rsidRPr="00EE422F">
                        <w:rPr>
                          <w:color w:val="auto"/>
                        </w:rPr>
                        <w:t>Versuchs kann sehr anschaulich K</w:t>
                      </w:r>
                      <w:r>
                        <w:rPr>
                          <w:color w:val="auto"/>
                        </w:rPr>
                        <w:t xml:space="preserve">ohlenstoff verbrannt und der Erhalt der Masse während einer chemischen Reaktion gezeigt werden. </w:t>
                      </w:r>
                    </w:p>
                  </w:txbxContent>
                </v:textbox>
                <w10:wrap type="square"/>
              </v:shape>
            </w:pict>
          </mc:Fallback>
        </mc:AlternateContent>
      </w:r>
      <w:r w:rsidRPr="007E39F2">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8056A" w:rsidRPr="007E39F2" w:rsidTr="000F0F91">
        <w:tc>
          <w:tcPr>
            <w:tcW w:w="9322" w:type="dxa"/>
            <w:gridSpan w:val="9"/>
            <w:shd w:val="clear" w:color="auto" w:fill="4F81BD"/>
            <w:vAlign w:val="center"/>
          </w:tcPr>
          <w:p w:rsidR="0068056A" w:rsidRPr="007E39F2" w:rsidRDefault="0068056A" w:rsidP="000F0F91">
            <w:pPr>
              <w:spacing w:after="0"/>
              <w:jc w:val="center"/>
              <w:rPr>
                <w:b/>
                <w:bCs/>
                <w:color w:val="FFFFFF" w:themeColor="background1"/>
              </w:rPr>
            </w:pPr>
            <w:r w:rsidRPr="007E39F2">
              <w:rPr>
                <w:b/>
                <w:bCs/>
                <w:color w:val="FFFFFF" w:themeColor="background1"/>
              </w:rPr>
              <w:t>Gefahrenstoffe</w:t>
            </w:r>
          </w:p>
        </w:tc>
      </w:tr>
      <w:tr w:rsidR="0068056A" w:rsidRPr="007E39F2" w:rsidTr="000F0F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8056A" w:rsidRPr="007E39F2" w:rsidRDefault="0068056A" w:rsidP="000F0F91">
            <w:pPr>
              <w:spacing w:after="0" w:line="276" w:lineRule="auto"/>
              <w:jc w:val="center"/>
              <w:rPr>
                <w:b/>
                <w:bCs/>
              </w:rPr>
            </w:pPr>
            <w:r w:rsidRPr="007E39F2">
              <w:rPr>
                <w:sz w:val="20"/>
              </w:rPr>
              <w:t>Holzkohle</w:t>
            </w:r>
          </w:p>
        </w:tc>
        <w:tc>
          <w:tcPr>
            <w:tcW w:w="3177" w:type="dxa"/>
            <w:gridSpan w:val="3"/>
            <w:tcBorders>
              <w:top w:val="single" w:sz="8" w:space="0" w:color="4F81BD"/>
              <w:bottom w:val="single" w:sz="8" w:space="0" w:color="4F81BD"/>
            </w:tcBorders>
            <w:shd w:val="clear" w:color="auto" w:fill="auto"/>
            <w:vAlign w:val="center"/>
          </w:tcPr>
          <w:p w:rsidR="0068056A" w:rsidRPr="007E39F2" w:rsidRDefault="0068056A" w:rsidP="000F0F91">
            <w:pPr>
              <w:spacing w:after="0"/>
              <w:jc w:val="center"/>
            </w:pPr>
            <w:r w:rsidRPr="007E39F2">
              <w:rPr>
                <w:sz w:val="20"/>
              </w:rPr>
              <w:t xml:space="preserve">H: </w:t>
            </w:r>
            <w:r w:rsidRPr="007E39F2">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8056A" w:rsidRPr="007E39F2" w:rsidRDefault="0068056A" w:rsidP="000F0F91">
            <w:pPr>
              <w:spacing w:after="0"/>
              <w:jc w:val="center"/>
            </w:pPr>
            <w:r w:rsidRPr="007E39F2">
              <w:rPr>
                <w:sz w:val="20"/>
              </w:rPr>
              <w:t xml:space="preserve">P: </w:t>
            </w:r>
            <w:r w:rsidRPr="007E39F2">
              <w:t>-</w:t>
            </w:r>
          </w:p>
        </w:tc>
      </w:tr>
      <w:tr w:rsidR="0068056A" w:rsidRPr="007E39F2" w:rsidTr="000F0F91">
        <w:trPr>
          <w:trHeight w:val="434"/>
        </w:trPr>
        <w:tc>
          <w:tcPr>
            <w:tcW w:w="3027" w:type="dxa"/>
            <w:gridSpan w:val="3"/>
            <w:tcBorders>
              <w:bottom w:val="single" w:sz="8" w:space="0" w:color="4F81BD"/>
            </w:tcBorders>
            <w:shd w:val="clear" w:color="auto" w:fill="auto"/>
            <w:vAlign w:val="center"/>
          </w:tcPr>
          <w:p w:rsidR="0068056A" w:rsidRPr="007E39F2" w:rsidRDefault="0068056A" w:rsidP="000F0F91">
            <w:pPr>
              <w:spacing w:after="0" w:line="276" w:lineRule="auto"/>
              <w:jc w:val="center"/>
              <w:rPr>
                <w:bCs/>
                <w:sz w:val="20"/>
              </w:rPr>
            </w:pPr>
            <w:r w:rsidRPr="007E39F2">
              <w:rPr>
                <w:color w:val="auto"/>
                <w:sz w:val="20"/>
                <w:szCs w:val="20"/>
              </w:rPr>
              <w:t>Sauerstoff</w:t>
            </w:r>
          </w:p>
        </w:tc>
        <w:tc>
          <w:tcPr>
            <w:tcW w:w="3177"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H: 270, 280</w:t>
            </w:r>
          </w:p>
        </w:tc>
        <w:tc>
          <w:tcPr>
            <w:tcW w:w="3118"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P: 244, 220, 370+376, P403</w:t>
            </w:r>
          </w:p>
        </w:tc>
      </w:tr>
      <w:tr w:rsidR="0068056A" w:rsidRPr="007E39F2" w:rsidTr="000F0F91">
        <w:trPr>
          <w:trHeight w:val="434"/>
        </w:trPr>
        <w:tc>
          <w:tcPr>
            <w:tcW w:w="3027" w:type="dxa"/>
            <w:gridSpan w:val="3"/>
            <w:tcBorders>
              <w:bottom w:val="single" w:sz="8" w:space="0" w:color="4F81BD"/>
            </w:tcBorders>
            <w:shd w:val="clear" w:color="auto" w:fill="auto"/>
            <w:vAlign w:val="center"/>
          </w:tcPr>
          <w:p w:rsidR="0068056A" w:rsidRPr="007E39F2" w:rsidRDefault="0068056A" w:rsidP="000F0F91">
            <w:pPr>
              <w:spacing w:after="0" w:line="276" w:lineRule="auto"/>
              <w:jc w:val="center"/>
              <w:rPr>
                <w:color w:val="auto"/>
                <w:sz w:val="20"/>
                <w:szCs w:val="20"/>
              </w:rPr>
            </w:pPr>
            <w:r w:rsidRPr="007E39F2">
              <w:rPr>
                <w:color w:val="auto"/>
                <w:sz w:val="20"/>
                <w:szCs w:val="20"/>
              </w:rPr>
              <w:t>Kohlenstoffdioxid</w:t>
            </w:r>
          </w:p>
        </w:tc>
        <w:tc>
          <w:tcPr>
            <w:tcW w:w="3177"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H: 280</w:t>
            </w:r>
          </w:p>
        </w:tc>
        <w:tc>
          <w:tcPr>
            <w:tcW w:w="3118"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P: 403</w:t>
            </w:r>
          </w:p>
        </w:tc>
      </w:tr>
      <w:tr w:rsidR="0068056A" w:rsidRPr="007E39F2" w:rsidTr="000F0F91">
        <w:trPr>
          <w:trHeight w:val="434"/>
        </w:trPr>
        <w:tc>
          <w:tcPr>
            <w:tcW w:w="3027" w:type="dxa"/>
            <w:gridSpan w:val="3"/>
            <w:tcBorders>
              <w:bottom w:val="single" w:sz="8" w:space="0" w:color="4F81BD"/>
            </w:tcBorders>
            <w:shd w:val="clear" w:color="auto" w:fill="auto"/>
            <w:vAlign w:val="center"/>
          </w:tcPr>
          <w:p w:rsidR="0068056A" w:rsidRPr="007E39F2" w:rsidRDefault="0068056A" w:rsidP="000F0F91">
            <w:pPr>
              <w:spacing w:after="0" w:line="276" w:lineRule="auto"/>
              <w:jc w:val="center"/>
              <w:rPr>
                <w:color w:val="auto"/>
                <w:sz w:val="20"/>
                <w:szCs w:val="20"/>
              </w:rPr>
            </w:pPr>
            <w:r w:rsidRPr="007E39F2">
              <w:rPr>
                <w:color w:val="auto"/>
                <w:sz w:val="20"/>
                <w:szCs w:val="20"/>
              </w:rPr>
              <w:t>Wasser</w:t>
            </w:r>
          </w:p>
        </w:tc>
        <w:tc>
          <w:tcPr>
            <w:tcW w:w="3177"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 xml:space="preserve">H: </w:t>
            </w:r>
            <w:r w:rsidRPr="007E39F2">
              <w:t>-</w:t>
            </w:r>
          </w:p>
        </w:tc>
        <w:tc>
          <w:tcPr>
            <w:tcW w:w="3118"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 xml:space="preserve">P: </w:t>
            </w:r>
            <w:r w:rsidRPr="007E39F2">
              <w:t>-</w:t>
            </w:r>
          </w:p>
        </w:tc>
      </w:tr>
      <w:tr w:rsidR="0068056A" w:rsidRPr="007E39F2" w:rsidTr="000F0F91">
        <w:trPr>
          <w:trHeight w:val="434"/>
        </w:trPr>
        <w:tc>
          <w:tcPr>
            <w:tcW w:w="3027" w:type="dxa"/>
            <w:gridSpan w:val="3"/>
            <w:tcBorders>
              <w:bottom w:val="single" w:sz="8" w:space="0" w:color="4F81BD"/>
            </w:tcBorders>
            <w:shd w:val="clear" w:color="auto" w:fill="auto"/>
            <w:vAlign w:val="center"/>
          </w:tcPr>
          <w:p w:rsidR="0068056A" w:rsidRPr="007E39F2" w:rsidRDefault="0068056A" w:rsidP="000F0F91">
            <w:pPr>
              <w:spacing w:after="0" w:line="276" w:lineRule="auto"/>
              <w:jc w:val="center"/>
              <w:rPr>
                <w:color w:val="auto"/>
                <w:sz w:val="20"/>
                <w:szCs w:val="20"/>
              </w:rPr>
            </w:pPr>
            <w:r w:rsidRPr="007E39F2">
              <w:rPr>
                <w:color w:val="auto"/>
                <w:sz w:val="20"/>
                <w:szCs w:val="20"/>
              </w:rPr>
              <w:t>Kohlenstoffmonoxid</w:t>
            </w:r>
          </w:p>
        </w:tc>
        <w:tc>
          <w:tcPr>
            <w:tcW w:w="3177"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H: 331, 220, 360D, 372, 280</w:t>
            </w:r>
          </w:p>
        </w:tc>
        <w:tc>
          <w:tcPr>
            <w:tcW w:w="3118" w:type="dxa"/>
            <w:gridSpan w:val="3"/>
            <w:tcBorders>
              <w:bottom w:val="single" w:sz="8" w:space="0" w:color="4F81BD"/>
            </w:tcBorders>
            <w:shd w:val="clear" w:color="auto" w:fill="auto"/>
            <w:vAlign w:val="center"/>
          </w:tcPr>
          <w:p w:rsidR="0068056A" w:rsidRPr="007E39F2" w:rsidRDefault="0068056A" w:rsidP="000F0F91">
            <w:pPr>
              <w:pStyle w:val="Beschriftung"/>
              <w:spacing w:after="0"/>
              <w:jc w:val="center"/>
              <w:rPr>
                <w:sz w:val="20"/>
              </w:rPr>
            </w:pPr>
            <w:r w:rsidRPr="007E39F2">
              <w:rPr>
                <w:sz w:val="20"/>
              </w:rPr>
              <w:t>P: 260, 210, 202, 308+313, 377, 405, 403</w:t>
            </w:r>
          </w:p>
        </w:tc>
      </w:tr>
      <w:tr w:rsidR="0068056A" w:rsidRPr="007E39F2" w:rsidTr="000F0F91">
        <w:tc>
          <w:tcPr>
            <w:tcW w:w="1009" w:type="dxa"/>
            <w:tcBorders>
              <w:top w:val="nil"/>
              <w:left w:val="single" w:sz="8" w:space="0" w:color="4F81BD"/>
              <w:bottom w:val="single" w:sz="8" w:space="0" w:color="4F81BD"/>
            </w:tcBorders>
            <w:shd w:val="clear" w:color="auto" w:fill="auto"/>
            <w:vAlign w:val="center"/>
          </w:tcPr>
          <w:p w:rsidR="0068056A" w:rsidRPr="007E39F2" w:rsidRDefault="0068056A" w:rsidP="000F0F91">
            <w:pPr>
              <w:spacing w:after="0"/>
              <w:jc w:val="center"/>
              <w:rPr>
                <w:b/>
                <w:bCs/>
              </w:rPr>
            </w:pPr>
            <w:r w:rsidRPr="007E39F2">
              <w:rPr>
                <w:b/>
                <w:bCs/>
                <w:noProof/>
                <w:lang w:eastAsia="de-DE"/>
              </w:rPr>
              <w:drawing>
                <wp:inline distT="0" distB="0" distL="0" distR="0" wp14:anchorId="02B65BE9" wp14:editId="28F0B00B">
                  <wp:extent cx="504000" cy="504000"/>
                  <wp:effectExtent l="0" t="0" r="0" b="0"/>
                  <wp:docPr id="113" name="Grafik 113"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3C7795F4" wp14:editId="52C08569">
                  <wp:extent cx="504000" cy="504000"/>
                  <wp:effectExtent l="0" t="0" r="0" b="0"/>
                  <wp:docPr id="114" name="Grafik 114" descr="C:\Users\Isabel\Studium\master\2. Semester\SVP chemie\musterprotokoll\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Brandförder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09795E4F" wp14:editId="1023AC95">
                  <wp:extent cx="504000" cy="504000"/>
                  <wp:effectExtent l="0" t="0" r="0" b="0"/>
                  <wp:docPr id="7" name="Grafik 7" descr="C:\Users\Isabel\Studium\master\2. Semester\SVP chemie\musterprotokoll\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musterprotokoll\Piktogramme\Brennb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004A3E75" wp14:editId="3B4ACABF">
                  <wp:extent cx="504190" cy="504190"/>
                  <wp:effectExtent l="0" t="0" r="0" b="0"/>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1C309D8B" wp14:editId="1018AC66">
                  <wp:extent cx="504000" cy="504000"/>
                  <wp:effectExtent l="0" t="0" r="0" b="0"/>
                  <wp:docPr id="117" name="Grafik 117" descr="C:\Users\Isabel\Studium\master\2. Semester\SVP chemie\musterprotokoll\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bel\Studium\master\2. Semester\SVP chemie\musterprotokoll\Piktogramme\Gasflasch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4B98995C" wp14:editId="384042AD">
                  <wp:extent cx="504000" cy="504000"/>
                  <wp:effectExtent l="0" t="0" r="0" b="0"/>
                  <wp:docPr id="8" name="Grafik 8" descr="C:\Users\Isabel\Studium\master\2. Semester\SVP chemie\musterprotokoll\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sabel\Studium\master\2. Semester\SVP chemie\musterprotokoll\Piktogramme\Gesundheitsgefah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1302AF49" wp14:editId="690B3917">
                  <wp:extent cx="504000" cy="504000"/>
                  <wp:effectExtent l="0" t="0" r="0" b="0"/>
                  <wp:docPr id="6" name="Grafik 6" descr="C:\Users\Isabel\Studium\master\2. Semester\SVP chemie\musterprotokoll\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bel\Studium\master\2. Semester\SVP chemie\musterprotokoll\Piktogramme\Gift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2A319307" wp14:editId="4AE24C55">
                  <wp:extent cx="504000" cy="504000"/>
                  <wp:effectExtent l="0" t="0" r="0" b="0"/>
                  <wp:docPr id="120" name="Grafik 120"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68056A" w:rsidRPr="007E39F2" w:rsidRDefault="0068056A" w:rsidP="000F0F91">
            <w:pPr>
              <w:spacing w:after="0"/>
              <w:jc w:val="center"/>
            </w:pPr>
            <w:r w:rsidRPr="007E39F2">
              <w:rPr>
                <w:noProof/>
                <w:lang w:eastAsia="de-DE"/>
              </w:rPr>
              <w:drawing>
                <wp:inline distT="0" distB="0" distL="0" distR="0" wp14:anchorId="52E8DE59" wp14:editId="4AA6EBAD">
                  <wp:extent cx="504190" cy="504190"/>
                  <wp:effectExtent l="0" t="0" r="0" b="0"/>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8056A" w:rsidRPr="007E39F2" w:rsidRDefault="0068056A" w:rsidP="0068056A">
      <w:pPr>
        <w:tabs>
          <w:tab w:val="left" w:pos="1701"/>
          <w:tab w:val="left" w:pos="1985"/>
        </w:tabs>
      </w:pPr>
    </w:p>
    <w:p w:rsidR="0068056A" w:rsidRPr="007E39F2" w:rsidRDefault="0068056A" w:rsidP="0068056A">
      <w:pPr>
        <w:tabs>
          <w:tab w:val="left" w:pos="1701"/>
          <w:tab w:val="left" w:pos="1985"/>
        </w:tabs>
        <w:ind w:left="1980" w:hanging="1980"/>
      </w:pPr>
      <w:r w:rsidRPr="007E39F2">
        <w:t xml:space="preserve">Materialien: </w:t>
      </w:r>
      <w:r w:rsidRPr="007E39F2">
        <w:tab/>
      </w:r>
      <w:r w:rsidRPr="007E39F2">
        <w:tab/>
        <w:t>Rundkolben (1000 mL oder größer), Bunsenbrenner, Stopfen mit Loch, Luftballon, Glasrohr, Waage, Korkring, Bindfaden, dicke Handschuhe, Spatel</w:t>
      </w:r>
    </w:p>
    <w:p w:rsidR="0068056A" w:rsidRPr="007E39F2" w:rsidRDefault="0068056A" w:rsidP="0068056A">
      <w:pPr>
        <w:tabs>
          <w:tab w:val="left" w:pos="1701"/>
          <w:tab w:val="left" w:pos="1985"/>
        </w:tabs>
        <w:ind w:left="1980" w:hanging="1980"/>
      </w:pPr>
      <w:r w:rsidRPr="007E39F2">
        <w:t>Chemikalien:</w:t>
      </w:r>
      <w:r w:rsidRPr="007E39F2">
        <w:tab/>
      </w:r>
      <w:r w:rsidRPr="007E39F2">
        <w:tab/>
        <w:t>wenige kleine Stücken Holzkohle, Sauerstoff</w:t>
      </w:r>
    </w:p>
    <w:p w:rsidR="0068056A" w:rsidRPr="007E39F2" w:rsidRDefault="0068056A" w:rsidP="0068056A">
      <w:pPr>
        <w:tabs>
          <w:tab w:val="left" w:pos="1701"/>
          <w:tab w:val="left" w:pos="1985"/>
        </w:tabs>
        <w:ind w:left="1980" w:hanging="1980"/>
      </w:pPr>
      <w:r w:rsidRPr="007E39F2">
        <w:t xml:space="preserve">Durchführung: </w:t>
      </w:r>
      <w:r w:rsidRPr="007E39F2">
        <w:tab/>
      </w:r>
      <w:r w:rsidRPr="007E39F2">
        <w:tab/>
        <w:t xml:space="preserve">Die kleinen Stücken Holzkohle werden in den Rundkolben gegeben. Der Kolben wird mit Sauerstoff geflutet, schnell mit dem Stopfen verschlossen und gewogen. Das Gewicht wird notiert. Anschließend wird der Kolben mit einem Bunsenbrenner erhitzt und darüber geschwenkt. Es wird solange erhitzt, bis die Holzkohle nicht mehr zu sehen ist. </w:t>
      </w:r>
    </w:p>
    <w:tbl>
      <w:tblPr>
        <w:tblStyle w:val="Tabellenraster"/>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4606"/>
      </w:tblGrid>
      <w:tr w:rsidR="0068056A" w:rsidRPr="007E39F2" w:rsidTr="000F0F91">
        <w:tc>
          <w:tcPr>
            <w:tcW w:w="2513" w:type="dxa"/>
            <w:vAlign w:val="center"/>
          </w:tcPr>
          <w:p w:rsidR="0068056A" w:rsidRPr="007E39F2" w:rsidRDefault="0068056A" w:rsidP="000F0F91">
            <w:pPr>
              <w:jc w:val="center"/>
            </w:pPr>
          </w:p>
          <w:p w:rsidR="0068056A" w:rsidRPr="007E39F2" w:rsidRDefault="0068056A" w:rsidP="000F0F91">
            <w:pPr>
              <w:pStyle w:val="Beschriftung"/>
              <w:jc w:val="center"/>
            </w:pPr>
            <w:r w:rsidRPr="007E39F2">
              <w:rPr>
                <w:noProof/>
                <w:lang w:eastAsia="de-DE"/>
              </w:rPr>
              <w:drawing>
                <wp:inline distT="0" distB="0" distL="0" distR="0" wp14:anchorId="388B3DBC" wp14:editId="50CC18A8">
                  <wp:extent cx="1326139" cy="2880000"/>
                  <wp:effectExtent l="0" t="0" r="0" b="0"/>
                  <wp:docPr id="3" name="Grafik 3" descr="C:\Users\Isabel\Studium\master\2. Semester\SVP chemie\7 8\fotos\20150804_11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7 8\fotos\20150804_11071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326139"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68056A" w:rsidRPr="007E39F2" w:rsidRDefault="0068056A" w:rsidP="000F0F91">
            <w:pPr>
              <w:pStyle w:val="Beschriftung"/>
              <w:jc w:val="center"/>
            </w:pPr>
            <w:r w:rsidRPr="007E39F2">
              <w:t xml:space="preserve">Abb. </w:t>
            </w:r>
            <w:r>
              <w:fldChar w:fldCharType="begin"/>
            </w:r>
            <w:r>
              <w:instrText xml:space="preserve"> SEQ Abb. \* ARABIC </w:instrText>
            </w:r>
            <w:r>
              <w:fldChar w:fldCharType="separate"/>
            </w:r>
            <w:r>
              <w:rPr>
                <w:noProof/>
              </w:rPr>
              <w:t>1</w:t>
            </w:r>
            <w:r>
              <w:rPr>
                <w:noProof/>
              </w:rPr>
              <w:fldChar w:fldCharType="end"/>
            </w:r>
            <w:r w:rsidRPr="007E39F2">
              <w:t xml:space="preserve"> - eingesetzte Masse an Holzkohle.</w:t>
            </w:r>
          </w:p>
          <w:p w:rsidR="0068056A" w:rsidRPr="007E39F2" w:rsidRDefault="0068056A" w:rsidP="000F0F91">
            <w:pPr>
              <w:jc w:val="center"/>
            </w:pPr>
          </w:p>
        </w:tc>
        <w:tc>
          <w:tcPr>
            <w:tcW w:w="4606" w:type="dxa"/>
            <w:vAlign w:val="center"/>
          </w:tcPr>
          <w:p w:rsidR="0068056A" w:rsidRPr="007E39F2" w:rsidRDefault="0068056A" w:rsidP="000F0F91">
            <w:pPr>
              <w:keepNext/>
              <w:jc w:val="center"/>
              <w:rPr>
                <w:sz w:val="20"/>
              </w:rPr>
            </w:pPr>
            <w:r w:rsidRPr="007E39F2">
              <w:rPr>
                <w:noProof/>
                <w:lang w:eastAsia="de-DE"/>
              </w:rPr>
              <w:drawing>
                <wp:inline distT="0" distB="0" distL="0" distR="0" wp14:anchorId="37617C93" wp14:editId="31F4E47A">
                  <wp:extent cx="1056691" cy="2880000"/>
                  <wp:effectExtent l="0" t="0" r="0" b="0"/>
                  <wp:docPr id="2" name="Grafik 2" descr="C:\Users\Isabel\Studium\master\2. Semester\SVP chemie\7 8\fotos\20150804_11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abel\Studium\master\2. Semester\SVP chemie\7 8\fotos\20150804_110136.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056691"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68056A" w:rsidRPr="007E39F2" w:rsidRDefault="0068056A" w:rsidP="000F0F91">
            <w:pPr>
              <w:keepNext/>
              <w:jc w:val="center"/>
            </w:pPr>
            <w:r w:rsidRPr="007E39F2">
              <w:rPr>
                <w:sz w:val="18"/>
              </w:rPr>
              <w:t xml:space="preserve">Abb. </w:t>
            </w:r>
            <w:r w:rsidRPr="007E39F2">
              <w:rPr>
                <w:sz w:val="18"/>
              </w:rPr>
              <w:fldChar w:fldCharType="begin"/>
            </w:r>
            <w:r w:rsidRPr="007E39F2">
              <w:rPr>
                <w:sz w:val="18"/>
              </w:rPr>
              <w:instrText xml:space="preserve"> SEQ Abb. \* ARABIC </w:instrText>
            </w:r>
            <w:r w:rsidRPr="007E39F2">
              <w:rPr>
                <w:sz w:val="18"/>
              </w:rPr>
              <w:fldChar w:fldCharType="separate"/>
            </w:r>
            <w:r>
              <w:rPr>
                <w:noProof/>
                <w:sz w:val="18"/>
              </w:rPr>
              <w:t>2</w:t>
            </w:r>
            <w:r w:rsidRPr="007E39F2">
              <w:rPr>
                <w:sz w:val="18"/>
              </w:rPr>
              <w:fldChar w:fldCharType="end"/>
            </w:r>
            <w:r w:rsidRPr="007E39F2">
              <w:rPr>
                <w:sz w:val="18"/>
              </w:rPr>
              <w:t xml:space="preserve"> - Gewicht vor der Reaktion.</w:t>
            </w:r>
          </w:p>
        </w:tc>
      </w:tr>
    </w:tbl>
    <w:p w:rsidR="0068056A" w:rsidRPr="007E39F2" w:rsidRDefault="0068056A" w:rsidP="0068056A">
      <w:pPr>
        <w:tabs>
          <w:tab w:val="left" w:pos="1701"/>
          <w:tab w:val="left" w:pos="1985"/>
        </w:tabs>
        <w:ind w:left="1980" w:hanging="1980"/>
      </w:pPr>
      <w:r w:rsidRPr="007E39F2">
        <w:t>Beobachtung:</w:t>
      </w:r>
      <w:r w:rsidRPr="007E39F2">
        <w:tab/>
      </w:r>
      <w:r w:rsidRPr="007E39F2">
        <w:tab/>
        <w:t>Das Gewicht liegt zu Anfang bei 406,88 g. Nach kurzer Zeit fängt die Hol</w:t>
      </w:r>
      <w:r w:rsidRPr="007E39F2">
        <w:t>z</w:t>
      </w:r>
      <w:r w:rsidRPr="007E39F2">
        <w:t xml:space="preserve">kohle an zu glühen und verbrennt, außerdem bläht sich der Luftballon auf. Nach der Reaktion beträgt das Gewicht 406,55 g. Im Kolben entsteht wenig Wasserdampf. </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3554"/>
      </w:tblGrid>
      <w:tr w:rsidR="0068056A" w:rsidRPr="007E39F2" w:rsidTr="000F0F91">
        <w:tc>
          <w:tcPr>
            <w:tcW w:w="4606" w:type="dxa"/>
            <w:vAlign w:val="center"/>
          </w:tcPr>
          <w:p w:rsidR="0068056A" w:rsidRPr="007E39F2" w:rsidRDefault="0068056A" w:rsidP="000F0F91">
            <w:pPr>
              <w:tabs>
                <w:tab w:val="left" w:pos="1701"/>
                <w:tab w:val="left" w:pos="1985"/>
              </w:tabs>
              <w:jc w:val="center"/>
            </w:pPr>
            <w:r w:rsidRPr="007E39F2">
              <w:rPr>
                <w:noProof/>
                <w:lang w:eastAsia="de-DE"/>
              </w:rPr>
              <w:drawing>
                <wp:inline distT="0" distB="0" distL="0" distR="0" wp14:anchorId="62BC8B59" wp14:editId="763AC13A">
                  <wp:extent cx="1180689" cy="2880000"/>
                  <wp:effectExtent l="0" t="0" r="0" b="0"/>
                  <wp:docPr id="4" name="Grafik 4" descr="C:\Users\Isabel\Studium\master\2. Semester\SVP chemie\7 8\fotos\20150804_11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7 8\fotos\20150804_11024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180689"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68056A" w:rsidRPr="007E39F2" w:rsidRDefault="0068056A" w:rsidP="000F0F91">
            <w:pPr>
              <w:pStyle w:val="Beschriftung"/>
              <w:jc w:val="center"/>
            </w:pPr>
            <w:r w:rsidRPr="007E39F2">
              <w:t xml:space="preserve">Abb. </w:t>
            </w:r>
            <w:r>
              <w:fldChar w:fldCharType="begin"/>
            </w:r>
            <w:r>
              <w:instrText xml:space="preserve"> SEQ Abb. \* ARABIC </w:instrText>
            </w:r>
            <w:r>
              <w:fldChar w:fldCharType="separate"/>
            </w:r>
            <w:r>
              <w:rPr>
                <w:noProof/>
              </w:rPr>
              <w:t>3</w:t>
            </w:r>
            <w:r>
              <w:rPr>
                <w:noProof/>
              </w:rPr>
              <w:fldChar w:fldCharType="end"/>
            </w:r>
            <w:r w:rsidRPr="007E39F2">
              <w:t xml:space="preserve"> - Verbrennung der Holzkohle.</w:t>
            </w:r>
          </w:p>
        </w:tc>
        <w:tc>
          <w:tcPr>
            <w:tcW w:w="4606" w:type="dxa"/>
            <w:vAlign w:val="center"/>
          </w:tcPr>
          <w:p w:rsidR="0068056A" w:rsidRPr="007E39F2" w:rsidRDefault="0068056A" w:rsidP="000F0F91">
            <w:pPr>
              <w:keepNext/>
              <w:tabs>
                <w:tab w:val="left" w:pos="1701"/>
                <w:tab w:val="left" w:pos="1985"/>
              </w:tabs>
              <w:jc w:val="center"/>
            </w:pPr>
            <w:r w:rsidRPr="007E39F2">
              <w:rPr>
                <w:noProof/>
                <w:lang w:eastAsia="de-DE"/>
              </w:rPr>
              <w:drawing>
                <wp:inline distT="0" distB="0" distL="0" distR="0" wp14:anchorId="0A4B6833" wp14:editId="09E92F71">
                  <wp:extent cx="801510" cy="2880000"/>
                  <wp:effectExtent l="0" t="0" r="0" b="0"/>
                  <wp:docPr id="9" name="Grafik 9" descr="C:\Users\Isabel\Studium\master\2. Semester\SVP chemie\7 8\fotos\20150804_11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sabel\Studium\master\2. Semester\SVP chemie\7 8\fotos\20150804_11033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801510"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68056A" w:rsidRPr="007E39F2" w:rsidRDefault="0068056A" w:rsidP="000F0F91">
            <w:pPr>
              <w:pStyle w:val="Beschriftung"/>
              <w:jc w:val="center"/>
            </w:pPr>
            <w:r w:rsidRPr="007E39F2">
              <w:t xml:space="preserve">Abb. </w:t>
            </w:r>
            <w:r>
              <w:fldChar w:fldCharType="begin"/>
            </w:r>
            <w:r>
              <w:instrText xml:space="preserve"> SEQ Abb. \* ARABIC </w:instrText>
            </w:r>
            <w:r>
              <w:fldChar w:fldCharType="separate"/>
            </w:r>
            <w:r>
              <w:rPr>
                <w:noProof/>
              </w:rPr>
              <w:t>4</w:t>
            </w:r>
            <w:r>
              <w:rPr>
                <w:noProof/>
              </w:rPr>
              <w:fldChar w:fldCharType="end"/>
            </w:r>
            <w:r w:rsidRPr="007E39F2">
              <w:t xml:space="preserve"> - Gewicht nach der Reaktion.</w:t>
            </w:r>
          </w:p>
        </w:tc>
      </w:tr>
    </w:tbl>
    <w:p w:rsidR="0068056A" w:rsidRPr="007E39F2" w:rsidRDefault="0068056A" w:rsidP="0068056A">
      <w:pPr>
        <w:tabs>
          <w:tab w:val="left" w:pos="1985"/>
        </w:tabs>
        <w:ind w:left="1985" w:hanging="1985"/>
      </w:pPr>
      <w:r w:rsidRPr="007E39F2">
        <w:t>Deutung:</w:t>
      </w:r>
      <w:r w:rsidRPr="007E39F2">
        <w:tab/>
        <w:t>Die Masse bei dieser Reaktion bleibt annähernd konstant, sodass auf das Gesetz der Erhaltung der Masse geschlossen werden kann. Die Holzkohle verbrennt vollständig, dabei laufen folgende Reaktionen ab:</w:t>
      </w:r>
    </w:p>
    <w:p w:rsidR="0068056A" w:rsidRPr="007E39F2" w:rsidRDefault="0068056A" w:rsidP="0068056A">
      <w:pPr>
        <w:tabs>
          <w:tab w:val="left" w:pos="1985"/>
        </w:tabs>
        <w:ind w:left="1985" w:hanging="1985"/>
        <w:jc w:val="center"/>
        <w:rPr>
          <w:vertAlign w:val="subscript"/>
        </w:rPr>
      </w:pPr>
      <w:r w:rsidRPr="007E39F2">
        <w:t>C</w:t>
      </w:r>
      <w:r w:rsidRPr="007E39F2">
        <w:rPr>
          <w:vertAlign w:val="subscript"/>
        </w:rPr>
        <w:t>(s)</w:t>
      </w:r>
      <w:r w:rsidRPr="007E39F2">
        <w:t xml:space="preserve"> + O</w:t>
      </w:r>
      <w:r w:rsidRPr="007E39F2">
        <w:rPr>
          <w:vertAlign w:val="subscript"/>
        </w:rPr>
        <w:t xml:space="preserve">2(g) </w:t>
      </w:r>
      <w:r w:rsidRPr="007E39F2">
        <w:t>→ CO</w:t>
      </w:r>
      <w:r w:rsidRPr="007E39F2">
        <w:rPr>
          <w:vertAlign w:val="subscript"/>
        </w:rPr>
        <w:t>2(g)</w:t>
      </w:r>
    </w:p>
    <w:p w:rsidR="0068056A" w:rsidRPr="007E39F2" w:rsidRDefault="0068056A" w:rsidP="0068056A">
      <w:pPr>
        <w:tabs>
          <w:tab w:val="left" w:pos="1985"/>
        </w:tabs>
        <w:ind w:left="1985" w:hanging="1985"/>
        <w:jc w:val="center"/>
      </w:pPr>
      <w:r w:rsidRPr="007E39F2">
        <w:lastRenderedPageBreak/>
        <w:t>2 C</w:t>
      </w:r>
      <w:r w:rsidRPr="007E39F2">
        <w:rPr>
          <w:vertAlign w:val="subscript"/>
        </w:rPr>
        <w:t>(s)</w:t>
      </w:r>
      <w:r w:rsidRPr="007E39F2">
        <w:t xml:space="preserve"> + O</w:t>
      </w:r>
      <w:r w:rsidRPr="007E39F2">
        <w:rPr>
          <w:vertAlign w:val="subscript"/>
        </w:rPr>
        <w:t xml:space="preserve">2(g) </w:t>
      </w:r>
      <w:r w:rsidRPr="007E39F2">
        <w:t>→ 2 CO</w:t>
      </w:r>
      <w:r w:rsidRPr="007E39F2">
        <w:rPr>
          <w:vertAlign w:val="subscript"/>
        </w:rPr>
        <w:t>(g)</w:t>
      </w:r>
    </w:p>
    <w:p w:rsidR="0068056A" w:rsidRPr="007E39F2" w:rsidRDefault="0068056A" w:rsidP="0068056A">
      <w:pPr>
        <w:tabs>
          <w:tab w:val="left" w:pos="1985"/>
        </w:tabs>
        <w:ind w:left="1985" w:hanging="1985"/>
        <w:jc w:val="center"/>
        <w:rPr>
          <w:vertAlign w:val="subscript"/>
        </w:rPr>
      </w:pPr>
      <w:r w:rsidRPr="007E39F2">
        <w:t>2 CO</w:t>
      </w:r>
      <w:r w:rsidRPr="007E39F2">
        <w:rPr>
          <w:vertAlign w:val="subscript"/>
        </w:rPr>
        <w:t>(g)</w:t>
      </w:r>
      <w:r w:rsidRPr="007E39F2">
        <w:t xml:space="preserve"> + O2</w:t>
      </w:r>
      <w:r w:rsidRPr="007E39F2">
        <w:rPr>
          <w:vertAlign w:val="subscript"/>
        </w:rPr>
        <w:t>(g)</w:t>
      </w:r>
      <w:r w:rsidRPr="007E39F2">
        <w:t xml:space="preserve"> → 2 CO</w:t>
      </w:r>
      <w:r w:rsidRPr="007E39F2">
        <w:rPr>
          <w:vertAlign w:val="subscript"/>
        </w:rPr>
        <w:t>2(g)</w:t>
      </w:r>
    </w:p>
    <w:p w:rsidR="0068056A" w:rsidRPr="007E39F2" w:rsidRDefault="0068056A" w:rsidP="0068056A">
      <w:pPr>
        <w:tabs>
          <w:tab w:val="left" w:pos="1985"/>
        </w:tabs>
        <w:ind w:left="1985" w:hanging="1985"/>
        <w:jc w:val="left"/>
      </w:pPr>
      <w:r w:rsidRPr="007E39F2">
        <w:tab/>
        <w:t xml:space="preserve">Da die Holzkohle einen Anteil an Wasserstoff enthält, entsteht zusätzlich Wasserdampf: </w:t>
      </w:r>
    </w:p>
    <w:p w:rsidR="0068056A" w:rsidRPr="007E39F2" w:rsidRDefault="0068056A" w:rsidP="0068056A">
      <w:pPr>
        <w:tabs>
          <w:tab w:val="left" w:pos="1985"/>
        </w:tabs>
        <w:ind w:left="1985" w:hanging="1985"/>
        <w:jc w:val="center"/>
        <w:rPr>
          <w:vertAlign w:val="subscript"/>
        </w:rPr>
      </w:pPr>
      <w:r w:rsidRPr="007E39F2">
        <w:t>2 H</w:t>
      </w:r>
      <w:r w:rsidRPr="007E39F2">
        <w:rPr>
          <w:vertAlign w:val="subscript"/>
        </w:rPr>
        <w:t>2(g)</w:t>
      </w:r>
      <w:r w:rsidRPr="007E39F2">
        <w:t xml:space="preserve"> + O</w:t>
      </w:r>
      <w:r w:rsidRPr="007E39F2">
        <w:rPr>
          <w:vertAlign w:val="subscript"/>
        </w:rPr>
        <w:t>2(g)</w:t>
      </w:r>
      <w:r w:rsidRPr="007E39F2">
        <w:t xml:space="preserve"> → 2 H</w:t>
      </w:r>
      <w:r w:rsidRPr="007E39F2">
        <w:rPr>
          <w:vertAlign w:val="subscript"/>
        </w:rPr>
        <w:t>2</w:t>
      </w:r>
      <w:r w:rsidRPr="007E39F2">
        <w:t>O</w:t>
      </w:r>
      <w:r w:rsidRPr="007E39F2">
        <w:rPr>
          <w:vertAlign w:val="subscript"/>
        </w:rPr>
        <w:t>(g)</w:t>
      </w:r>
    </w:p>
    <w:p w:rsidR="0068056A" w:rsidRPr="007E39F2" w:rsidRDefault="0068056A" w:rsidP="0068056A">
      <w:pPr>
        <w:tabs>
          <w:tab w:val="left" w:pos="1985"/>
        </w:tabs>
        <w:ind w:left="1985" w:hanging="1985"/>
        <w:jc w:val="left"/>
      </w:pPr>
      <w:r w:rsidRPr="007E39F2">
        <w:tab/>
        <w:t>Der geringe Massenverlust kann damit erklärt werden, dass das System nicht ganz dicht gewesen sein könnte. Außerdem ist der Kolben beim zwe</w:t>
      </w:r>
      <w:r w:rsidRPr="007E39F2">
        <w:t>i</w:t>
      </w:r>
      <w:r w:rsidRPr="007E39F2">
        <w:t>ten Mal wiegen heiß und beim ersten Mal wiegen kalt, was zusätzlich zu e</w:t>
      </w:r>
      <w:r w:rsidRPr="007E39F2">
        <w:t>i</w:t>
      </w:r>
      <w:r w:rsidRPr="007E39F2">
        <w:t>ner Massendifferenz führen kann.</w:t>
      </w:r>
    </w:p>
    <w:p w:rsidR="0068056A" w:rsidRPr="007E39F2" w:rsidRDefault="0068056A" w:rsidP="0068056A">
      <w:pPr>
        <w:ind w:left="1950" w:hanging="1950"/>
        <w:jc w:val="left"/>
      </w:pPr>
      <w:r w:rsidRPr="007E39F2">
        <w:t>Entsorgung:</w:t>
      </w:r>
      <w:r w:rsidRPr="007E39F2">
        <w:tab/>
        <w:t xml:space="preserve">Der Luftballon und der Kolben werden in den Abzug gestellt, bis die Gase abgedampft sind. </w:t>
      </w:r>
    </w:p>
    <w:p w:rsidR="0068056A" w:rsidRPr="007E39F2" w:rsidRDefault="0068056A" w:rsidP="0068056A">
      <w:pPr>
        <w:tabs>
          <w:tab w:val="left" w:pos="1980"/>
        </w:tabs>
        <w:jc w:val="left"/>
        <w:rPr>
          <w:rFonts w:asciiTheme="majorHAnsi" w:hAnsiTheme="majorHAnsi"/>
        </w:rPr>
      </w:pPr>
      <w:r w:rsidRPr="007E39F2">
        <w:t>Literatur:</w:t>
      </w:r>
      <w:r w:rsidRPr="007E39F2">
        <w:tab/>
        <w:t xml:space="preserve">[1] vgl. J. Friedrich und M. </w:t>
      </w:r>
      <w:proofErr w:type="spellStart"/>
      <w:r w:rsidRPr="007E39F2">
        <w:t>Oetken</w:t>
      </w:r>
      <w:proofErr w:type="spellEnd"/>
      <w:r w:rsidRPr="007E39F2">
        <w:t xml:space="preserve">, </w:t>
      </w:r>
      <w:r w:rsidRPr="007E39F2">
        <w:rPr>
          <w:rFonts w:cs="Cambria"/>
          <w:color w:val="000000"/>
        </w:rPr>
        <w:t xml:space="preserve">http://www.chemie.com/fileadmin </w:t>
      </w:r>
      <w:r w:rsidRPr="007E39F2">
        <w:tab/>
      </w:r>
      <w:r w:rsidRPr="007E39F2">
        <w:tab/>
      </w:r>
      <w:r w:rsidRPr="007E39F2">
        <w:rPr>
          <w:rFonts w:cs="Cambria"/>
          <w:color w:val="000000"/>
        </w:rPr>
        <w:t>/</w:t>
      </w:r>
      <w:proofErr w:type="spellStart"/>
      <w:r w:rsidRPr="007E39F2">
        <w:rPr>
          <w:rFonts w:cs="Cambria"/>
          <w:color w:val="000000"/>
        </w:rPr>
        <w:t>user_upload</w:t>
      </w:r>
      <w:proofErr w:type="spellEnd"/>
      <w:r w:rsidRPr="007E39F2">
        <w:rPr>
          <w:rFonts w:cs="Cambria"/>
          <w:color w:val="000000"/>
        </w:rPr>
        <w:t>/</w:t>
      </w:r>
      <w:proofErr w:type="spellStart"/>
      <w:r w:rsidRPr="007E39F2">
        <w:rPr>
          <w:rFonts w:cs="Cambria"/>
          <w:color w:val="000000"/>
        </w:rPr>
        <w:t>chemie_com_news</w:t>
      </w:r>
      <w:proofErr w:type="spellEnd"/>
      <w:r w:rsidRPr="007E39F2">
        <w:rPr>
          <w:rFonts w:cs="Cambria"/>
          <w:color w:val="000000"/>
        </w:rPr>
        <w:t>/2424chemie/ Versuchsbeschrei</w:t>
      </w:r>
      <w:r w:rsidRPr="007E39F2">
        <w:tab/>
      </w:r>
      <w:r w:rsidRPr="007E39F2">
        <w:tab/>
      </w:r>
      <w:r w:rsidRPr="007E39F2">
        <w:rPr>
          <w:rFonts w:cs="Cambria"/>
          <w:color w:val="000000"/>
        </w:rPr>
        <w:t xml:space="preserve">bung_Boyle.pdf, </w:t>
      </w:r>
      <w:r w:rsidRPr="007E39F2">
        <w:rPr>
          <w:rFonts w:asciiTheme="majorHAnsi" w:hAnsiTheme="majorHAnsi"/>
        </w:rPr>
        <w:t>(Zuletzt abgerufen am 03.08.2015 um 18:05 Uhr)</w:t>
      </w:r>
    </w:p>
    <w:p w:rsidR="0068056A" w:rsidRPr="007E39F2" w:rsidRDefault="0068056A" w:rsidP="0068056A">
      <w:pPr>
        <w:tabs>
          <w:tab w:val="left" w:pos="1980"/>
        </w:tabs>
        <w:jc w:val="left"/>
        <w:rPr>
          <w:rFonts w:asciiTheme="majorHAnsi" w:hAnsiTheme="majorHAnsi"/>
        </w:rPr>
      </w:pPr>
      <w:r w:rsidRPr="007E39F2">
        <w:tab/>
        <w:t>[2] v</w:t>
      </w:r>
      <w:r w:rsidRPr="007E39F2">
        <w:rPr>
          <w:rFonts w:cs="Cambria"/>
          <w:color w:val="000000"/>
        </w:rPr>
        <w:t xml:space="preserve">gl. C. Beermann, 13.02.2003, </w:t>
      </w:r>
      <w:r w:rsidRPr="007E39F2">
        <w:rPr>
          <w:rFonts w:cs="Cambria"/>
        </w:rPr>
        <w:t>http://www.chids.de/dachs/expvortr</w:t>
      </w:r>
      <w:r w:rsidRPr="007E39F2">
        <w:rPr>
          <w:rFonts w:cs="Cambria"/>
          <w:color w:val="000000"/>
        </w:rPr>
        <w:t xml:space="preserve"> </w:t>
      </w:r>
      <w:r w:rsidRPr="007E39F2">
        <w:tab/>
      </w:r>
      <w:r w:rsidRPr="007E39F2">
        <w:tab/>
      </w:r>
      <w:r w:rsidRPr="007E39F2">
        <w:rPr>
          <w:rFonts w:cs="Cambria"/>
          <w:color w:val="000000"/>
        </w:rPr>
        <w:t xml:space="preserve">/667Kohlenstoff_Baermann_Scan.pdf, </w:t>
      </w:r>
      <w:r w:rsidRPr="007E39F2">
        <w:rPr>
          <w:rFonts w:asciiTheme="majorHAnsi" w:hAnsiTheme="majorHAnsi"/>
        </w:rPr>
        <w:t xml:space="preserve">(Zuletzt abgerufen am 03.08.2015 </w:t>
      </w:r>
      <w:r w:rsidRPr="007E39F2">
        <w:tab/>
      </w:r>
      <w:r w:rsidRPr="007E39F2">
        <w:rPr>
          <w:rFonts w:asciiTheme="majorHAnsi" w:hAnsiTheme="majorHAnsi"/>
        </w:rPr>
        <w:t>um 18:07 Uhr)</w:t>
      </w:r>
    </w:p>
    <w:p w:rsidR="0068056A" w:rsidRPr="007E39F2" w:rsidRDefault="0068056A" w:rsidP="0068056A">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015365"/>
                <wp:effectExtent l="13970" t="11430" r="8890" b="1143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53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056A" w:rsidRPr="0039526A" w:rsidRDefault="0068056A" w:rsidP="0068056A">
                            <w:pPr>
                              <w:rPr>
                                <w:color w:val="auto"/>
                              </w:rPr>
                            </w:pPr>
                            <w:r>
                              <w:rPr>
                                <w:color w:val="auto"/>
                              </w:rPr>
                              <w:t>Dieser Versuch verdeutlicht den Erhalt der Masse besonders gut, da die SuS zunächst vermuten könnten, dass die Masse abnimmt, weil die Holzkohle „verschwindet“. Durch den Luftballon kann das Gas jedoch aufgefangen werden, dies wird deutlich, indem sich der Luftballon au</w:t>
                            </w:r>
                            <w:r>
                              <w:rPr>
                                <w:color w:val="auto"/>
                              </w:rPr>
                              <w:t>f</w:t>
                            </w:r>
                            <w:r>
                              <w:rPr>
                                <w:color w:val="auto"/>
                              </w:rPr>
                              <w:t xml:space="preserve">bläht.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" fillcolor="white [3201]" strokecolor="#c0504d [3205]" strokeweight="1pt">
                <v:stroke dashstyle="dash"/>
                <v:shadow color="#868686"/>
                <v:textbox>
                  <w:txbxContent>
                    <w:p w:rsidR="0068056A" w:rsidRPr="0039526A" w:rsidRDefault="0068056A" w:rsidP="0068056A">
                      <w:pPr>
                        <w:rPr>
                          <w:color w:val="auto"/>
                        </w:rPr>
                      </w:pPr>
                      <w:r>
                        <w:rPr>
                          <w:color w:val="auto"/>
                        </w:rPr>
                        <w:t>Dieser Versuch verdeutlicht den Erhalt der Masse besonders gut, da die SuS zunächst vermuten könnten, dass die Masse abnimmt, weil die Holzkohle „verschwindet“. Durch den Luftballon kann das Gas jedoch aufgefangen werden, dies wird deutlich, indem sich der Luftballon au</w:t>
                      </w:r>
                      <w:r>
                        <w:rPr>
                          <w:color w:val="auto"/>
                        </w:rPr>
                        <w:t>f</w:t>
                      </w:r>
                      <w:r>
                        <w:rPr>
                          <w:color w:val="auto"/>
                        </w:rPr>
                        <w:t xml:space="preserve">bläht. </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6A"/>
    <w:rsid w:val="00160C0D"/>
    <w:rsid w:val="00597C27"/>
    <w:rsid w:val="00680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56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805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8056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805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8056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8056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056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05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05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805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056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8056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8056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8056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8056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8056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805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805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05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8056A"/>
    <w:pPr>
      <w:spacing w:line="240" w:lineRule="auto"/>
    </w:pPr>
    <w:rPr>
      <w:bCs/>
      <w:color w:val="auto"/>
      <w:sz w:val="18"/>
      <w:szCs w:val="18"/>
    </w:rPr>
  </w:style>
  <w:style w:type="table" w:styleId="Tabellenraster">
    <w:name w:val="Table Grid"/>
    <w:basedOn w:val="NormaleTabelle"/>
    <w:uiPriority w:val="59"/>
    <w:rsid w:val="0068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0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056A"/>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56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805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8056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805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8056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8056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056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05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05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805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056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8056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8056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8056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8056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8056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805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805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05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8056A"/>
    <w:pPr>
      <w:spacing w:line="240" w:lineRule="auto"/>
    </w:pPr>
    <w:rPr>
      <w:bCs/>
      <w:color w:val="auto"/>
      <w:sz w:val="18"/>
      <w:szCs w:val="18"/>
    </w:rPr>
  </w:style>
  <w:style w:type="table" w:styleId="Tabellenraster">
    <w:name w:val="Table Grid"/>
    <w:basedOn w:val="NormaleTabelle"/>
    <w:uiPriority w:val="59"/>
    <w:rsid w:val="0068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0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056A"/>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2126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2015-08-20T14:43:00Z</dcterms:created>
  <dcterms:modified xsi:type="dcterms:W3CDTF">2015-08-20T14:44:00Z</dcterms:modified>
</cp:coreProperties>
</file>