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5D" w:rsidRPr="0010025D" w:rsidRDefault="0010025D" w:rsidP="0010025D">
      <w:pPr>
        <w:rPr>
          <w:b/>
        </w:rPr>
      </w:pPr>
      <w:r w:rsidRPr="0010025D">
        <w:rPr>
          <w:b/>
        </w:rPr>
        <w:t>Schwarzweiß-Fotografie</w:t>
      </w:r>
      <w:bookmarkStart w:id="0" w:name="_Toc425776595"/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0025D" w:rsidRPr="009C5E28" w:rsidTr="00493646">
        <w:tc>
          <w:tcPr>
            <w:tcW w:w="9322" w:type="dxa"/>
            <w:gridSpan w:val="9"/>
            <w:shd w:val="clear" w:color="auto" w:fill="4F81BD"/>
            <w:vAlign w:val="center"/>
          </w:tcPr>
          <w:p w:rsidR="0010025D" w:rsidRPr="00F31EBF" w:rsidRDefault="0010025D" w:rsidP="0049364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Silbernitrat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 xml:space="preserve">H: 272 – 314 - 410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 xml:space="preserve">P: 273 – 280 - 301+330+331 - 305+351+338 - 309+310 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Kaliumsulfid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H: 314 - 400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P: 273 – 280 - 305+351+338 - 310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Kaliumbromid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-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P: 260 - 305+351+338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Hydrochinon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H: 351 – 341 – 302 – 318 – 317 - 400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P: 273 – 280 – 308+313 - 305+351+338 – 302+352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H: 226 - 314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2F4D17" w:rsidRDefault="0010025D" w:rsidP="00493646">
            <w:pPr>
              <w:spacing w:after="0"/>
              <w:jc w:val="center"/>
              <w:rPr>
                <w:sz w:val="20"/>
                <w:szCs w:val="20"/>
              </w:rPr>
            </w:pPr>
            <w:r w:rsidRPr="002F4D17">
              <w:rPr>
                <w:sz w:val="20"/>
                <w:szCs w:val="20"/>
              </w:rPr>
              <w:t>P: 280 – 301+330+331 - 305+351+338 – 307 - 310</w:t>
            </w:r>
          </w:p>
        </w:tc>
      </w:tr>
      <w:tr w:rsidR="0010025D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Default="0010025D" w:rsidP="00493646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Natriumthiosulfat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Default="0010025D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Default="0010025D" w:rsidP="00493646">
            <w:pPr>
              <w:spacing w:after="0"/>
              <w:jc w:val="center"/>
            </w:pPr>
            <w:r>
              <w:t>-</w:t>
            </w:r>
          </w:p>
        </w:tc>
      </w:tr>
      <w:tr w:rsidR="0010025D" w:rsidRPr="009C5E28" w:rsidTr="0049364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3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025D" w:rsidRPr="009C5E28" w:rsidRDefault="0010025D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25D" w:rsidRDefault="0010025D" w:rsidP="0010025D">
      <w:pPr>
        <w:tabs>
          <w:tab w:val="left" w:pos="1701"/>
          <w:tab w:val="left" w:pos="1985"/>
        </w:tabs>
        <w:ind w:left="1980" w:hanging="1980"/>
      </w:pPr>
    </w:p>
    <w:p w:rsidR="0010025D" w:rsidRDefault="0010025D" w:rsidP="0010025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große Petrischalen, 6 x 250 mL Becherglas, 2 Büretten, Messzylinder, 1 Glasscheibe (10 x 10 cm), Bunsenbrenner, Dreifuß, Drahtnetz, Magnetrü</w:t>
      </w:r>
      <w:r>
        <w:t>h</w:t>
      </w:r>
      <w:r>
        <w:t xml:space="preserve">rer, Rührschein, Thermometer, Pinzette, </w:t>
      </w:r>
      <w:proofErr w:type="spellStart"/>
      <w:r>
        <w:t>Glasstab</w:t>
      </w:r>
      <w:proofErr w:type="spellEnd"/>
      <w:r>
        <w:t xml:space="preserve">. </w:t>
      </w:r>
    </w:p>
    <w:p w:rsidR="0010025D" w:rsidRPr="00ED07C2" w:rsidRDefault="0010025D" w:rsidP="0010025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Silbernitrat, Kaliumbromid, Kaliumsulfid, Gelatine, Natriumcarbonat, Hydrochinon (1,4-Dihydroxybenzol), konzentrierte Essigsäure, Natrium-</w:t>
      </w:r>
      <w:proofErr w:type="spellStart"/>
      <w:r>
        <w:t>thiosulfat</w:t>
      </w:r>
      <w:proofErr w:type="spellEnd"/>
      <w:r>
        <w:t>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</w:r>
      <w:r>
        <w:tab/>
        <w:t>Es werden in drei Bechergläser folgende Substanzen zusammengegeben: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 xml:space="preserve">Lösung A: 5 g Gelatine in 50 mL 50°C </w:t>
      </w:r>
      <w:proofErr w:type="gramStart"/>
      <w:r>
        <w:t>warmes Wasser</w:t>
      </w:r>
      <w:proofErr w:type="gramEnd"/>
      <w:r>
        <w:t>. Die Lösung wird 10 Minuten zum Quellen stehen gelassen.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Lösung B: 1 g Silbernitrat in 25 mL destilliertem Wasser.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Lösung C: 0,7 g Kaliumbromid und ein Kristall Kaliumsulfid in 25 mL desti</w:t>
      </w:r>
      <w:r>
        <w:t>l</w:t>
      </w:r>
      <w:r>
        <w:t>liertem Wasser.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Das weitere Vorgehen erfolgt in einem dunkeln Raum (max. Rotlicht)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Es werden unter Rühren (Magnetrührer) mittels zwei Büretten die Lösu</w:t>
      </w:r>
      <w:r>
        <w:t>n</w:t>
      </w:r>
      <w:r>
        <w:t xml:space="preserve">gen A und B zur Lösung C gegeben. Das Gemisch wird auf eine saubere und fettfreie Glasplatte gegeben und zum Trocknen stehen gelassen. 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lastRenderedPageBreak/>
        <w:tab/>
      </w:r>
      <w:r>
        <w:tab/>
        <w:t>Während des Trocknens werden für die Entwicklung der Bilder die En</w:t>
      </w:r>
      <w:r>
        <w:t>t</w:t>
      </w:r>
      <w:r>
        <w:t xml:space="preserve">wicklungslösung, das </w:t>
      </w:r>
      <w:proofErr w:type="spellStart"/>
      <w:r>
        <w:t>Stoppbad</w:t>
      </w:r>
      <w:proofErr w:type="spellEnd"/>
      <w:r>
        <w:t xml:space="preserve"> und das Fixierbad vorbereitet sowie die Schablonen für die Muster: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Entwicklungslösung: In 250 mL destilliertem Wasser werden 7 g Natriu</w:t>
      </w:r>
      <w:r>
        <w:t>m</w:t>
      </w:r>
      <w:r>
        <w:t>carbonat und 0,75 g Hydrochinon gelöst.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proofErr w:type="spellStart"/>
      <w:r>
        <w:t>Stoppbad</w:t>
      </w:r>
      <w:proofErr w:type="spellEnd"/>
      <w:r>
        <w:t>: In 200 mL Wasser werden 4 mL konzentrierte Essigsäure geg</w:t>
      </w:r>
      <w:r>
        <w:t>e</w:t>
      </w:r>
      <w:r>
        <w:t>ben.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 xml:space="preserve">Fixierbad: In 250 mL Wasser werden 50 g </w:t>
      </w:r>
      <w:proofErr w:type="spellStart"/>
      <w:r>
        <w:t>Natriumthiosulfat</w:t>
      </w:r>
      <w:proofErr w:type="spellEnd"/>
      <w:r>
        <w:t xml:space="preserve"> gelöst.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Aus Alu-Folie werden Schablonen mit Löchern und Mustern gebastelt.</w:t>
      </w:r>
    </w:p>
    <w:p w:rsidR="0010025D" w:rsidRDefault="0010025D" w:rsidP="001002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Wenn die Lösung auf den Glasplatten getrocknet ist, wird im abgedunke</w:t>
      </w:r>
      <w:r>
        <w:t>l</w:t>
      </w:r>
      <w:r>
        <w:t>ten Raum die Schablone aufgelegt und das Bild wird für ca. 20 Sekunden belichtet. Danach wird die Glasplatte ca. 1 Minute in die Entwicklungsl</w:t>
      </w:r>
      <w:r>
        <w:t>ö</w:t>
      </w:r>
      <w:r>
        <w:t xml:space="preserve">sung gelegt, bis das Muster auf der Glasplatte sichtbar ist. Danach wird die Lösung für 10 Sekunden in das </w:t>
      </w:r>
      <w:proofErr w:type="spellStart"/>
      <w:r>
        <w:t>Stoppbad</w:t>
      </w:r>
      <w:proofErr w:type="spellEnd"/>
      <w:r>
        <w:t xml:space="preserve"> gelegt und danach für 3 Minuten in das Fixierbad.</w:t>
      </w:r>
    </w:p>
    <w:p w:rsidR="0010025D" w:rsidRDefault="0010025D" w:rsidP="0010025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Bereiche der Glasplatte, die belichtet wurden, färben sich in der En</w:t>
      </w:r>
      <w:r>
        <w:t>t</w:t>
      </w:r>
      <w:r>
        <w:t>wicklungslösung schwarz.</w:t>
      </w:r>
    </w:p>
    <w:p w:rsidR="0010025D" w:rsidRDefault="0010025D" w:rsidP="0010025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646174" cy="1800000"/>
            <wp:effectExtent l="95250" t="0" r="68326" b="0"/>
            <wp:docPr id="24" name="Bild 9" descr="C:\Users\Dennis Roggenkämper\AppData\Local\Microsoft\Windows\Temporary Internet Files\Content.Word\IMG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nnis Roggenkämper\AppData\Local\Microsoft\Windows\Temporary Internet Files\Content.Word\IMG_22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397" t="6698" r="21371" b="139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617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5D" w:rsidRDefault="0010025D" w:rsidP="0010025D">
      <w:pPr>
        <w:pStyle w:val="Beschriftung"/>
        <w:spacing w:line="360" w:lineRule="auto"/>
        <w:jc w:val="center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Schwarz-weiß Fotografie.</w:t>
      </w:r>
    </w:p>
    <w:p w:rsidR="0010025D" w:rsidRPr="004F64CD" w:rsidRDefault="0010025D" w:rsidP="0010025D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Die Schicht auf den Glasplatten enthält feinkörniges Silberbromid. Die Belichtung führt dazu, dass Silber und Brom gebildet werden. In der Entwic</w:t>
      </w:r>
      <w:r>
        <w:t>k</w:t>
      </w:r>
      <w:r>
        <w:t>lungslösung werden die belichteten Silberbromidkörner durch Hydroch</w:t>
      </w:r>
      <w:r>
        <w:t>i</w:t>
      </w:r>
      <w:r>
        <w:t>non vollständig zu Silber umgesetzt, wodurch letztendlich die Schwarzfä</w:t>
      </w:r>
      <w:r>
        <w:t>r</w:t>
      </w:r>
      <w:r>
        <w:t xml:space="preserve">bung auftritt. Im </w:t>
      </w:r>
      <w:proofErr w:type="spellStart"/>
      <w:r>
        <w:t>Stoppbad</w:t>
      </w:r>
      <w:proofErr w:type="spellEnd"/>
      <w:r>
        <w:t xml:space="preserve"> wird der Entwicklungsprozess der Bilder abg</w:t>
      </w:r>
      <w:r>
        <w:t>e</w:t>
      </w:r>
      <w:r>
        <w:t>brochen und im Fixierbad werden die übrigen Silbersalzkörner entfernt, damit sich auf Dauer durch das Tageslicht nicht der gesamte Bereich schwarz färbt.</w:t>
      </w:r>
    </w:p>
    <w:p w:rsidR="0010025D" w:rsidRDefault="0010025D" w:rsidP="0010025D">
      <w:pPr>
        <w:ind w:left="1985" w:hanging="1985"/>
        <w:jc w:val="left"/>
      </w:pPr>
      <w:r>
        <w:lastRenderedPageBreak/>
        <w:t>Entsorgung:</w:t>
      </w:r>
      <w:r>
        <w:tab/>
        <w:t>Die Entwicklungslösung wird dem Sammelbehälter für organische Scha</w:t>
      </w:r>
      <w:r>
        <w:t>d</w:t>
      </w:r>
      <w:r>
        <w:t>stoffe zugeführt, die restlichen Lösungen, die Silbernitrat enthalten werden in den Sammelbehälter für Schwermetalle oder den Sammelbehälter für silbrige Abfälle gegeben.</w:t>
      </w:r>
    </w:p>
    <w:p w:rsidR="0010025D" w:rsidRPr="0010025D" w:rsidRDefault="0010025D" w:rsidP="0010025D">
      <w:pPr>
        <w:ind w:left="1985" w:hanging="1985"/>
        <w:rPr>
          <w:rFonts w:ascii="Cambria Math" w:eastAsia="Times New Roman" w:hAnsi="Cambria Math" w:cs="Times New Roman"/>
          <w:color w:val="auto"/>
          <w:sz w:val="24"/>
          <w:szCs w:val="24"/>
          <w:lang w:eastAsia="de-DE"/>
        </w:rPr>
      </w:pPr>
      <w:r w:rsidRPr="000D57B1">
        <w:rPr>
          <w:rFonts w:asciiTheme="majorHAnsi" w:eastAsia="Times New Roman" w:hAnsiTheme="majorHAnsi" w:cs="Times New Roman"/>
          <w:noProof/>
          <w:color w:val="auto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3.75pt;width:456.25pt;height:64.2pt;z-index:251660288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10025D" w:rsidRDefault="0010025D" w:rsidP="0010025D">
                  <w:pPr>
                    <w:spacing w:after="0"/>
                  </w:pPr>
                  <w:r>
                    <w:t>Bei dem Versuch sollten unbedingt Schutzhandschuhe getragen werden!</w:t>
                  </w:r>
                </w:p>
                <w:p w:rsidR="0010025D" w:rsidRDefault="0010025D" w:rsidP="0010025D">
                  <w:pPr>
                    <w:spacing w:after="0"/>
                  </w:pPr>
                  <w:r>
                    <w:t>Der Versuch kann auch in höheren Jahrgängen im Rahmen eines Projekts behandelt werden. Dabei sollte dann genauer betrachtet werden, welche Stoffe oxidiert und reduziert werden.</w:t>
                  </w:r>
                </w:p>
                <w:p w:rsidR="0010025D" w:rsidRDefault="0010025D" w:rsidP="0010025D"/>
                <w:p w:rsidR="0010025D" w:rsidRPr="00530A18" w:rsidRDefault="0010025D" w:rsidP="0010025D"/>
              </w:txbxContent>
            </v:textbox>
            <w10:wrap type="square" anchorx="margin"/>
          </v:shape>
        </w:pict>
      </w:r>
      <w:r>
        <w:t>Literatur:</w:t>
      </w:r>
      <w:r>
        <w:tab/>
      </w:r>
      <w:r w:rsidRPr="0010025D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W. Eisner, Ed., </w:t>
      </w:r>
      <w:r w:rsidRPr="0010025D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Elemente Chemie: Unterrichtswerk für Gymnasien. 1, [</w:t>
      </w:r>
      <w:proofErr w:type="spellStart"/>
      <w:r w:rsidRPr="0010025D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Schülerbd</w:t>
      </w:r>
      <w:proofErr w:type="spellEnd"/>
      <w:r w:rsidRPr="0010025D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.]: [...]</w:t>
      </w:r>
      <w:r w:rsidRPr="0010025D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Klett, Stuttgart, </w:t>
      </w:r>
      <w:r w:rsidRPr="0010025D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2010</w:t>
      </w:r>
      <w:r w:rsidRPr="0010025D">
        <w:rPr>
          <w:rFonts w:ascii="Cambria Math" w:eastAsia="Times New Roman" w:hAnsi="Cambria Math" w:cs="Times New Roman"/>
          <w:color w:val="auto"/>
          <w:szCs w:val="24"/>
          <w:lang w:eastAsia="de-DE"/>
        </w:rPr>
        <w:t>. S146/147</w:t>
      </w: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025D"/>
    <w:rsid w:val="0010025D"/>
    <w:rsid w:val="00131F67"/>
    <w:rsid w:val="002D0ED9"/>
    <w:rsid w:val="003514D8"/>
    <w:rsid w:val="006F75A7"/>
    <w:rsid w:val="00717EFF"/>
    <w:rsid w:val="007A4199"/>
    <w:rsid w:val="007E31DB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025D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10025D"/>
    <w:pPr>
      <w:spacing w:line="240" w:lineRule="auto"/>
    </w:pPr>
    <w:rPr>
      <w:bCs/>
      <w:color w:val="auto"/>
      <w:sz w:val="18"/>
      <w:szCs w:val="18"/>
    </w:rPr>
  </w:style>
  <w:style w:type="paragraph" w:customStyle="1" w:styleId="Default">
    <w:name w:val="Default"/>
    <w:rsid w:val="001002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mallCaps w:val="0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25D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2015-08-18T13:08:00Z</dcterms:created>
  <dcterms:modified xsi:type="dcterms:W3CDTF">2015-08-18T13:09:00Z</dcterms:modified>
</cp:coreProperties>
</file>