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2D" w:rsidRPr="009D1355" w:rsidRDefault="00D91B2D" w:rsidP="00D91B2D">
      <w:pPr>
        <w:autoSpaceDE w:val="0"/>
        <w:autoSpaceDN w:val="0"/>
        <w:adjustRightInd w:val="0"/>
        <w:rPr>
          <w:rFonts w:ascii="Times-Roman" w:hAnsi="Times-Roman" w:cs="Times-Roman"/>
        </w:rPr>
      </w:pPr>
      <w:r>
        <w:rPr>
          <w:rFonts w:ascii="Times-Roman" w:hAnsi="Times-Roman" w:cs="Times-Roman"/>
          <w:b/>
          <w:sz w:val="28"/>
          <w:szCs w:val="28"/>
        </w:rPr>
        <w:t>Schulversuchspraktikum</w:t>
      </w:r>
    </w:p>
    <w:p w:rsidR="00D91B2D" w:rsidRDefault="00D91B2D" w:rsidP="00D91B2D">
      <w:pPr>
        <w:spacing w:line="276" w:lineRule="auto"/>
      </w:pPr>
      <w:r>
        <w:t>Dennis Roggenkämper</w:t>
      </w:r>
    </w:p>
    <w:p w:rsidR="00D91B2D" w:rsidRDefault="00D91B2D" w:rsidP="00D91B2D">
      <w:pPr>
        <w:spacing w:line="276" w:lineRule="auto"/>
      </w:pPr>
      <w:r>
        <w:t>Sommersemester 2015</w:t>
      </w:r>
    </w:p>
    <w:p w:rsidR="00D91B2D" w:rsidRDefault="00D91B2D" w:rsidP="00D91B2D">
      <w:pPr>
        <w:spacing w:line="276" w:lineRule="auto"/>
      </w:pPr>
      <w:r>
        <w:t xml:space="preserve">Klassenstufen </w:t>
      </w:r>
      <w:r w:rsidR="0071606A">
        <w:t>7</w:t>
      </w:r>
      <w:r>
        <w:t xml:space="preserve"> &amp; </w:t>
      </w:r>
      <w:r w:rsidR="0071606A">
        <w:t>8</w:t>
      </w:r>
    </w:p>
    <w:p w:rsidR="00D91B2D" w:rsidRDefault="00D91B2D" w:rsidP="00D91B2D"/>
    <w:p w:rsidR="00D91B2D" w:rsidRDefault="00D91B2D" w:rsidP="00D91B2D"/>
    <w:p w:rsidR="00D91B2D" w:rsidRDefault="00D91B2D" w:rsidP="00D91B2D"/>
    <w:p w:rsidR="00D91B2D" w:rsidRDefault="00D91B2D" w:rsidP="00D91B2D">
      <w:pPr>
        <w:rPr>
          <w:noProof/>
          <w:lang w:eastAsia="de-DE"/>
        </w:rPr>
      </w:pPr>
    </w:p>
    <w:p w:rsidR="00D91B2D" w:rsidRDefault="0071606A" w:rsidP="00D91B2D">
      <w:pPr>
        <w:jc w:val="center"/>
        <w:rPr>
          <w:noProof/>
          <w:lang w:eastAsia="de-DE"/>
        </w:rPr>
      </w:pPr>
      <w:r w:rsidRPr="0071606A">
        <w:rPr>
          <w:noProof/>
          <w:lang w:eastAsia="de-DE"/>
        </w:rPr>
        <w:drawing>
          <wp:inline distT="0" distB="0" distL="0" distR="0">
            <wp:extent cx="4047807" cy="3240000"/>
            <wp:effectExtent l="19050" t="0" r="0" b="0"/>
            <wp:docPr id="110" name="Bild 10" descr="C:\Users\Dennis Roggenkämper\AppData\Local\Microsoft\Windows\Temporary Internet Files\Content.Word\IMG_2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nnis Roggenkämper\AppData\Local\Microsoft\Windows\Temporary Internet Files\Content.Word\IMG_2289.jpg"/>
                    <pic:cNvPicPr>
                      <a:picLocks noChangeAspect="1" noChangeArrowheads="1"/>
                    </pic:cNvPicPr>
                  </pic:nvPicPr>
                  <pic:blipFill>
                    <a:blip r:embed="rId8" cstate="print"/>
                    <a:srcRect/>
                    <a:stretch>
                      <a:fillRect/>
                    </a:stretch>
                  </pic:blipFill>
                  <pic:spPr bwMode="auto">
                    <a:xfrm>
                      <a:off x="0" y="0"/>
                      <a:ext cx="4047807" cy="3240000"/>
                    </a:xfrm>
                    <a:prstGeom prst="rect">
                      <a:avLst/>
                    </a:prstGeom>
                    <a:noFill/>
                    <a:ln w="9525">
                      <a:noFill/>
                      <a:miter lim="800000"/>
                      <a:headEnd/>
                      <a:tailEnd/>
                    </a:ln>
                  </pic:spPr>
                </pic:pic>
              </a:graphicData>
            </a:graphic>
          </wp:inline>
        </w:drawing>
      </w:r>
    </w:p>
    <w:p w:rsidR="0071606A" w:rsidRDefault="0071606A" w:rsidP="00D91B2D">
      <w:pPr>
        <w:jc w:val="center"/>
        <w:rPr>
          <w:noProof/>
          <w:lang w:eastAsia="de-DE"/>
        </w:rPr>
      </w:pPr>
    </w:p>
    <w:p w:rsidR="0071606A" w:rsidRDefault="0071606A" w:rsidP="00D91B2D">
      <w:pPr>
        <w:jc w:val="center"/>
        <w:rPr>
          <w:noProof/>
          <w:lang w:eastAsia="de-DE"/>
        </w:rPr>
      </w:pPr>
    </w:p>
    <w:p w:rsidR="000E6517" w:rsidRDefault="000E6517" w:rsidP="00D91B2D">
      <w:pPr>
        <w:jc w:val="center"/>
        <w:rPr>
          <w:noProof/>
          <w:lang w:eastAsia="de-DE"/>
        </w:rPr>
      </w:pPr>
    </w:p>
    <w:p w:rsidR="000E6517" w:rsidRDefault="000E6517" w:rsidP="00D91B2D">
      <w:pPr>
        <w:jc w:val="center"/>
        <w:rPr>
          <w:noProof/>
          <w:lang w:eastAsia="de-DE"/>
        </w:rPr>
      </w:pPr>
    </w:p>
    <w:p w:rsidR="000E6517" w:rsidRDefault="000F5A8F" w:rsidP="0071606A">
      <w:pPr>
        <w:rPr>
          <w:noProof/>
          <w:lang w:eastAsia="de-DE"/>
        </w:rPr>
      </w:pPr>
      <w:r>
        <w:rPr>
          <w:noProof/>
          <w:lang w:eastAsia="de-DE"/>
        </w:rPr>
        <w:pict>
          <v:shapetype id="_x0000_t32" coordsize="21600,21600" o:spt="32" o:oned="t" path="m,l21600,21600e" filled="f">
            <v:path arrowok="t" fillok="f" o:connecttype="none"/>
            <o:lock v:ext="edit" shapetype="t"/>
          </v:shapetype>
          <v:shape id="_x0000_s1169" type="#_x0000_t32" style="position:absolute;left:0;text-align:left;margin-left:0;margin-top:22.8pt;width:426.75pt;height:0;z-index:251795456;mso-position-horizontal:center;mso-position-horizontal-relative:margin" o:connectortype="straight">
            <w10:wrap anchorx="margin"/>
          </v:shape>
        </w:pict>
      </w:r>
    </w:p>
    <w:p w:rsidR="00D91B2D" w:rsidRPr="0071606A" w:rsidRDefault="0071606A" w:rsidP="0071606A">
      <w:pPr>
        <w:jc w:val="center"/>
        <w:rPr>
          <w:rFonts w:ascii="Times New Roman" w:hAnsi="Times New Roman" w:cs="Times New Roman"/>
          <w:sz w:val="52"/>
          <w:szCs w:val="24"/>
        </w:rPr>
      </w:pPr>
      <w:r>
        <w:rPr>
          <w:rFonts w:asciiTheme="majorHAnsi" w:hAnsiTheme="majorHAnsi" w:cs="Times New Roman"/>
          <w:b/>
          <w:sz w:val="52"/>
          <w:szCs w:val="24"/>
        </w:rPr>
        <w:t>Fällungsreaktionen und Fotografi</w:t>
      </w:r>
      <w:r w:rsidR="000F5A8F" w:rsidRPr="000F5A8F">
        <w:rPr>
          <w:rFonts w:asciiTheme="majorHAnsi" w:hAnsiTheme="majorHAnsi" w:cs="Times New Roman"/>
          <w:b/>
          <w:noProof/>
          <w:sz w:val="52"/>
          <w:szCs w:val="24"/>
          <w:lang w:eastAsia="de-DE"/>
        </w:rPr>
        <w:pict>
          <v:shape id="_x0000_s1158" type="#_x0000_t32" style="position:absolute;left:0;text-align:left;margin-left:0;margin-top:40.3pt;width:426.75pt;height:0;z-index:251783168;mso-position-horizontal:center;mso-position-horizontal-relative:margin;mso-position-vertical-relative:text" o:connectortype="straight">
            <w10:wrap anchorx="margin"/>
          </v:shape>
        </w:pict>
      </w:r>
      <w:r>
        <w:rPr>
          <w:rFonts w:asciiTheme="majorHAnsi" w:hAnsiTheme="majorHAnsi" w:cs="Times New Roman"/>
          <w:b/>
          <w:sz w:val="52"/>
          <w:szCs w:val="24"/>
        </w:rPr>
        <w:t>e</w:t>
      </w:r>
    </w:p>
    <w:p w:rsidR="00D91B2D" w:rsidRDefault="00D91B2D">
      <w:pPr>
        <w:spacing w:line="276" w:lineRule="auto"/>
        <w:jc w:val="left"/>
        <w:rPr>
          <w:noProof/>
          <w:lang w:eastAsia="de-DE"/>
        </w:rPr>
      </w:pPr>
      <w:r>
        <w:rPr>
          <w:noProof/>
          <w:lang w:eastAsia="de-DE"/>
        </w:rPr>
        <w:br w:type="page"/>
      </w:r>
    </w:p>
    <w:p w:rsidR="00A90BD6" w:rsidRDefault="000F5A8F">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92.4pt;z-index:251782144;mso-position-horizontal:center;mso-width-relative:margin;mso-height-relative:margin" fillcolor="white [3201]" strokecolor="#9bbb59 [3206]" strokeweight="1pt">
            <v:stroke dashstyle="dash"/>
            <v:shadow color="#868686"/>
            <v:textbox>
              <w:txbxContent>
                <w:p w:rsidR="00C43B14" w:rsidRDefault="00C43B14">
                  <w:pPr>
                    <w:pBdr>
                      <w:bottom w:val="single" w:sz="6" w:space="1" w:color="auto"/>
                    </w:pBdr>
                    <w:rPr>
                      <w:b/>
                    </w:rPr>
                  </w:pPr>
                  <w:r w:rsidRPr="00A90BD6">
                    <w:rPr>
                      <w:b/>
                    </w:rPr>
                    <w:t>Auf einen Blick:</w:t>
                  </w:r>
                </w:p>
                <w:p w:rsidR="00C43B14" w:rsidRPr="003D4D5A" w:rsidRDefault="00C43B14" w:rsidP="004944F3">
                  <w:pPr>
                    <w:rPr>
                      <w:color w:val="auto"/>
                    </w:rPr>
                  </w:pPr>
                  <w:r>
                    <w:rPr>
                      <w:color w:val="auto"/>
                    </w:rPr>
                    <w:t xml:space="preserve">Das Protokoll </w:t>
                  </w:r>
                  <w:proofErr w:type="gramStart"/>
                  <w:r>
                    <w:rPr>
                      <w:color w:val="auto"/>
                    </w:rPr>
                    <w:t>umfasst</w:t>
                  </w:r>
                  <w:proofErr w:type="gramEnd"/>
                  <w:r>
                    <w:rPr>
                      <w:color w:val="auto"/>
                    </w:rPr>
                    <w:t xml:space="preserve"> ein Lehrerversuch zur Schwarzweiß-Fotografie sowie ein Schülerversuch zur Fällung von Halogeniden mit Silbernitrat. Zudem umfasst dieses Protokoll ein Arbeitsblatt zur Löslichkeit von Natriumchlorid mit didaktischen Überlegungen.</w:t>
                  </w:r>
                </w:p>
              </w:txbxContent>
            </v:textbox>
          </v:shape>
        </w:pict>
      </w:r>
    </w:p>
    <w:p w:rsidR="00A90BD6" w:rsidRDefault="00A90BD6" w:rsidP="00A90BD6"/>
    <w:p w:rsidR="00A90BD6" w:rsidRDefault="00A90BD6" w:rsidP="00A90BD6"/>
    <w:p w:rsid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D55B03" w:rsidRDefault="000F5A8F">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6493794" w:history="1">
            <w:r w:rsidR="00D55B03" w:rsidRPr="003E3123">
              <w:rPr>
                <w:rStyle w:val="Hyperlink"/>
                <w:noProof/>
              </w:rPr>
              <w:t>1</w:t>
            </w:r>
            <w:r w:rsidR="00D55B03">
              <w:rPr>
                <w:rFonts w:asciiTheme="minorHAnsi" w:eastAsiaTheme="minorEastAsia" w:hAnsiTheme="minorHAnsi"/>
                <w:noProof/>
                <w:color w:val="auto"/>
                <w:lang w:eastAsia="de-DE"/>
              </w:rPr>
              <w:tab/>
            </w:r>
            <w:r w:rsidR="00D55B03" w:rsidRPr="003E3123">
              <w:rPr>
                <w:rStyle w:val="Hyperlink"/>
                <w:noProof/>
              </w:rPr>
              <w:t>Beschreibung des Themas und zugehörige Lernziele</w:t>
            </w:r>
            <w:r w:rsidR="00D55B03">
              <w:rPr>
                <w:noProof/>
                <w:webHidden/>
              </w:rPr>
              <w:tab/>
            </w:r>
            <w:r>
              <w:rPr>
                <w:noProof/>
                <w:webHidden/>
              </w:rPr>
              <w:fldChar w:fldCharType="begin"/>
            </w:r>
            <w:r w:rsidR="00D55B03">
              <w:rPr>
                <w:noProof/>
                <w:webHidden/>
              </w:rPr>
              <w:instrText xml:space="preserve"> PAGEREF _Toc426493794 \h </w:instrText>
            </w:r>
            <w:r>
              <w:rPr>
                <w:noProof/>
                <w:webHidden/>
              </w:rPr>
            </w:r>
            <w:r>
              <w:rPr>
                <w:noProof/>
                <w:webHidden/>
              </w:rPr>
              <w:fldChar w:fldCharType="separate"/>
            </w:r>
            <w:r w:rsidR="003263B5">
              <w:rPr>
                <w:noProof/>
                <w:webHidden/>
              </w:rPr>
              <w:t>2</w:t>
            </w:r>
            <w:r>
              <w:rPr>
                <w:noProof/>
                <w:webHidden/>
              </w:rPr>
              <w:fldChar w:fldCharType="end"/>
            </w:r>
          </w:hyperlink>
        </w:p>
        <w:p w:rsidR="00D55B03" w:rsidRDefault="000F5A8F">
          <w:pPr>
            <w:pStyle w:val="Verzeichnis1"/>
            <w:tabs>
              <w:tab w:val="left" w:pos="440"/>
              <w:tab w:val="right" w:leader="dot" w:pos="9062"/>
            </w:tabs>
            <w:rPr>
              <w:rFonts w:asciiTheme="minorHAnsi" w:eastAsiaTheme="minorEastAsia" w:hAnsiTheme="minorHAnsi"/>
              <w:noProof/>
              <w:color w:val="auto"/>
              <w:lang w:eastAsia="de-DE"/>
            </w:rPr>
          </w:pPr>
          <w:hyperlink w:anchor="_Toc426493795" w:history="1">
            <w:r w:rsidR="00D55B03" w:rsidRPr="003E3123">
              <w:rPr>
                <w:rStyle w:val="Hyperlink"/>
                <w:noProof/>
              </w:rPr>
              <w:t>2</w:t>
            </w:r>
            <w:r w:rsidR="00D55B03">
              <w:rPr>
                <w:rFonts w:asciiTheme="minorHAnsi" w:eastAsiaTheme="minorEastAsia" w:hAnsiTheme="minorHAnsi"/>
                <w:noProof/>
                <w:color w:val="auto"/>
                <w:lang w:eastAsia="de-DE"/>
              </w:rPr>
              <w:tab/>
            </w:r>
            <w:r w:rsidR="00D55B03" w:rsidRPr="003E3123">
              <w:rPr>
                <w:rStyle w:val="Hyperlink"/>
                <w:noProof/>
              </w:rPr>
              <w:t>Relevanz des Themas für die SuS und didaktische Reduktion</w:t>
            </w:r>
            <w:r w:rsidR="00D55B03">
              <w:rPr>
                <w:noProof/>
                <w:webHidden/>
              </w:rPr>
              <w:tab/>
            </w:r>
            <w:r>
              <w:rPr>
                <w:noProof/>
                <w:webHidden/>
              </w:rPr>
              <w:fldChar w:fldCharType="begin"/>
            </w:r>
            <w:r w:rsidR="00D55B03">
              <w:rPr>
                <w:noProof/>
                <w:webHidden/>
              </w:rPr>
              <w:instrText xml:space="preserve"> PAGEREF _Toc426493795 \h </w:instrText>
            </w:r>
            <w:r>
              <w:rPr>
                <w:noProof/>
                <w:webHidden/>
              </w:rPr>
            </w:r>
            <w:r>
              <w:rPr>
                <w:noProof/>
                <w:webHidden/>
              </w:rPr>
              <w:fldChar w:fldCharType="separate"/>
            </w:r>
            <w:r w:rsidR="003263B5">
              <w:rPr>
                <w:noProof/>
                <w:webHidden/>
              </w:rPr>
              <w:t>2</w:t>
            </w:r>
            <w:r>
              <w:rPr>
                <w:noProof/>
                <w:webHidden/>
              </w:rPr>
              <w:fldChar w:fldCharType="end"/>
            </w:r>
          </w:hyperlink>
        </w:p>
        <w:p w:rsidR="00D55B03" w:rsidRDefault="000F5A8F">
          <w:pPr>
            <w:pStyle w:val="Verzeichnis1"/>
            <w:tabs>
              <w:tab w:val="left" w:pos="440"/>
              <w:tab w:val="right" w:leader="dot" w:pos="9062"/>
            </w:tabs>
            <w:rPr>
              <w:rFonts w:asciiTheme="minorHAnsi" w:eastAsiaTheme="minorEastAsia" w:hAnsiTheme="minorHAnsi"/>
              <w:noProof/>
              <w:color w:val="auto"/>
              <w:lang w:eastAsia="de-DE"/>
            </w:rPr>
          </w:pPr>
          <w:hyperlink w:anchor="_Toc426493796" w:history="1">
            <w:r w:rsidR="00D55B03" w:rsidRPr="003E3123">
              <w:rPr>
                <w:rStyle w:val="Hyperlink"/>
                <w:noProof/>
              </w:rPr>
              <w:t>3</w:t>
            </w:r>
            <w:r w:rsidR="00D55B03">
              <w:rPr>
                <w:rFonts w:asciiTheme="minorHAnsi" w:eastAsiaTheme="minorEastAsia" w:hAnsiTheme="minorHAnsi"/>
                <w:noProof/>
                <w:color w:val="auto"/>
                <w:lang w:eastAsia="de-DE"/>
              </w:rPr>
              <w:tab/>
            </w:r>
            <w:r w:rsidR="00D55B03" w:rsidRPr="003E3123">
              <w:rPr>
                <w:rStyle w:val="Hyperlink"/>
                <w:noProof/>
              </w:rPr>
              <w:t>Lehrerversuch – Schwarzweiß-Fotografie</w:t>
            </w:r>
            <w:r w:rsidR="00D55B03">
              <w:rPr>
                <w:noProof/>
                <w:webHidden/>
              </w:rPr>
              <w:tab/>
            </w:r>
            <w:r>
              <w:rPr>
                <w:noProof/>
                <w:webHidden/>
              </w:rPr>
              <w:fldChar w:fldCharType="begin"/>
            </w:r>
            <w:r w:rsidR="00D55B03">
              <w:rPr>
                <w:noProof/>
                <w:webHidden/>
              </w:rPr>
              <w:instrText xml:space="preserve"> PAGEREF _Toc426493796 \h </w:instrText>
            </w:r>
            <w:r>
              <w:rPr>
                <w:noProof/>
                <w:webHidden/>
              </w:rPr>
            </w:r>
            <w:r>
              <w:rPr>
                <w:noProof/>
                <w:webHidden/>
              </w:rPr>
              <w:fldChar w:fldCharType="separate"/>
            </w:r>
            <w:r w:rsidR="003263B5">
              <w:rPr>
                <w:noProof/>
                <w:webHidden/>
              </w:rPr>
              <w:t>3</w:t>
            </w:r>
            <w:r>
              <w:rPr>
                <w:noProof/>
                <w:webHidden/>
              </w:rPr>
              <w:fldChar w:fldCharType="end"/>
            </w:r>
          </w:hyperlink>
        </w:p>
        <w:p w:rsidR="00D55B03" w:rsidRDefault="000F5A8F">
          <w:pPr>
            <w:pStyle w:val="Verzeichnis1"/>
            <w:tabs>
              <w:tab w:val="left" w:pos="440"/>
              <w:tab w:val="right" w:leader="dot" w:pos="9062"/>
            </w:tabs>
            <w:rPr>
              <w:rFonts w:asciiTheme="minorHAnsi" w:eastAsiaTheme="minorEastAsia" w:hAnsiTheme="minorHAnsi"/>
              <w:noProof/>
              <w:color w:val="auto"/>
              <w:lang w:eastAsia="de-DE"/>
            </w:rPr>
          </w:pPr>
          <w:hyperlink w:anchor="_Toc426493797" w:history="1">
            <w:r w:rsidR="00D55B03" w:rsidRPr="003E3123">
              <w:rPr>
                <w:rStyle w:val="Hyperlink"/>
                <w:noProof/>
              </w:rPr>
              <w:t>4</w:t>
            </w:r>
            <w:r w:rsidR="00D55B03">
              <w:rPr>
                <w:rFonts w:asciiTheme="minorHAnsi" w:eastAsiaTheme="minorEastAsia" w:hAnsiTheme="minorHAnsi"/>
                <w:noProof/>
                <w:color w:val="auto"/>
                <w:lang w:eastAsia="de-DE"/>
              </w:rPr>
              <w:tab/>
            </w:r>
            <w:r w:rsidR="00D55B03" w:rsidRPr="003E3123">
              <w:rPr>
                <w:rStyle w:val="Hyperlink"/>
                <w:noProof/>
              </w:rPr>
              <w:t>Schülerversuch – Fällung von Halogeniden mit Silbernitrat</w:t>
            </w:r>
            <w:r w:rsidR="00D55B03">
              <w:rPr>
                <w:noProof/>
                <w:webHidden/>
              </w:rPr>
              <w:tab/>
            </w:r>
            <w:r>
              <w:rPr>
                <w:noProof/>
                <w:webHidden/>
              </w:rPr>
              <w:fldChar w:fldCharType="begin"/>
            </w:r>
            <w:r w:rsidR="00D55B03">
              <w:rPr>
                <w:noProof/>
                <w:webHidden/>
              </w:rPr>
              <w:instrText xml:space="preserve"> PAGEREF _Toc426493797 \h </w:instrText>
            </w:r>
            <w:r>
              <w:rPr>
                <w:noProof/>
                <w:webHidden/>
              </w:rPr>
            </w:r>
            <w:r>
              <w:rPr>
                <w:noProof/>
                <w:webHidden/>
              </w:rPr>
              <w:fldChar w:fldCharType="separate"/>
            </w:r>
            <w:r w:rsidR="003263B5">
              <w:rPr>
                <w:noProof/>
                <w:webHidden/>
              </w:rPr>
              <w:t>6</w:t>
            </w:r>
            <w:r>
              <w:rPr>
                <w:noProof/>
                <w:webHidden/>
              </w:rPr>
              <w:fldChar w:fldCharType="end"/>
            </w:r>
          </w:hyperlink>
        </w:p>
        <w:p w:rsidR="00D55B03" w:rsidRDefault="000F5A8F">
          <w:pPr>
            <w:pStyle w:val="Verzeichnis1"/>
            <w:tabs>
              <w:tab w:val="left" w:pos="440"/>
              <w:tab w:val="right" w:leader="dot" w:pos="9062"/>
            </w:tabs>
            <w:rPr>
              <w:rFonts w:asciiTheme="minorHAnsi" w:eastAsiaTheme="minorEastAsia" w:hAnsiTheme="minorHAnsi"/>
              <w:noProof/>
              <w:color w:val="auto"/>
              <w:lang w:eastAsia="de-DE"/>
            </w:rPr>
          </w:pPr>
          <w:hyperlink w:anchor="_Toc426493798" w:history="1">
            <w:r w:rsidR="00D55B03" w:rsidRPr="003E3123">
              <w:rPr>
                <w:rStyle w:val="Hyperlink"/>
                <w:noProof/>
              </w:rPr>
              <w:t>5</w:t>
            </w:r>
            <w:r w:rsidR="00D55B03">
              <w:rPr>
                <w:rFonts w:asciiTheme="minorHAnsi" w:eastAsiaTheme="minorEastAsia" w:hAnsiTheme="minorHAnsi"/>
                <w:noProof/>
                <w:color w:val="auto"/>
                <w:lang w:eastAsia="de-DE"/>
              </w:rPr>
              <w:tab/>
            </w:r>
            <w:r w:rsidR="00D55B03" w:rsidRPr="003E3123">
              <w:rPr>
                <w:rStyle w:val="Hyperlink"/>
                <w:noProof/>
              </w:rPr>
              <w:t>Didaktischer Kommentar zum Schülerarbeitsblatt</w:t>
            </w:r>
            <w:r w:rsidR="00D55B03">
              <w:rPr>
                <w:noProof/>
                <w:webHidden/>
              </w:rPr>
              <w:tab/>
            </w:r>
            <w:r>
              <w:rPr>
                <w:noProof/>
                <w:webHidden/>
              </w:rPr>
              <w:fldChar w:fldCharType="begin"/>
            </w:r>
            <w:r w:rsidR="00D55B03">
              <w:rPr>
                <w:noProof/>
                <w:webHidden/>
              </w:rPr>
              <w:instrText xml:space="preserve"> PAGEREF _Toc426493798 \h </w:instrText>
            </w:r>
            <w:r>
              <w:rPr>
                <w:noProof/>
                <w:webHidden/>
              </w:rPr>
            </w:r>
            <w:r>
              <w:rPr>
                <w:noProof/>
                <w:webHidden/>
              </w:rPr>
              <w:fldChar w:fldCharType="separate"/>
            </w:r>
            <w:r w:rsidR="003263B5">
              <w:rPr>
                <w:noProof/>
                <w:webHidden/>
              </w:rPr>
              <w:t>6</w:t>
            </w:r>
            <w:r>
              <w:rPr>
                <w:noProof/>
                <w:webHidden/>
              </w:rPr>
              <w:fldChar w:fldCharType="end"/>
            </w:r>
          </w:hyperlink>
        </w:p>
        <w:p w:rsidR="00D55B03" w:rsidRDefault="000F5A8F">
          <w:pPr>
            <w:pStyle w:val="Verzeichnis2"/>
            <w:tabs>
              <w:tab w:val="left" w:pos="880"/>
              <w:tab w:val="right" w:leader="dot" w:pos="9062"/>
            </w:tabs>
            <w:rPr>
              <w:rFonts w:asciiTheme="minorHAnsi" w:eastAsiaTheme="minorEastAsia" w:hAnsiTheme="minorHAnsi"/>
              <w:noProof/>
              <w:color w:val="auto"/>
              <w:lang w:eastAsia="de-DE"/>
            </w:rPr>
          </w:pPr>
          <w:hyperlink w:anchor="_Toc426493799" w:history="1">
            <w:r w:rsidR="00D55B03" w:rsidRPr="003E3123">
              <w:rPr>
                <w:rStyle w:val="Hyperlink"/>
                <w:noProof/>
              </w:rPr>
              <w:t>5.1</w:t>
            </w:r>
            <w:r w:rsidR="00D55B03">
              <w:rPr>
                <w:rFonts w:asciiTheme="minorHAnsi" w:eastAsiaTheme="minorEastAsia" w:hAnsiTheme="minorHAnsi"/>
                <w:noProof/>
                <w:color w:val="auto"/>
                <w:lang w:eastAsia="de-DE"/>
              </w:rPr>
              <w:tab/>
            </w:r>
            <w:r w:rsidR="00D55B03" w:rsidRPr="003E3123">
              <w:rPr>
                <w:rStyle w:val="Hyperlink"/>
                <w:noProof/>
              </w:rPr>
              <w:t>Erwartungshorizont (Kerncurriculum)</w:t>
            </w:r>
            <w:r w:rsidR="00D55B03">
              <w:rPr>
                <w:noProof/>
                <w:webHidden/>
              </w:rPr>
              <w:tab/>
            </w:r>
            <w:r>
              <w:rPr>
                <w:noProof/>
                <w:webHidden/>
              </w:rPr>
              <w:fldChar w:fldCharType="begin"/>
            </w:r>
            <w:r w:rsidR="00D55B03">
              <w:rPr>
                <w:noProof/>
                <w:webHidden/>
              </w:rPr>
              <w:instrText xml:space="preserve"> PAGEREF _Toc426493799 \h </w:instrText>
            </w:r>
            <w:r>
              <w:rPr>
                <w:noProof/>
                <w:webHidden/>
              </w:rPr>
            </w:r>
            <w:r>
              <w:rPr>
                <w:noProof/>
                <w:webHidden/>
              </w:rPr>
              <w:fldChar w:fldCharType="separate"/>
            </w:r>
            <w:r w:rsidR="003263B5">
              <w:rPr>
                <w:noProof/>
                <w:webHidden/>
              </w:rPr>
              <w:t>6</w:t>
            </w:r>
            <w:r>
              <w:rPr>
                <w:noProof/>
                <w:webHidden/>
              </w:rPr>
              <w:fldChar w:fldCharType="end"/>
            </w:r>
          </w:hyperlink>
        </w:p>
        <w:p w:rsidR="00D55B03" w:rsidRDefault="000F5A8F">
          <w:pPr>
            <w:pStyle w:val="Verzeichnis2"/>
            <w:tabs>
              <w:tab w:val="left" w:pos="880"/>
              <w:tab w:val="right" w:leader="dot" w:pos="9062"/>
            </w:tabs>
            <w:rPr>
              <w:rFonts w:asciiTheme="minorHAnsi" w:eastAsiaTheme="minorEastAsia" w:hAnsiTheme="minorHAnsi"/>
              <w:noProof/>
              <w:color w:val="auto"/>
              <w:lang w:eastAsia="de-DE"/>
            </w:rPr>
          </w:pPr>
          <w:hyperlink w:anchor="_Toc426493800" w:history="1">
            <w:r w:rsidR="00D55B03" w:rsidRPr="003E3123">
              <w:rPr>
                <w:rStyle w:val="Hyperlink"/>
                <w:noProof/>
              </w:rPr>
              <w:t>5.2</w:t>
            </w:r>
            <w:r w:rsidR="00D55B03">
              <w:rPr>
                <w:rFonts w:asciiTheme="minorHAnsi" w:eastAsiaTheme="minorEastAsia" w:hAnsiTheme="minorHAnsi"/>
                <w:noProof/>
                <w:color w:val="auto"/>
                <w:lang w:eastAsia="de-DE"/>
              </w:rPr>
              <w:tab/>
            </w:r>
            <w:r w:rsidR="00D55B03" w:rsidRPr="003E3123">
              <w:rPr>
                <w:rStyle w:val="Hyperlink"/>
                <w:noProof/>
              </w:rPr>
              <w:t>Erwartungshorizont (Inhaltlich)</w:t>
            </w:r>
            <w:r w:rsidR="00D55B03">
              <w:rPr>
                <w:noProof/>
                <w:webHidden/>
              </w:rPr>
              <w:tab/>
            </w:r>
            <w:r>
              <w:rPr>
                <w:noProof/>
                <w:webHidden/>
              </w:rPr>
              <w:fldChar w:fldCharType="begin"/>
            </w:r>
            <w:r w:rsidR="00D55B03">
              <w:rPr>
                <w:noProof/>
                <w:webHidden/>
              </w:rPr>
              <w:instrText xml:space="preserve"> PAGEREF _Toc426493800 \h </w:instrText>
            </w:r>
            <w:r>
              <w:rPr>
                <w:noProof/>
                <w:webHidden/>
              </w:rPr>
            </w:r>
            <w:r>
              <w:rPr>
                <w:noProof/>
                <w:webHidden/>
              </w:rPr>
              <w:fldChar w:fldCharType="separate"/>
            </w:r>
            <w:r w:rsidR="003263B5">
              <w:rPr>
                <w:noProof/>
                <w:webHidden/>
              </w:rPr>
              <w:t>6</w:t>
            </w:r>
            <w:r>
              <w:rPr>
                <w:noProof/>
                <w:webHidden/>
              </w:rPr>
              <w:fldChar w:fldCharType="end"/>
            </w:r>
          </w:hyperlink>
        </w:p>
        <w:p w:rsidR="00E26180" w:rsidRDefault="000F5A8F">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3D4D5A">
      <w:pPr>
        <w:pStyle w:val="berschrift1"/>
        <w:rPr>
          <w:color w:val="auto"/>
        </w:rPr>
      </w:pPr>
      <w:bookmarkStart w:id="0" w:name="_Toc426493794"/>
      <w:r w:rsidRPr="00E54798">
        <w:rPr>
          <w:color w:val="auto"/>
        </w:rPr>
        <w:lastRenderedPageBreak/>
        <w:t>Beschreibung des Themas und zugehörige Lernziele</w:t>
      </w:r>
      <w:bookmarkEnd w:id="0"/>
    </w:p>
    <w:p w:rsidR="008A0AC4" w:rsidRDefault="00B44039" w:rsidP="003D4D5A">
      <w:pPr>
        <w:rPr>
          <w:color w:val="auto"/>
        </w:rPr>
      </w:pPr>
      <w:r>
        <w:rPr>
          <w:color w:val="auto"/>
        </w:rPr>
        <w:t xml:space="preserve">Unter dem Begriff Fällung wird verstanden, dass sich gelöster Stoff </w:t>
      </w:r>
      <w:r w:rsidRPr="00B44039">
        <w:rPr>
          <w:color w:val="auto"/>
        </w:rPr>
        <w:t>aus einer Lösung ab</w:t>
      </w:r>
      <w:r>
        <w:rPr>
          <w:color w:val="auto"/>
        </w:rPr>
        <w:t>scheidet</w:t>
      </w:r>
      <w:r w:rsidRPr="00B44039">
        <w:rPr>
          <w:color w:val="auto"/>
        </w:rPr>
        <w:t>, da die Sättigungskonzentration bzw. das Löslichkeitsprodukt überschritten wird.</w:t>
      </w:r>
      <w:r>
        <w:rPr>
          <w:color w:val="auto"/>
        </w:rPr>
        <w:t xml:space="preserve"> Dadurch bildet sich ein amorpher oder kristalliner Feststoff im Reaktionsgefäß.</w:t>
      </w:r>
      <w:r w:rsidR="00323C29">
        <w:rPr>
          <w:color w:val="auto"/>
        </w:rPr>
        <w:t xml:space="preserve"> Das Ausfallen eines Stoffes aus einer Lösung wird von mehreren Faktoren beeinflusst. Neben Fällungsmitteln beeinflussen auch die Temperatur, der Druck, die Änderung der Polarität oder die Verdunstung des Lösungsmittels die Fällung eines Stoffes.</w:t>
      </w:r>
    </w:p>
    <w:p w:rsidR="001B06CD" w:rsidRPr="00E54798" w:rsidRDefault="00220E92" w:rsidP="003D4D5A">
      <w:pPr>
        <w:rPr>
          <w:color w:val="auto"/>
        </w:rPr>
      </w:pPr>
      <w:r>
        <w:rPr>
          <w:color w:val="auto"/>
        </w:rPr>
        <w:t xml:space="preserve">Das Thema </w:t>
      </w:r>
      <w:r w:rsidR="00323C29">
        <w:rPr>
          <w:color w:val="auto"/>
        </w:rPr>
        <w:t>Fällungsreaktionen</w:t>
      </w:r>
      <w:r>
        <w:rPr>
          <w:color w:val="auto"/>
        </w:rPr>
        <w:t xml:space="preserve"> kann mit dem Basiskonzept </w:t>
      </w:r>
      <w:r w:rsidR="00323C29">
        <w:rPr>
          <w:color w:val="auto"/>
        </w:rPr>
        <w:t>Struktur-Eigenschaft</w:t>
      </w:r>
      <w:r>
        <w:rPr>
          <w:color w:val="auto"/>
        </w:rPr>
        <w:t xml:space="preserve"> des </w:t>
      </w:r>
      <w:r w:rsidR="008751F9">
        <w:rPr>
          <w:color w:val="auto"/>
        </w:rPr>
        <w:t>niede</w:t>
      </w:r>
      <w:r w:rsidR="008751F9">
        <w:rPr>
          <w:color w:val="auto"/>
        </w:rPr>
        <w:t>r</w:t>
      </w:r>
      <w:r w:rsidR="008751F9">
        <w:rPr>
          <w:color w:val="auto"/>
        </w:rPr>
        <w:t xml:space="preserve">sächsischen </w:t>
      </w:r>
      <w:r>
        <w:rPr>
          <w:color w:val="auto"/>
        </w:rPr>
        <w:t xml:space="preserve">Kerncurriculums gut verknüpft werden. </w:t>
      </w:r>
      <w:r w:rsidRPr="00323C29">
        <w:rPr>
          <w:color w:val="auto"/>
        </w:rPr>
        <w:t>Der Kompetenzbereich Fachwissen ve</w:t>
      </w:r>
      <w:r w:rsidRPr="00323C29">
        <w:rPr>
          <w:color w:val="auto"/>
        </w:rPr>
        <w:t>r</w:t>
      </w:r>
      <w:r w:rsidRPr="00323C29">
        <w:rPr>
          <w:color w:val="auto"/>
        </w:rPr>
        <w:t xml:space="preserve">langt, dass die SuS </w:t>
      </w:r>
      <w:r w:rsidR="00323C29" w:rsidRPr="00323C29">
        <w:rPr>
          <w:iCs/>
          <w:color w:val="auto"/>
        </w:rPr>
        <w:t xml:space="preserve">das Vorhandensein identischer </w:t>
      </w:r>
      <w:r w:rsidR="0051243D">
        <w:rPr>
          <w:iCs/>
          <w:color w:val="auto"/>
        </w:rPr>
        <w:t xml:space="preserve">und charakteristischer </w:t>
      </w:r>
      <w:r w:rsidR="00323C29" w:rsidRPr="00323C29">
        <w:rPr>
          <w:iCs/>
          <w:color w:val="auto"/>
        </w:rPr>
        <w:t>Teilchen als wesentl</w:t>
      </w:r>
      <w:r w:rsidR="00323C29" w:rsidRPr="00323C29">
        <w:rPr>
          <w:iCs/>
          <w:color w:val="auto"/>
        </w:rPr>
        <w:t>i</w:t>
      </w:r>
      <w:r w:rsidR="00323C29" w:rsidRPr="00323C29">
        <w:rPr>
          <w:iCs/>
          <w:color w:val="auto"/>
        </w:rPr>
        <w:t>ches Merkmal für die Eigenschaften eines Stoffes</w:t>
      </w:r>
      <w:r w:rsidR="00323C29" w:rsidRPr="00323C29">
        <w:rPr>
          <w:color w:val="auto"/>
        </w:rPr>
        <w:t xml:space="preserve"> beschreiben</w:t>
      </w:r>
      <w:r w:rsidR="00C43B14">
        <w:rPr>
          <w:color w:val="auto"/>
        </w:rPr>
        <w:t xml:space="preserve"> (Niedersächsisches Kerncurric</w:t>
      </w:r>
      <w:r w:rsidR="00C43B14">
        <w:rPr>
          <w:color w:val="auto"/>
        </w:rPr>
        <w:t>u</w:t>
      </w:r>
      <w:r w:rsidR="00C43B14">
        <w:rPr>
          <w:color w:val="auto"/>
        </w:rPr>
        <w:t>lum Chemie, 2007)</w:t>
      </w:r>
      <w:r w:rsidR="00323C29">
        <w:rPr>
          <w:color w:val="auto"/>
        </w:rPr>
        <w:t>.</w:t>
      </w:r>
      <w:r w:rsidR="008751F9">
        <w:rPr>
          <w:color w:val="auto"/>
        </w:rPr>
        <w:t xml:space="preserve"> Die SuS würden dann </w:t>
      </w:r>
      <w:r>
        <w:rPr>
          <w:color w:val="auto"/>
        </w:rPr>
        <w:t xml:space="preserve">die </w:t>
      </w:r>
      <w:r w:rsidR="0051243D">
        <w:rPr>
          <w:color w:val="auto"/>
        </w:rPr>
        <w:t>Teilcheneigenschaften der Stoffe im Hinblick auf ihr</w:t>
      </w:r>
      <w:r>
        <w:rPr>
          <w:color w:val="auto"/>
        </w:rPr>
        <w:t xml:space="preserve"> </w:t>
      </w:r>
      <w:r w:rsidR="00323C29">
        <w:rPr>
          <w:color w:val="auto"/>
        </w:rPr>
        <w:t>Fällungsverhal</w:t>
      </w:r>
      <w:r w:rsidR="0051243D">
        <w:rPr>
          <w:color w:val="auto"/>
        </w:rPr>
        <w:t>ten</w:t>
      </w:r>
      <w:r>
        <w:rPr>
          <w:color w:val="auto"/>
        </w:rPr>
        <w:t xml:space="preserve"> </w:t>
      </w:r>
      <w:r w:rsidR="0051243D">
        <w:rPr>
          <w:color w:val="auto"/>
        </w:rPr>
        <w:t xml:space="preserve">beschreiben und </w:t>
      </w:r>
      <w:r>
        <w:rPr>
          <w:color w:val="auto"/>
        </w:rPr>
        <w:t>unterschieden.</w:t>
      </w:r>
      <w:r w:rsidR="008751F9">
        <w:rPr>
          <w:color w:val="auto"/>
        </w:rPr>
        <w:t xml:space="preserve"> Der Kompetenzbereich </w:t>
      </w:r>
      <w:r w:rsidR="0051243D">
        <w:rPr>
          <w:color w:val="auto"/>
        </w:rPr>
        <w:t>Kommunikation</w:t>
      </w:r>
      <w:r w:rsidR="008751F9">
        <w:rPr>
          <w:color w:val="auto"/>
        </w:rPr>
        <w:t xml:space="preserve"> verlangt zudem, dass die </w:t>
      </w:r>
      <w:r w:rsidR="008751F9" w:rsidRPr="0051243D">
        <w:rPr>
          <w:color w:val="auto"/>
        </w:rPr>
        <w:t xml:space="preserve">SuS </w:t>
      </w:r>
      <w:r w:rsidR="0051243D" w:rsidRPr="0051243D">
        <w:rPr>
          <w:iCs/>
          <w:color w:val="auto"/>
        </w:rPr>
        <w:t>chemische Sachverhalte mit den passenden Modellen unter A</w:t>
      </w:r>
      <w:r w:rsidR="0051243D" w:rsidRPr="0051243D">
        <w:rPr>
          <w:iCs/>
          <w:color w:val="auto"/>
        </w:rPr>
        <w:t>n</w:t>
      </w:r>
      <w:r w:rsidR="0051243D" w:rsidRPr="0051243D">
        <w:rPr>
          <w:iCs/>
          <w:color w:val="auto"/>
        </w:rPr>
        <w:t>wendung der Fachsprache erklären</w:t>
      </w:r>
      <w:r w:rsidR="008751F9">
        <w:rPr>
          <w:color w:val="auto"/>
        </w:rPr>
        <w:t>.</w:t>
      </w:r>
      <w:r w:rsidR="0051243D">
        <w:rPr>
          <w:color w:val="auto"/>
        </w:rPr>
        <w:t xml:space="preserve"> Mit der erworbenen Fachkompetenz würden die SuS das Thema Fällung erläutern und anhand eines geeigneten Modells erklären, wie es zum Ausfall der Teilchen kommt.</w:t>
      </w:r>
    </w:p>
    <w:p w:rsidR="002A716F" w:rsidRDefault="0049425F" w:rsidP="003D4D5A">
      <w:pPr>
        <w:rPr>
          <w:color w:val="auto"/>
        </w:rPr>
      </w:pPr>
      <w:r>
        <w:rPr>
          <w:color w:val="auto"/>
        </w:rPr>
        <w:t xml:space="preserve">Mit dem </w:t>
      </w:r>
      <w:r w:rsidR="0051243D">
        <w:rPr>
          <w:color w:val="auto"/>
        </w:rPr>
        <w:t xml:space="preserve">folgenden </w:t>
      </w:r>
      <w:r w:rsidR="00C43B14">
        <w:rPr>
          <w:color w:val="auto"/>
        </w:rPr>
        <w:t xml:space="preserve">Lehrerversuch soll den </w:t>
      </w:r>
      <w:r w:rsidR="0051243D">
        <w:rPr>
          <w:color w:val="auto"/>
        </w:rPr>
        <w:t xml:space="preserve">SuS </w:t>
      </w:r>
      <w:r w:rsidR="00C43B14">
        <w:rPr>
          <w:color w:val="auto"/>
        </w:rPr>
        <w:t>der Alltagsbezug zu Fällungsreaktionen verdeu</w:t>
      </w:r>
      <w:r w:rsidR="00C43B14">
        <w:rPr>
          <w:color w:val="auto"/>
        </w:rPr>
        <w:t>t</w:t>
      </w:r>
      <w:r w:rsidR="00C43B14">
        <w:rPr>
          <w:color w:val="auto"/>
        </w:rPr>
        <w:t>licht werden</w:t>
      </w:r>
      <w:r w:rsidR="0051243D">
        <w:rPr>
          <w:color w:val="auto"/>
        </w:rPr>
        <w:t xml:space="preserve">. </w:t>
      </w:r>
      <w:r w:rsidR="00031FE0">
        <w:rPr>
          <w:color w:val="auto"/>
        </w:rPr>
        <w:t>Mit dem</w:t>
      </w:r>
      <w:r w:rsidR="0051243D">
        <w:rPr>
          <w:color w:val="auto"/>
        </w:rPr>
        <w:t xml:space="preserve"> Schülerversuch </w:t>
      </w:r>
      <w:r w:rsidR="00031FE0">
        <w:rPr>
          <w:color w:val="auto"/>
        </w:rPr>
        <w:t xml:space="preserve">soll </w:t>
      </w:r>
      <w:r>
        <w:rPr>
          <w:color w:val="auto"/>
        </w:rPr>
        <w:t xml:space="preserve">den SuS demonstriert werden, dass </w:t>
      </w:r>
      <w:r w:rsidR="00031FE0">
        <w:rPr>
          <w:color w:val="auto"/>
        </w:rPr>
        <w:t>Silberhalogenide in Wasser schwer löslich sind und einen amorphen Niederschlag bilden</w:t>
      </w:r>
      <w:r>
        <w:rPr>
          <w:color w:val="auto"/>
        </w:rPr>
        <w:t xml:space="preserve">. </w:t>
      </w:r>
    </w:p>
    <w:p w:rsidR="0049425F" w:rsidRPr="0071606A" w:rsidRDefault="0049425F" w:rsidP="003D4D5A">
      <w:pPr>
        <w:rPr>
          <w:rFonts w:asciiTheme="majorHAnsi" w:hAnsiTheme="majorHAnsi"/>
        </w:rPr>
      </w:pPr>
      <w:r w:rsidRPr="0071606A">
        <w:rPr>
          <w:rFonts w:asciiTheme="majorHAnsi" w:hAnsiTheme="majorHAnsi"/>
        </w:rPr>
        <w:t>Lernziele:</w:t>
      </w:r>
    </w:p>
    <w:p w:rsidR="00031FE0" w:rsidRDefault="00031FE0" w:rsidP="003D4D5A">
      <w:pPr>
        <w:pStyle w:val="Listenabsatz"/>
        <w:numPr>
          <w:ilvl w:val="0"/>
          <w:numId w:val="21"/>
        </w:numPr>
        <w:spacing w:line="360" w:lineRule="auto"/>
        <w:rPr>
          <w:rFonts w:asciiTheme="majorHAnsi" w:hAnsiTheme="majorHAnsi"/>
        </w:rPr>
      </w:pPr>
      <w:r>
        <w:rPr>
          <w:rFonts w:asciiTheme="majorHAnsi" w:hAnsiTheme="majorHAnsi"/>
        </w:rPr>
        <w:t xml:space="preserve">Die SuS sollen die </w:t>
      </w:r>
      <w:r w:rsidR="00C43B14">
        <w:rPr>
          <w:rFonts w:asciiTheme="majorHAnsi" w:hAnsiTheme="majorHAnsi"/>
        </w:rPr>
        <w:t xml:space="preserve">Prozesse der </w:t>
      </w:r>
      <w:r>
        <w:rPr>
          <w:rFonts w:asciiTheme="majorHAnsi" w:hAnsiTheme="majorHAnsi"/>
        </w:rPr>
        <w:t>Schwarzweiß-Fotografie beschreiben können</w:t>
      </w:r>
    </w:p>
    <w:p w:rsidR="00031FE0" w:rsidRPr="00031FE0" w:rsidRDefault="00031FE0" w:rsidP="00031FE0">
      <w:pPr>
        <w:pStyle w:val="Listenabsatz"/>
        <w:numPr>
          <w:ilvl w:val="0"/>
          <w:numId w:val="21"/>
        </w:numPr>
        <w:spacing w:line="360" w:lineRule="auto"/>
        <w:rPr>
          <w:rFonts w:asciiTheme="majorHAnsi" w:hAnsiTheme="majorHAnsi"/>
        </w:rPr>
      </w:pPr>
      <w:r>
        <w:rPr>
          <w:rFonts w:asciiTheme="majorHAnsi" w:hAnsiTheme="majorHAnsi"/>
        </w:rPr>
        <w:t>Die SuS sollen charakteristische schwerlösliche Salze nennen können.</w:t>
      </w:r>
    </w:p>
    <w:p w:rsidR="0049425F" w:rsidRDefault="00031FE0" w:rsidP="003D4D5A">
      <w:pPr>
        <w:pStyle w:val="Listenabsatz"/>
        <w:numPr>
          <w:ilvl w:val="0"/>
          <w:numId w:val="21"/>
        </w:numPr>
        <w:spacing w:line="360" w:lineRule="auto"/>
        <w:rPr>
          <w:rFonts w:asciiTheme="majorHAnsi" w:hAnsiTheme="majorHAnsi"/>
        </w:rPr>
      </w:pPr>
      <w:r>
        <w:rPr>
          <w:rFonts w:asciiTheme="majorHAnsi" w:hAnsiTheme="majorHAnsi"/>
        </w:rPr>
        <w:t>Die SuS sollen das Phänomen der Niederschlagsbildung unter Verwendung der Fachb</w:t>
      </w:r>
      <w:r>
        <w:rPr>
          <w:rFonts w:asciiTheme="majorHAnsi" w:hAnsiTheme="majorHAnsi"/>
        </w:rPr>
        <w:t>e</w:t>
      </w:r>
      <w:r>
        <w:rPr>
          <w:rFonts w:asciiTheme="majorHAnsi" w:hAnsiTheme="majorHAnsi"/>
        </w:rPr>
        <w:t>griffe erklären können</w:t>
      </w:r>
      <w:r w:rsidR="00C43B14">
        <w:rPr>
          <w:rFonts w:asciiTheme="majorHAnsi" w:hAnsiTheme="majorHAnsi"/>
        </w:rPr>
        <w:t>.</w:t>
      </w:r>
    </w:p>
    <w:p w:rsidR="00C43B14" w:rsidRDefault="00C43B14" w:rsidP="003D4D5A">
      <w:pPr>
        <w:pStyle w:val="Listenabsatz"/>
        <w:numPr>
          <w:ilvl w:val="0"/>
          <w:numId w:val="21"/>
        </w:numPr>
        <w:spacing w:line="360" w:lineRule="auto"/>
        <w:rPr>
          <w:rFonts w:asciiTheme="majorHAnsi" w:hAnsiTheme="majorHAnsi"/>
        </w:rPr>
      </w:pPr>
      <w:r>
        <w:rPr>
          <w:rFonts w:asciiTheme="majorHAnsi" w:hAnsiTheme="majorHAnsi"/>
        </w:rPr>
        <w:t>Die SuS sollen das erworbene Fachwissen zum Thema Fällung auf weitere Phänomene im Alltag anwenden können (Kesselstein, Salz auf der Haut,…)</w:t>
      </w:r>
    </w:p>
    <w:p w:rsidR="0049425F" w:rsidRDefault="0049425F" w:rsidP="003D4D5A">
      <w:pPr>
        <w:rPr>
          <w:color w:val="auto"/>
        </w:rPr>
      </w:pPr>
    </w:p>
    <w:p w:rsidR="00E51037" w:rsidRDefault="00E51037" w:rsidP="003D4D5A">
      <w:pPr>
        <w:pStyle w:val="berschrift1"/>
      </w:pPr>
      <w:bookmarkStart w:id="1" w:name="_Toc426493795"/>
      <w:r>
        <w:t xml:space="preserve">Relevanz des Themas für </w:t>
      </w:r>
      <w:r w:rsidR="00D91B2D">
        <w:t xml:space="preserve">die </w:t>
      </w:r>
      <w:r>
        <w:t xml:space="preserve">SuS </w:t>
      </w:r>
      <w:r w:rsidR="002F25D2">
        <w:t>und didaktische Reduktion</w:t>
      </w:r>
      <w:bookmarkEnd w:id="1"/>
    </w:p>
    <w:p w:rsidR="002F25D2" w:rsidRDefault="00A04872" w:rsidP="003D4D5A">
      <w:r>
        <w:t xml:space="preserve">Fällungsreaktionen spielen im Alltag eine größere Rolle als zunächst gedacht. Bereits morgens am Frühstückstisch wird Kakaopulver in Milch </w:t>
      </w:r>
      <w:r w:rsidR="007502AF">
        <w:t>suspendiert</w:t>
      </w:r>
      <w:r>
        <w:t xml:space="preserve">, bis die Milch </w:t>
      </w:r>
      <w:r w:rsidR="007502AF">
        <w:t>keine weiteren Kaka</w:t>
      </w:r>
      <w:r w:rsidR="007502AF">
        <w:t>o</w:t>
      </w:r>
      <w:r w:rsidR="007502AF">
        <w:t>teilchen suspendieren kann</w:t>
      </w:r>
      <w:r>
        <w:t xml:space="preserve"> und sich am Boden des Bechers ein unlöslicher Bodenkörper a</w:t>
      </w:r>
      <w:r>
        <w:t>b</w:t>
      </w:r>
      <w:r>
        <w:lastRenderedPageBreak/>
        <w:t xml:space="preserve">setzt. Des Weiteren fällt im Wasserkocher am Boden und an den Siedestangen Kesselstein </w:t>
      </w:r>
      <w:r w:rsidR="007502AF">
        <w:t>(</w:t>
      </w:r>
      <w:proofErr w:type="spellStart"/>
      <w:r w:rsidR="007502AF">
        <w:t>Calciumcarbonat</w:t>
      </w:r>
      <w:proofErr w:type="spellEnd"/>
      <w:r w:rsidR="007502AF">
        <w:t xml:space="preserve">) </w:t>
      </w:r>
      <w:r>
        <w:t>aus, da Kohlenstoffdioxid aus dem</w:t>
      </w:r>
      <w:r w:rsidR="007502AF">
        <w:t xml:space="preserve"> chemischen</w:t>
      </w:r>
      <w:r>
        <w:t xml:space="preserve"> Gleichgewicht austritt. Zudem kann das Phänomen der Fällung auch im Sommer nach einem Bad im Meer beobachtet werden, wenn die Haut von der Sonne getrocknet wird. Auf der Haut bilden sich dann weiße Schlieren, da das Lösungsmittel Wasser verdunstet und </w:t>
      </w:r>
      <w:r w:rsidR="007502AF">
        <w:t>das Salz auf</w:t>
      </w:r>
      <w:r>
        <w:t xml:space="preserve"> der Haut zurückbleibt. Außerdem wird zur Abwasserreinigung in Kläranlagen oftmals Fällungsmittel gegeben, um zu verhindern, dass Schwermetallionen </w:t>
      </w:r>
      <w:r w:rsidR="00ED23C4">
        <w:t xml:space="preserve">und andere belastende Substanzen </w:t>
      </w:r>
      <w:r>
        <w:t xml:space="preserve">in </w:t>
      </w:r>
      <w:r w:rsidR="006F644D">
        <w:t>aquatische Ökosysteme gelangen.</w:t>
      </w:r>
    </w:p>
    <w:p w:rsidR="00667905" w:rsidRDefault="00667905" w:rsidP="003D4D5A">
      <w:r>
        <w:t>Um das Thema auf einem angemessenen Niveau für die siebte und achte Jahrgangsstufe zu u</w:t>
      </w:r>
      <w:r>
        <w:t>n</w:t>
      </w:r>
      <w:r>
        <w:t xml:space="preserve">terrichten, sollten einige Inhalte </w:t>
      </w:r>
      <w:r w:rsidR="007502AF">
        <w:t xml:space="preserve">didaktisch </w:t>
      </w:r>
      <w:r>
        <w:t>reduziert werden. Generell sollte der Begriff „Lö</w:t>
      </w:r>
      <w:r>
        <w:t>s</w:t>
      </w:r>
      <w:r>
        <w:t>lichkeitsprodukt“ ausgelassen werden, da die SuS noch keine Ionen kennen und die Berechnu</w:t>
      </w:r>
      <w:r>
        <w:t>n</w:t>
      </w:r>
      <w:r>
        <w:t xml:space="preserve">gen zum Löslichkeitsprodukt auch zu komplex sind. </w:t>
      </w:r>
      <w:r w:rsidR="002830E5">
        <w:t>Auch das dynamische Gleichgewicht zw</w:t>
      </w:r>
      <w:r w:rsidR="002830E5">
        <w:t>i</w:t>
      </w:r>
      <w:r w:rsidR="002830E5">
        <w:t xml:space="preserve">schen den Ionen der Lösung und dem schwerlöslichen Bodenkörper sollte ausgelassen werden. </w:t>
      </w:r>
      <w:r>
        <w:t xml:space="preserve">Für diese Jahrgänge reichen qualitative Betrachtungen aus. Die Begriffe Lösungsmittel, gelöster Stoff, gesättigte Lösung, </w:t>
      </w:r>
      <w:r w:rsidR="002830E5">
        <w:t xml:space="preserve">schwerlöslicher </w:t>
      </w:r>
      <w:r>
        <w:t>Bodenkörper</w:t>
      </w:r>
      <w:r w:rsidR="002830E5">
        <w:t xml:space="preserve"> sollten dafür allerdings mit besonderer Sorgfalt behandelt werden.</w:t>
      </w:r>
    </w:p>
    <w:p w:rsidR="007502AF" w:rsidRDefault="007502AF" w:rsidP="007502AF">
      <w:r>
        <w:t>Der Lehrerversuch „Schwarzweiß-Fotografie“ sollte am Ende der Unterrichtseinheit zu Fällung</w:t>
      </w:r>
      <w:r>
        <w:t>s</w:t>
      </w:r>
      <w:r>
        <w:t xml:space="preserve">reaktionen als Alltagsanwendung durchgeführt werden. Die SuS können dann aufgrund ihres Vorwissens das Vorgehen und die einzelnen Schritte der Fotografie besser verstehen. </w:t>
      </w:r>
    </w:p>
    <w:p w:rsidR="007502AF" w:rsidRDefault="007502AF" w:rsidP="007502AF">
      <w:r>
        <w:t>Der Schülerversuch zur Fällung von Silberhalogeniden soll als Erarbeitungsexperiment dienen und zeigen, dass sich einige Stoffe nur sehr schlecht in Wasser lösen und dass es daran zu sehen ist, dass sich ein Niederschlag bildet.</w:t>
      </w:r>
    </w:p>
    <w:p w:rsidR="007502AF" w:rsidRDefault="007502AF" w:rsidP="003D4D5A"/>
    <w:p w:rsidR="00145A3C" w:rsidRPr="00984EF9" w:rsidRDefault="000F5A8F" w:rsidP="003D4D5A">
      <w:pPr>
        <w:pStyle w:val="berschrift1"/>
      </w:pPr>
      <w:r>
        <w:rPr>
          <w:noProof/>
          <w:lang w:eastAsia="de-DE"/>
        </w:rPr>
        <w:pict>
          <v:shape id="_x0000_s1159" type="#_x0000_t202" style="position:absolute;left:0;text-align:left;margin-left:-2.75pt;margin-top:48.2pt;width:462.45pt;height:40.6pt;z-index:251785216;mso-width-relative:margin;mso-height-relative:margin" fillcolor="white [3201]" strokecolor="#4bacc6 [3208]" strokeweight="1pt">
            <v:stroke dashstyle="dash"/>
            <v:shadow color="#868686"/>
            <v:textbox style="mso-next-textbox:#_x0000_s1159">
              <w:txbxContent>
                <w:p w:rsidR="00C43B14" w:rsidRPr="004F64CD" w:rsidRDefault="00C43B14" w:rsidP="00145A3C">
                  <w:r>
                    <w:rPr>
                      <w:color w:val="auto"/>
                    </w:rPr>
                    <w:t>Mit diesem Versuch soll den SuS die historisch bedeutende Schwarzweiß-Fotografie näher g</w:t>
                  </w:r>
                  <w:r>
                    <w:rPr>
                      <w:color w:val="auto"/>
                    </w:rPr>
                    <w:t>e</w:t>
                  </w:r>
                  <w:r>
                    <w:rPr>
                      <w:color w:val="auto"/>
                    </w:rPr>
                    <w:t>bracht und verständlich erklärt werden.</w:t>
                  </w:r>
                </w:p>
              </w:txbxContent>
            </v:textbox>
            <w10:wrap type="square"/>
          </v:shape>
        </w:pict>
      </w:r>
      <w:bookmarkStart w:id="2" w:name="_Toc426493796"/>
      <w:r w:rsidR="00977ED8">
        <w:t>Lehrer</w:t>
      </w:r>
      <w:r w:rsidR="00F31EBF">
        <w:t xml:space="preserve">versuch </w:t>
      </w:r>
      <w:bookmarkStart w:id="3" w:name="_Toc426032974"/>
      <w:r w:rsidR="0071606A">
        <w:t>–</w:t>
      </w:r>
      <w:r w:rsidR="00145A3C">
        <w:t xml:space="preserve"> </w:t>
      </w:r>
      <w:bookmarkEnd w:id="3"/>
      <w:r w:rsidR="00ED23C4">
        <w:t>Schwarz</w:t>
      </w:r>
      <w:r w:rsidR="000E6517">
        <w:t>weiß-Foto</w:t>
      </w:r>
      <w:r w:rsidR="0071606A">
        <w:t>grafie</w:t>
      </w:r>
      <w:bookmarkEnd w:id="2"/>
    </w:p>
    <w:p w:rsidR="00145A3C" w:rsidRDefault="00145A3C" w:rsidP="003D4D5A">
      <w:pPr>
        <w:pStyle w:val="berschrift2"/>
        <w:numPr>
          <w:ilvl w:val="0"/>
          <w:numId w:val="0"/>
        </w:numPr>
      </w:pPr>
      <w:bookmarkStart w:id="4" w:name="_Toc425776595"/>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45A3C" w:rsidRPr="009C5E28" w:rsidTr="00736441">
        <w:tc>
          <w:tcPr>
            <w:tcW w:w="9322" w:type="dxa"/>
            <w:gridSpan w:val="9"/>
            <w:shd w:val="clear" w:color="auto" w:fill="4F81BD"/>
            <w:vAlign w:val="center"/>
          </w:tcPr>
          <w:p w:rsidR="00145A3C" w:rsidRPr="00F31EBF" w:rsidRDefault="00145A3C" w:rsidP="003D4D5A">
            <w:pPr>
              <w:spacing w:after="0"/>
              <w:jc w:val="center"/>
              <w:rPr>
                <w:b/>
                <w:bCs/>
                <w:color w:val="FFFFFF" w:themeColor="background1"/>
              </w:rPr>
            </w:pPr>
            <w:r w:rsidRPr="00F31EBF">
              <w:rPr>
                <w:b/>
                <w:bCs/>
                <w:color w:val="FFFFFF" w:themeColor="background1"/>
              </w:rPr>
              <w:t>Gefahrenstoffe</w:t>
            </w:r>
          </w:p>
        </w:tc>
      </w:tr>
      <w:tr w:rsidR="000E6517" w:rsidRPr="009C5E28" w:rsidTr="0067358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E6517" w:rsidRPr="002F4D17" w:rsidRDefault="000E6517" w:rsidP="00673587">
            <w:pPr>
              <w:spacing w:after="0"/>
              <w:jc w:val="center"/>
              <w:rPr>
                <w:b/>
                <w:bCs/>
                <w:sz w:val="20"/>
                <w:szCs w:val="20"/>
              </w:rPr>
            </w:pPr>
            <w:r w:rsidRPr="002F4D17">
              <w:rPr>
                <w:sz w:val="20"/>
                <w:szCs w:val="20"/>
              </w:rPr>
              <w:t>Silbernitrat</w:t>
            </w:r>
          </w:p>
        </w:tc>
        <w:tc>
          <w:tcPr>
            <w:tcW w:w="3177" w:type="dxa"/>
            <w:gridSpan w:val="3"/>
            <w:tcBorders>
              <w:top w:val="single" w:sz="8" w:space="0" w:color="4F81BD"/>
              <w:bottom w:val="single" w:sz="8" w:space="0" w:color="4F81BD"/>
            </w:tcBorders>
            <w:shd w:val="clear" w:color="auto" w:fill="auto"/>
            <w:vAlign w:val="center"/>
          </w:tcPr>
          <w:p w:rsidR="000E6517" w:rsidRPr="002F4D17" w:rsidRDefault="000E6517" w:rsidP="00673587">
            <w:pPr>
              <w:pStyle w:val="Default"/>
              <w:spacing w:line="360" w:lineRule="auto"/>
              <w:jc w:val="center"/>
              <w:rPr>
                <w:sz w:val="20"/>
                <w:szCs w:val="20"/>
              </w:rPr>
            </w:pPr>
            <w:r w:rsidRPr="002F4D17">
              <w:rPr>
                <w:sz w:val="20"/>
                <w:szCs w:val="20"/>
              </w:rPr>
              <w:t xml:space="preserve">H: 272 – 314 - 410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E6517" w:rsidRPr="002F4D17" w:rsidRDefault="000E6517" w:rsidP="00673587">
            <w:pPr>
              <w:pStyle w:val="Default"/>
              <w:spacing w:line="360" w:lineRule="auto"/>
              <w:jc w:val="center"/>
              <w:rPr>
                <w:sz w:val="20"/>
                <w:szCs w:val="20"/>
              </w:rPr>
            </w:pPr>
            <w:r w:rsidRPr="002F4D17">
              <w:rPr>
                <w:sz w:val="20"/>
                <w:szCs w:val="20"/>
              </w:rPr>
              <w:t xml:space="preserve">P: 273 – 280 - 301+330+331 - 305+351+338 - 309+310 </w:t>
            </w:r>
          </w:p>
        </w:tc>
      </w:tr>
      <w:tr w:rsidR="00145A3C"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45A3C" w:rsidRPr="002F4D17" w:rsidRDefault="00DE4F65" w:rsidP="003D4D5A">
            <w:pPr>
              <w:spacing w:after="0"/>
              <w:jc w:val="center"/>
              <w:rPr>
                <w:b/>
                <w:bCs/>
                <w:sz w:val="20"/>
                <w:szCs w:val="20"/>
              </w:rPr>
            </w:pPr>
            <w:r w:rsidRPr="002F4D17">
              <w:rPr>
                <w:sz w:val="20"/>
                <w:szCs w:val="20"/>
              </w:rPr>
              <w:t>Kaliumsulfid</w:t>
            </w:r>
          </w:p>
        </w:tc>
        <w:tc>
          <w:tcPr>
            <w:tcW w:w="3177" w:type="dxa"/>
            <w:gridSpan w:val="3"/>
            <w:tcBorders>
              <w:top w:val="single" w:sz="8" w:space="0" w:color="4F81BD"/>
              <w:bottom w:val="single" w:sz="8" w:space="0" w:color="4F81BD"/>
            </w:tcBorders>
            <w:shd w:val="clear" w:color="auto" w:fill="auto"/>
            <w:vAlign w:val="center"/>
          </w:tcPr>
          <w:p w:rsidR="00145A3C" w:rsidRPr="002F4D17" w:rsidRDefault="00DE4F65" w:rsidP="003D4D5A">
            <w:pPr>
              <w:spacing w:after="0"/>
              <w:jc w:val="center"/>
              <w:rPr>
                <w:sz w:val="20"/>
                <w:szCs w:val="20"/>
              </w:rPr>
            </w:pPr>
            <w:r w:rsidRPr="002F4D17">
              <w:rPr>
                <w:sz w:val="20"/>
                <w:szCs w:val="20"/>
              </w:rPr>
              <w:t>H: 314 - 400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45A3C" w:rsidRPr="002F4D17" w:rsidRDefault="00DE4F65" w:rsidP="00DE4F65">
            <w:pPr>
              <w:spacing w:after="0"/>
              <w:jc w:val="center"/>
              <w:rPr>
                <w:sz w:val="20"/>
                <w:szCs w:val="20"/>
              </w:rPr>
            </w:pPr>
            <w:r w:rsidRPr="002F4D17">
              <w:rPr>
                <w:sz w:val="20"/>
                <w:szCs w:val="20"/>
              </w:rPr>
              <w:t>P: 273 – 280 - 305+351+338 - 310</w:t>
            </w:r>
          </w:p>
        </w:tc>
      </w:tr>
      <w:tr w:rsidR="00DE4F65"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t>Kaliumbromid</w:t>
            </w:r>
          </w:p>
        </w:tc>
        <w:tc>
          <w:tcPr>
            <w:tcW w:w="3177" w:type="dxa"/>
            <w:gridSpan w:val="3"/>
            <w:tcBorders>
              <w:top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F65" w:rsidRPr="002F4D17" w:rsidRDefault="00DE4F65" w:rsidP="00DE4F65">
            <w:pPr>
              <w:spacing w:after="0"/>
              <w:jc w:val="center"/>
              <w:rPr>
                <w:sz w:val="20"/>
                <w:szCs w:val="20"/>
              </w:rPr>
            </w:pPr>
            <w:r w:rsidRPr="002F4D17">
              <w:rPr>
                <w:sz w:val="20"/>
                <w:szCs w:val="20"/>
              </w:rPr>
              <w:t>-</w:t>
            </w:r>
          </w:p>
        </w:tc>
      </w:tr>
      <w:tr w:rsidR="00DE4F65"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lastRenderedPageBreak/>
              <w:t>Natriumcarbonat</w:t>
            </w:r>
          </w:p>
        </w:tc>
        <w:tc>
          <w:tcPr>
            <w:tcW w:w="3177" w:type="dxa"/>
            <w:gridSpan w:val="3"/>
            <w:tcBorders>
              <w:top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F65" w:rsidRPr="002F4D17" w:rsidRDefault="00DE4F65" w:rsidP="00DE4F65">
            <w:pPr>
              <w:spacing w:after="0"/>
              <w:jc w:val="center"/>
              <w:rPr>
                <w:sz w:val="20"/>
                <w:szCs w:val="20"/>
              </w:rPr>
            </w:pPr>
            <w:r w:rsidRPr="002F4D17">
              <w:rPr>
                <w:sz w:val="20"/>
                <w:szCs w:val="20"/>
              </w:rPr>
              <w:t>P: 260 - 305+351+338</w:t>
            </w:r>
          </w:p>
        </w:tc>
      </w:tr>
      <w:tr w:rsidR="00DE4F65"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t>Hydrochinon</w:t>
            </w:r>
          </w:p>
        </w:tc>
        <w:tc>
          <w:tcPr>
            <w:tcW w:w="3177" w:type="dxa"/>
            <w:gridSpan w:val="3"/>
            <w:tcBorders>
              <w:top w:val="single" w:sz="8" w:space="0" w:color="4F81BD"/>
              <w:bottom w:val="single" w:sz="8" w:space="0" w:color="4F81BD"/>
            </w:tcBorders>
            <w:shd w:val="clear" w:color="auto" w:fill="auto"/>
            <w:vAlign w:val="center"/>
          </w:tcPr>
          <w:p w:rsidR="00DE4F65" w:rsidRPr="002F4D17" w:rsidRDefault="00DE4F65" w:rsidP="003D4D5A">
            <w:pPr>
              <w:spacing w:after="0"/>
              <w:jc w:val="center"/>
              <w:rPr>
                <w:sz w:val="20"/>
                <w:szCs w:val="20"/>
              </w:rPr>
            </w:pPr>
            <w:r w:rsidRPr="002F4D17">
              <w:rPr>
                <w:sz w:val="20"/>
                <w:szCs w:val="20"/>
              </w:rPr>
              <w:t>H: 351 – 341 – 302 – 318 – 317 - 400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F65" w:rsidRPr="002F4D17" w:rsidRDefault="00DE4F65" w:rsidP="00DE4F65">
            <w:pPr>
              <w:spacing w:after="0"/>
              <w:jc w:val="center"/>
              <w:rPr>
                <w:sz w:val="20"/>
                <w:szCs w:val="20"/>
              </w:rPr>
            </w:pPr>
            <w:r w:rsidRPr="002F4D17">
              <w:rPr>
                <w:sz w:val="20"/>
                <w:szCs w:val="20"/>
              </w:rPr>
              <w:t>P: 273 – 280 – 308+313 - 305+351+338</w:t>
            </w:r>
            <w:r w:rsidR="00673587" w:rsidRPr="002F4D17">
              <w:rPr>
                <w:sz w:val="20"/>
                <w:szCs w:val="20"/>
              </w:rPr>
              <w:t xml:space="preserve"> – 302+352</w:t>
            </w:r>
          </w:p>
        </w:tc>
      </w:tr>
      <w:tr w:rsidR="00673587"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73587" w:rsidRPr="002F4D17" w:rsidRDefault="00673587" w:rsidP="003D4D5A">
            <w:pPr>
              <w:spacing w:after="0"/>
              <w:jc w:val="center"/>
              <w:rPr>
                <w:sz w:val="20"/>
                <w:szCs w:val="20"/>
              </w:rPr>
            </w:pPr>
            <w:r w:rsidRPr="002F4D17">
              <w:rPr>
                <w:sz w:val="20"/>
                <w:szCs w:val="20"/>
              </w:rPr>
              <w:t>Essigsäure</w:t>
            </w:r>
          </w:p>
        </w:tc>
        <w:tc>
          <w:tcPr>
            <w:tcW w:w="3177" w:type="dxa"/>
            <w:gridSpan w:val="3"/>
            <w:tcBorders>
              <w:top w:val="single" w:sz="8" w:space="0" w:color="4F81BD"/>
              <w:bottom w:val="single" w:sz="8" w:space="0" w:color="4F81BD"/>
            </w:tcBorders>
            <w:shd w:val="clear" w:color="auto" w:fill="auto"/>
            <w:vAlign w:val="center"/>
          </w:tcPr>
          <w:p w:rsidR="00673587" w:rsidRPr="002F4D17" w:rsidRDefault="00673587" w:rsidP="003D4D5A">
            <w:pPr>
              <w:spacing w:after="0"/>
              <w:jc w:val="center"/>
              <w:rPr>
                <w:sz w:val="20"/>
                <w:szCs w:val="20"/>
              </w:rPr>
            </w:pPr>
            <w:r w:rsidRPr="002F4D17">
              <w:rPr>
                <w:sz w:val="20"/>
                <w:szCs w:val="20"/>
              </w:rPr>
              <w:t>H: 226 - 314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3587" w:rsidRPr="002F4D17" w:rsidRDefault="00673587" w:rsidP="00DE4F65">
            <w:pPr>
              <w:spacing w:after="0"/>
              <w:jc w:val="center"/>
              <w:rPr>
                <w:sz w:val="20"/>
                <w:szCs w:val="20"/>
              </w:rPr>
            </w:pPr>
            <w:r w:rsidRPr="002F4D17">
              <w:rPr>
                <w:sz w:val="20"/>
                <w:szCs w:val="20"/>
              </w:rPr>
              <w:t>P: 280 – 301+330+331 - 305+351+338 – 307 - 310</w:t>
            </w:r>
          </w:p>
        </w:tc>
      </w:tr>
      <w:tr w:rsidR="00673587"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73587" w:rsidRDefault="00673587" w:rsidP="003D4D5A">
            <w:pPr>
              <w:spacing w:after="0"/>
              <w:jc w:val="center"/>
              <w:rPr>
                <w:sz w:val="20"/>
              </w:rPr>
            </w:pPr>
            <w:proofErr w:type="spellStart"/>
            <w:r>
              <w:rPr>
                <w:sz w:val="20"/>
              </w:rPr>
              <w:t>Natriumthiosulfat</w:t>
            </w:r>
            <w:proofErr w:type="spellEnd"/>
          </w:p>
        </w:tc>
        <w:tc>
          <w:tcPr>
            <w:tcW w:w="3177" w:type="dxa"/>
            <w:gridSpan w:val="3"/>
            <w:tcBorders>
              <w:top w:val="single" w:sz="8" w:space="0" w:color="4F81BD"/>
              <w:bottom w:val="single" w:sz="8" w:space="0" w:color="4F81BD"/>
            </w:tcBorders>
            <w:shd w:val="clear" w:color="auto" w:fill="auto"/>
            <w:vAlign w:val="center"/>
          </w:tcPr>
          <w:p w:rsidR="00673587" w:rsidRDefault="00673587" w:rsidP="003D4D5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3587" w:rsidRDefault="00673587" w:rsidP="00DE4F65">
            <w:pPr>
              <w:spacing w:after="0"/>
              <w:jc w:val="center"/>
            </w:pPr>
            <w:r>
              <w:t>-</w:t>
            </w:r>
          </w:p>
        </w:tc>
      </w:tr>
      <w:tr w:rsidR="00145A3C" w:rsidRPr="009C5E28" w:rsidTr="00736441">
        <w:tc>
          <w:tcPr>
            <w:tcW w:w="1009" w:type="dxa"/>
            <w:tcBorders>
              <w:top w:val="single" w:sz="8" w:space="0" w:color="4F81BD"/>
              <w:left w:val="single" w:sz="8" w:space="0" w:color="4F81BD"/>
              <w:bottom w:val="single" w:sz="8" w:space="0" w:color="4F81BD"/>
            </w:tcBorders>
            <w:shd w:val="clear" w:color="auto" w:fill="auto"/>
            <w:vAlign w:val="center"/>
          </w:tcPr>
          <w:p w:rsidR="00145A3C" w:rsidRPr="009C5E28" w:rsidRDefault="00145A3C" w:rsidP="003D4D5A">
            <w:pPr>
              <w:spacing w:after="0"/>
              <w:jc w:val="center"/>
              <w:rPr>
                <w:b/>
                <w:bCs/>
              </w:rPr>
            </w:pPr>
            <w:r>
              <w:rPr>
                <w:b/>
                <w:noProof/>
                <w:lang w:eastAsia="de-DE"/>
              </w:rPr>
              <w:drawing>
                <wp:inline distT="0" distB="0" distL="0" distR="0">
                  <wp:extent cx="504000" cy="504000"/>
                  <wp:effectExtent l="19050" t="0" r="0" b="0"/>
                  <wp:docPr id="3"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9"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19050" t="0" r="0" b="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3496" cy="503496"/>
                  <wp:effectExtent l="19050" t="0" r="0" b="0"/>
                  <wp:docPr id="7"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1"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000" cy="504000"/>
                  <wp:effectExtent l="19050" t="0" r="0" b="0"/>
                  <wp:docPr id="10"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4"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000" cy="504000"/>
                  <wp:effectExtent l="19050" t="0" r="0" b="0"/>
                  <wp:docPr id="13"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6"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1905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r>
    </w:tbl>
    <w:p w:rsidR="00145A3C" w:rsidRDefault="00145A3C" w:rsidP="003D4D5A">
      <w:pPr>
        <w:tabs>
          <w:tab w:val="left" w:pos="1701"/>
          <w:tab w:val="left" w:pos="1985"/>
        </w:tabs>
        <w:ind w:left="1980" w:hanging="1980"/>
      </w:pPr>
    </w:p>
    <w:p w:rsidR="00145A3C" w:rsidRDefault="00145A3C" w:rsidP="003D4D5A">
      <w:pPr>
        <w:tabs>
          <w:tab w:val="left" w:pos="1701"/>
          <w:tab w:val="left" w:pos="1985"/>
        </w:tabs>
        <w:ind w:left="1980" w:hanging="1980"/>
      </w:pPr>
      <w:r>
        <w:t xml:space="preserve">Materialien: </w:t>
      </w:r>
      <w:r>
        <w:tab/>
      </w:r>
      <w:r>
        <w:tab/>
      </w:r>
      <w:r w:rsidR="000E6517">
        <w:t>3 große Petrischalen, 6 x 250 mL Becherglas, 2 Büretten, Messzylinder, 1 Glasscheibe (10 x 10 cm), Bunsenbrenner, Dreifuß, Drahtnetz, Magnetrü</w:t>
      </w:r>
      <w:r w:rsidR="000E6517">
        <w:t>h</w:t>
      </w:r>
      <w:r w:rsidR="000E6517">
        <w:t xml:space="preserve">rer, Rührschein, Thermometer, Pinzette, </w:t>
      </w:r>
      <w:proofErr w:type="spellStart"/>
      <w:r w:rsidR="000E6517">
        <w:t>Glasstab</w:t>
      </w:r>
      <w:proofErr w:type="spellEnd"/>
      <w:r w:rsidR="000E6517">
        <w:t xml:space="preserve">. </w:t>
      </w:r>
    </w:p>
    <w:p w:rsidR="00145A3C" w:rsidRPr="00ED07C2" w:rsidRDefault="00145A3C" w:rsidP="003D4D5A">
      <w:pPr>
        <w:tabs>
          <w:tab w:val="left" w:pos="1701"/>
          <w:tab w:val="left" w:pos="1985"/>
        </w:tabs>
        <w:ind w:left="1980" w:hanging="1980"/>
      </w:pPr>
      <w:r>
        <w:t>Chemikalien:</w:t>
      </w:r>
      <w:r>
        <w:tab/>
      </w:r>
      <w:r>
        <w:tab/>
      </w:r>
      <w:r w:rsidR="000E6517">
        <w:t>Silbernitrat, Kaliumbromid, Kaliumsulfid, Gelatine, Natriumcarbonat, Hydrochinon</w:t>
      </w:r>
      <w:r w:rsidR="00DE4F65">
        <w:t xml:space="preserve"> (1,4-Dihydroxybenzol)</w:t>
      </w:r>
      <w:r w:rsidR="000E6517">
        <w:t>, konzentrierte Essigsäure, Natrium</w:t>
      </w:r>
      <w:r w:rsidR="00DE4F65">
        <w:t>-</w:t>
      </w:r>
      <w:proofErr w:type="spellStart"/>
      <w:r w:rsidR="000E6517">
        <w:t>thiosulfat</w:t>
      </w:r>
      <w:proofErr w:type="spellEnd"/>
      <w:r w:rsidR="000E6517">
        <w:t>.</w:t>
      </w:r>
    </w:p>
    <w:p w:rsidR="00145A3C" w:rsidRDefault="00145A3C" w:rsidP="00673587">
      <w:pPr>
        <w:tabs>
          <w:tab w:val="left" w:pos="1701"/>
          <w:tab w:val="left" w:pos="1985"/>
        </w:tabs>
        <w:spacing w:after="0"/>
        <w:ind w:left="1980" w:hanging="1980"/>
      </w:pPr>
      <w:r>
        <w:t>Durchführung:</w:t>
      </w:r>
      <w:r>
        <w:tab/>
      </w:r>
      <w:r>
        <w:tab/>
      </w:r>
      <w:r>
        <w:tab/>
      </w:r>
      <w:r w:rsidR="00673587">
        <w:t>Es werden in drei Bechergläser folgende Substanzen zusammengegeben:</w:t>
      </w:r>
    </w:p>
    <w:p w:rsidR="00673587" w:rsidRDefault="00673587" w:rsidP="00673587">
      <w:pPr>
        <w:tabs>
          <w:tab w:val="left" w:pos="1701"/>
          <w:tab w:val="left" w:pos="1985"/>
        </w:tabs>
        <w:spacing w:after="0"/>
        <w:ind w:left="1980" w:hanging="1980"/>
      </w:pPr>
      <w:r>
        <w:tab/>
      </w:r>
      <w:r>
        <w:tab/>
        <w:t xml:space="preserve">Lösung A: 5 g Gelatine in 50 mL 50°C </w:t>
      </w:r>
      <w:proofErr w:type="gramStart"/>
      <w:r>
        <w:t>warmes Wasser</w:t>
      </w:r>
      <w:proofErr w:type="gramEnd"/>
      <w:r>
        <w:t xml:space="preserve">. Die Lösung wird 10 Minuten </w:t>
      </w:r>
      <w:r w:rsidR="002830E5">
        <w:t xml:space="preserve">zum Quellen </w:t>
      </w:r>
      <w:r>
        <w:t>stehen gelassen.</w:t>
      </w:r>
    </w:p>
    <w:p w:rsidR="00673587" w:rsidRDefault="00673587" w:rsidP="00673587">
      <w:pPr>
        <w:tabs>
          <w:tab w:val="left" w:pos="1701"/>
          <w:tab w:val="left" w:pos="1985"/>
        </w:tabs>
        <w:spacing w:after="0"/>
        <w:ind w:left="1980" w:hanging="1980"/>
      </w:pPr>
      <w:r>
        <w:tab/>
      </w:r>
      <w:r>
        <w:tab/>
        <w:t xml:space="preserve">Lösung B: </w:t>
      </w:r>
      <w:r w:rsidR="004164A7">
        <w:t>1 g Silbernitrat in 25 mL destilliertem Wasser.</w:t>
      </w:r>
    </w:p>
    <w:p w:rsidR="004164A7" w:rsidRDefault="004164A7" w:rsidP="00673587">
      <w:pPr>
        <w:tabs>
          <w:tab w:val="left" w:pos="1701"/>
          <w:tab w:val="left" w:pos="1985"/>
        </w:tabs>
        <w:spacing w:after="0"/>
        <w:ind w:left="1980" w:hanging="1980"/>
      </w:pPr>
      <w:r>
        <w:tab/>
      </w:r>
      <w:r>
        <w:tab/>
        <w:t>Lösung C: 0,7 g Kaliumbromid und ein Kristall Kaliumsulfid in 25 mL desti</w:t>
      </w:r>
      <w:r>
        <w:t>l</w:t>
      </w:r>
      <w:r>
        <w:t>liertem Wasser.</w:t>
      </w:r>
    </w:p>
    <w:p w:rsidR="004164A7" w:rsidRDefault="004164A7" w:rsidP="00673587">
      <w:pPr>
        <w:tabs>
          <w:tab w:val="left" w:pos="1701"/>
          <w:tab w:val="left" w:pos="1985"/>
        </w:tabs>
        <w:spacing w:after="0"/>
        <w:ind w:left="1980" w:hanging="1980"/>
      </w:pPr>
      <w:r>
        <w:tab/>
      </w:r>
      <w:r>
        <w:tab/>
        <w:t>Das weitere Vorgehen erfo</w:t>
      </w:r>
      <w:r w:rsidR="002830E5">
        <w:t>lgt in einem dunkeln Raum (max. Rotlicht)</w:t>
      </w:r>
    </w:p>
    <w:p w:rsidR="004164A7" w:rsidRDefault="004164A7" w:rsidP="00673587">
      <w:pPr>
        <w:tabs>
          <w:tab w:val="left" w:pos="1701"/>
          <w:tab w:val="left" w:pos="1985"/>
        </w:tabs>
        <w:spacing w:after="0"/>
        <w:ind w:left="1980" w:hanging="1980"/>
      </w:pPr>
      <w:r>
        <w:tab/>
      </w:r>
      <w:r>
        <w:tab/>
        <w:t>Es werden unter Rühren (Magnetrührer) mittels zwei Büretten die Lösu</w:t>
      </w:r>
      <w:r>
        <w:t>n</w:t>
      </w:r>
      <w:r>
        <w:t xml:space="preserve">gen A und B zur Lösung C gegeben. Das Gemisch wird auf eine saubere und fettfreie Glasplatte gegeben und zum Trocknen stehen gelassen. </w:t>
      </w:r>
    </w:p>
    <w:p w:rsidR="004164A7" w:rsidRDefault="004164A7" w:rsidP="00673587">
      <w:pPr>
        <w:tabs>
          <w:tab w:val="left" w:pos="1701"/>
          <w:tab w:val="left" w:pos="1985"/>
        </w:tabs>
        <w:spacing w:after="0"/>
        <w:ind w:left="1980" w:hanging="1980"/>
      </w:pPr>
      <w:r>
        <w:tab/>
      </w:r>
      <w:r>
        <w:tab/>
      </w:r>
      <w:r w:rsidR="000F4D0F">
        <w:t>Während des Trocknens</w:t>
      </w:r>
      <w:r>
        <w:t xml:space="preserve"> werden für die Entwicklung der Bilder die En</w:t>
      </w:r>
      <w:r>
        <w:t>t</w:t>
      </w:r>
      <w:r>
        <w:t xml:space="preserve">wicklungslösung, das </w:t>
      </w:r>
      <w:proofErr w:type="spellStart"/>
      <w:r>
        <w:t>Stoppba</w:t>
      </w:r>
      <w:r w:rsidR="000F4D0F">
        <w:t>d</w:t>
      </w:r>
      <w:proofErr w:type="spellEnd"/>
      <w:r w:rsidR="000F4D0F">
        <w:t xml:space="preserve"> und das Fixierbad vorbereitet sowie die Schablonen für die Muster:</w:t>
      </w:r>
    </w:p>
    <w:p w:rsidR="004164A7" w:rsidRDefault="004164A7" w:rsidP="00673587">
      <w:pPr>
        <w:tabs>
          <w:tab w:val="left" w:pos="1701"/>
          <w:tab w:val="left" w:pos="1985"/>
        </w:tabs>
        <w:spacing w:after="0"/>
        <w:ind w:left="1980" w:hanging="1980"/>
      </w:pPr>
      <w:r>
        <w:tab/>
      </w:r>
      <w:r>
        <w:tab/>
        <w:t>Entwicklungslösung: In 250 mL destilliertem Wasser werden 7 g Natriu</w:t>
      </w:r>
      <w:r>
        <w:t>m</w:t>
      </w:r>
      <w:r>
        <w:t>carbonat und 0,75 g Hydrochinon gelöst.</w:t>
      </w:r>
    </w:p>
    <w:p w:rsidR="004164A7" w:rsidRDefault="000F4D0F" w:rsidP="00673587">
      <w:pPr>
        <w:tabs>
          <w:tab w:val="left" w:pos="1701"/>
          <w:tab w:val="left" w:pos="1985"/>
        </w:tabs>
        <w:spacing w:after="0"/>
        <w:ind w:left="1980" w:hanging="1980"/>
      </w:pPr>
      <w:r>
        <w:tab/>
      </w:r>
      <w:r>
        <w:tab/>
      </w:r>
      <w:proofErr w:type="spellStart"/>
      <w:r>
        <w:t>Stoppbad</w:t>
      </w:r>
      <w:proofErr w:type="spellEnd"/>
      <w:r>
        <w:t>: In 2</w:t>
      </w:r>
      <w:r w:rsidR="004164A7">
        <w:t xml:space="preserve">00 mL Wasser werden </w:t>
      </w:r>
      <w:r>
        <w:t>4</w:t>
      </w:r>
      <w:r w:rsidR="004164A7">
        <w:t xml:space="preserve"> mL konzentrierte Essigsäure geg</w:t>
      </w:r>
      <w:r w:rsidR="004164A7">
        <w:t>e</w:t>
      </w:r>
      <w:r w:rsidR="004164A7">
        <w:t>ben.</w:t>
      </w:r>
    </w:p>
    <w:p w:rsidR="004164A7" w:rsidRDefault="004164A7" w:rsidP="00673587">
      <w:pPr>
        <w:tabs>
          <w:tab w:val="left" w:pos="1701"/>
          <w:tab w:val="left" w:pos="1985"/>
        </w:tabs>
        <w:spacing w:after="0"/>
        <w:ind w:left="1980" w:hanging="1980"/>
      </w:pPr>
      <w:r>
        <w:tab/>
      </w:r>
      <w:r>
        <w:tab/>
      </w:r>
      <w:r w:rsidR="00843AB9">
        <w:t xml:space="preserve">Fixierbad: </w:t>
      </w:r>
      <w:r w:rsidR="000F4D0F">
        <w:t xml:space="preserve">In 250 mL Wasser werden 50 g </w:t>
      </w:r>
      <w:proofErr w:type="spellStart"/>
      <w:r w:rsidR="000F4D0F">
        <w:t>Natriumthiosulfat</w:t>
      </w:r>
      <w:proofErr w:type="spellEnd"/>
      <w:r w:rsidR="000F4D0F">
        <w:t xml:space="preserve"> gelöst.</w:t>
      </w:r>
    </w:p>
    <w:p w:rsidR="000F4D0F" w:rsidRDefault="000F4D0F" w:rsidP="00673587">
      <w:pPr>
        <w:tabs>
          <w:tab w:val="left" w:pos="1701"/>
          <w:tab w:val="left" w:pos="1985"/>
        </w:tabs>
        <w:spacing w:after="0"/>
        <w:ind w:left="1980" w:hanging="1980"/>
      </w:pPr>
      <w:r>
        <w:tab/>
      </w:r>
      <w:r>
        <w:tab/>
        <w:t>Aus Alu-Folie werden Schablonen mit Löchern und Mustern gebastelt.</w:t>
      </w:r>
    </w:p>
    <w:p w:rsidR="000F4D0F" w:rsidRDefault="000F4D0F" w:rsidP="000F4D0F">
      <w:pPr>
        <w:tabs>
          <w:tab w:val="left" w:pos="1701"/>
          <w:tab w:val="left" w:pos="1985"/>
        </w:tabs>
        <w:spacing w:after="0"/>
        <w:ind w:left="1980" w:hanging="1980"/>
      </w:pPr>
      <w:r>
        <w:lastRenderedPageBreak/>
        <w:tab/>
      </w:r>
      <w:r>
        <w:tab/>
        <w:t>Wenn die Lösung auf den Glasplatten getrocknet ist, wird im abgedunke</w:t>
      </w:r>
      <w:r>
        <w:t>l</w:t>
      </w:r>
      <w:r>
        <w:t>ten Raum die Schablone aufgelegt und das Bild wird für ca. 20 Sekunden belichtet. Danach wird die Glasplatte ca. 1 Minute in die Entwicklungsl</w:t>
      </w:r>
      <w:r>
        <w:t>ö</w:t>
      </w:r>
      <w:r>
        <w:t xml:space="preserve">sung gelegt, bis das Muster auf der Glasplatte sichtbar ist. Danach wird die Lösung für 10 Sekunden in das </w:t>
      </w:r>
      <w:proofErr w:type="spellStart"/>
      <w:r>
        <w:t>Stoppbad</w:t>
      </w:r>
      <w:proofErr w:type="spellEnd"/>
      <w:r>
        <w:t xml:space="preserve"> gelegt und danach für 3 Minuten in das Fixierbad.</w:t>
      </w:r>
    </w:p>
    <w:p w:rsidR="00145A3C" w:rsidRDefault="00145A3C" w:rsidP="003D4D5A">
      <w:pPr>
        <w:tabs>
          <w:tab w:val="left" w:pos="1701"/>
          <w:tab w:val="left" w:pos="1985"/>
        </w:tabs>
        <w:ind w:left="1980" w:hanging="1980"/>
      </w:pPr>
      <w:r>
        <w:t>Beobachtung:</w:t>
      </w:r>
      <w:r>
        <w:tab/>
      </w:r>
      <w:r>
        <w:tab/>
      </w:r>
      <w:r>
        <w:tab/>
      </w:r>
      <w:r w:rsidR="00C56C66">
        <w:t xml:space="preserve">Die Bereiche der Glasplatte, die belichtet wurden, färben sich </w:t>
      </w:r>
      <w:r w:rsidR="00C318A5">
        <w:t>in der En</w:t>
      </w:r>
      <w:r w:rsidR="00C318A5">
        <w:t>t</w:t>
      </w:r>
      <w:r w:rsidR="00C318A5">
        <w:t xml:space="preserve">wicklungslösung </w:t>
      </w:r>
      <w:r w:rsidR="00C56C66">
        <w:t>schwarz</w:t>
      </w:r>
      <w:r>
        <w:t>.</w:t>
      </w:r>
    </w:p>
    <w:p w:rsidR="00C56C66" w:rsidRDefault="00C56C66" w:rsidP="003D4D5A">
      <w:pPr>
        <w:keepNext/>
        <w:tabs>
          <w:tab w:val="left" w:pos="1701"/>
          <w:tab w:val="left" w:pos="1985"/>
        </w:tabs>
        <w:ind w:left="1980" w:hanging="1980"/>
        <w:jc w:val="center"/>
        <w:rPr>
          <w:noProof/>
          <w:lang w:eastAsia="de-DE"/>
        </w:rPr>
      </w:pPr>
    </w:p>
    <w:p w:rsidR="00145A3C" w:rsidRDefault="00145A3C" w:rsidP="003D4D5A">
      <w:pPr>
        <w:keepNext/>
        <w:tabs>
          <w:tab w:val="left" w:pos="1701"/>
          <w:tab w:val="left" w:pos="1985"/>
        </w:tabs>
        <w:ind w:left="1980" w:hanging="1980"/>
        <w:jc w:val="center"/>
      </w:pPr>
      <w:r>
        <w:rPr>
          <w:noProof/>
          <w:lang w:eastAsia="de-DE"/>
        </w:rPr>
        <w:drawing>
          <wp:inline distT="0" distB="0" distL="0" distR="0">
            <wp:extent cx="1646174" cy="1800000"/>
            <wp:effectExtent l="95250" t="0" r="68326" b="0"/>
            <wp:docPr id="24" name="Bild 9" descr="C:\Users\Dennis Roggenkämper\AppData\Local\Microsoft\Windows\Temporary Internet Files\Content.Word\IMG_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nnis Roggenkämper\AppData\Local\Microsoft\Windows\Temporary Internet Files\Content.Word\IMG_2220.jpg"/>
                    <pic:cNvPicPr>
                      <a:picLocks noChangeAspect="1" noChangeArrowheads="1"/>
                    </pic:cNvPicPr>
                  </pic:nvPicPr>
                  <pic:blipFill>
                    <a:blip r:embed="rId18" cstate="print"/>
                    <a:srcRect/>
                    <a:stretch>
                      <a:fillRect/>
                    </a:stretch>
                  </pic:blipFill>
                  <pic:spPr bwMode="auto">
                    <a:xfrm rot="5400000">
                      <a:off x="0" y="0"/>
                      <a:ext cx="1646174" cy="1800000"/>
                    </a:xfrm>
                    <a:prstGeom prst="rect">
                      <a:avLst/>
                    </a:prstGeom>
                    <a:noFill/>
                    <a:ln w="9525">
                      <a:noFill/>
                      <a:miter lim="800000"/>
                      <a:headEnd/>
                      <a:tailEnd/>
                    </a:ln>
                  </pic:spPr>
                </pic:pic>
              </a:graphicData>
            </a:graphic>
          </wp:inline>
        </w:drawing>
      </w:r>
    </w:p>
    <w:p w:rsidR="00145A3C" w:rsidRDefault="00145A3C" w:rsidP="003D4D5A">
      <w:pPr>
        <w:pStyle w:val="Beschriftung"/>
        <w:spacing w:line="360" w:lineRule="auto"/>
        <w:jc w:val="center"/>
      </w:pPr>
      <w:r>
        <w:t xml:space="preserve">Abb. </w:t>
      </w:r>
      <w:fldSimple w:instr=" SEQ Abb. \* ARABIC ">
        <w:r w:rsidR="003263B5">
          <w:rPr>
            <w:noProof/>
          </w:rPr>
          <w:t>1</w:t>
        </w:r>
      </w:fldSimple>
      <w:r>
        <w:t xml:space="preserve"> - </w:t>
      </w:r>
      <w:r>
        <w:rPr>
          <w:noProof/>
        </w:rPr>
        <w:t xml:space="preserve"> </w:t>
      </w:r>
      <w:r w:rsidR="00C56C66">
        <w:rPr>
          <w:noProof/>
        </w:rPr>
        <w:t>Schwarz-weiß Fotografie</w:t>
      </w:r>
      <w:r>
        <w:rPr>
          <w:noProof/>
        </w:rPr>
        <w:t>.</w:t>
      </w:r>
    </w:p>
    <w:p w:rsidR="00145A3C" w:rsidRPr="004F64CD" w:rsidRDefault="00145A3C" w:rsidP="003D4D5A">
      <w:pPr>
        <w:tabs>
          <w:tab w:val="left" w:pos="1701"/>
          <w:tab w:val="left" w:pos="1985"/>
        </w:tabs>
        <w:ind w:left="1985" w:hanging="1985"/>
      </w:pPr>
      <w:r>
        <w:t>Deutung:</w:t>
      </w:r>
      <w:r>
        <w:tab/>
      </w:r>
      <w:r>
        <w:tab/>
      </w:r>
      <w:r w:rsidR="002830E5">
        <w:t xml:space="preserve">Die Schicht auf den Glasplatten enthält </w:t>
      </w:r>
      <w:r w:rsidR="00C318A5">
        <w:t xml:space="preserve">feinkörniges </w:t>
      </w:r>
      <w:r w:rsidR="002830E5">
        <w:t>Silberbromid</w:t>
      </w:r>
      <w:r>
        <w:t>.</w:t>
      </w:r>
      <w:r w:rsidR="002830E5">
        <w:t xml:space="preserve"> Die B</w:t>
      </w:r>
      <w:r w:rsidR="002830E5">
        <w:t>e</w:t>
      </w:r>
      <w:r w:rsidR="002830E5">
        <w:t>lichtung führt dazu, dass Silber und Brom gebildet werden</w:t>
      </w:r>
      <w:r w:rsidR="00C318A5">
        <w:t>. In der Entwic</w:t>
      </w:r>
      <w:r w:rsidR="00C318A5">
        <w:t>k</w:t>
      </w:r>
      <w:r w:rsidR="00C318A5">
        <w:t>lungslösung werden die belichteten Silberbromidkörner</w:t>
      </w:r>
      <w:r w:rsidR="000F7B0F">
        <w:t xml:space="preserve"> durch Hydroch</w:t>
      </w:r>
      <w:r w:rsidR="000F7B0F">
        <w:t>i</w:t>
      </w:r>
      <w:r w:rsidR="000F7B0F">
        <w:t>non</w:t>
      </w:r>
      <w:r w:rsidR="00C318A5">
        <w:t xml:space="preserve"> vollständig zu Silber umgesetzt, wodurch letztendlich die Schwarzfä</w:t>
      </w:r>
      <w:r w:rsidR="00C318A5">
        <w:t>r</w:t>
      </w:r>
      <w:r w:rsidR="00C318A5">
        <w:t xml:space="preserve">bung auftritt. Im </w:t>
      </w:r>
      <w:proofErr w:type="spellStart"/>
      <w:r w:rsidR="00C318A5">
        <w:t>Stoppbad</w:t>
      </w:r>
      <w:proofErr w:type="spellEnd"/>
      <w:r w:rsidR="00C318A5">
        <w:t xml:space="preserve"> wird der Entwicklungsprozess der Bilder abg</w:t>
      </w:r>
      <w:r w:rsidR="00C318A5">
        <w:t>e</w:t>
      </w:r>
      <w:r w:rsidR="00C318A5">
        <w:t>brochen und im Fixierbad werden die übrigen Silbersalzkörner entfernt, damit sich auf Dauer durch das Tageslicht nicht der gesamte Bereich schwarz färbt.</w:t>
      </w:r>
    </w:p>
    <w:p w:rsidR="00145A3C" w:rsidRDefault="00145A3C" w:rsidP="003D4D5A">
      <w:pPr>
        <w:ind w:left="1985" w:hanging="1985"/>
        <w:jc w:val="left"/>
      </w:pPr>
      <w:r>
        <w:t>Entsorgung:</w:t>
      </w:r>
      <w:r>
        <w:tab/>
      </w:r>
      <w:r w:rsidR="00C56C66">
        <w:t>Die Entwicklungslösung wird dem Sammelbehälter für organische Scha</w:t>
      </w:r>
      <w:r w:rsidR="00C56C66">
        <w:t>d</w:t>
      </w:r>
      <w:r w:rsidR="00C56C66">
        <w:t xml:space="preserve">stoffe zugeführt, die restlichen Lösungen, die Silbernitrat enthalten werden in den Sammelbehälter für Schwermetalle </w:t>
      </w:r>
      <w:r w:rsidR="007502AF">
        <w:t xml:space="preserve">oder den Sammelbehälter für silbrige Abfälle </w:t>
      </w:r>
      <w:r w:rsidR="00C56C66">
        <w:t>gegeben.</w:t>
      </w:r>
    </w:p>
    <w:p w:rsidR="00AB7A02" w:rsidRPr="00AB7A02" w:rsidRDefault="000F5A8F" w:rsidP="00AB7A02">
      <w:pPr>
        <w:ind w:left="1985" w:hanging="1985"/>
        <w:rPr>
          <w:rFonts w:ascii="Times New Roman" w:eastAsia="Times New Roman" w:hAnsi="Times New Roman" w:cs="Times New Roman"/>
          <w:color w:val="auto"/>
          <w:sz w:val="24"/>
          <w:szCs w:val="24"/>
          <w:lang w:eastAsia="de-DE"/>
        </w:rPr>
      </w:pPr>
      <w:r w:rsidRPr="000F5A8F">
        <w:rPr>
          <w:rFonts w:asciiTheme="majorHAnsi" w:eastAsia="Times New Roman" w:hAnsiTheme="majorHAnsi" w:cs="Times New Roman"/>
          <w:noProof/>
          <w:color w:val="auto"/>
          <w:szCs w:val="24"/>
          <w:lang w:eastAsia="de-DE"/>
        </w:rPr>
        <w:pict>
          <v:shape id="_x0000_s1160" type="#_x0000_t202" style="position:absolute;left:0;text-align:left;margin-left:0;margin-top:53.75pt;width:456.25pt;height:64.2pt;z-index:251786240;mso-position-horizontal:center;mso-position-horizontal-relative:margin;mso-width-relative:margin;mso-height-relative:margin" strokecolor="#c0504d" strokeweight="1pt">
            <v:stroke dashstyle="dash"/>
            <v:shadow color="#868686"/>
            <v:textbox style="mso-next-textbox:#_x0000_s1160">
              <w:txbxContent>
                <w:p w:rsidR="00C43B14" w:rsidRDefault="00C43B14" w:rsidP="000F7B0F">
                  <w:pPr>
                    <w:spacing w:after="0"/>
                  </w:pPr>
                  <w:r>
                    <w:t>Bei dem Versuch sollten unbedingt Schutzhandschuhe getragen werden!</w:t>
                  </w:r>
                </w:p>
                <w:p w:rsidR="00C43B14" w:rsidRDefault="00C43B14" w:rsidP="000F7B0F">
                  <w:pPr>
                    <w:spacing w:after="0"/>
                  </w:pPr>
                  <w:r>
                    <w:t>Der Versuch kann auch in höheren Jahrgängen im Rahmen eines Projekts behandelt werden. Dabei sollte dann genauer betrachtet werden, welche Stoffe oxidiert und reduziert werden.</w:t>
                  </w:r>
                </w:p>
                <w:p w:rsidR="00C43B14" w:rsidRDefault="00C43B14" w:rsidP="00145A3C"/>
                <w:p w:rsidR="00C43B14" w:rsidRPr="00530A18" w:rsidRDefault="00C43B14" w:rsidP="00145A3C"/>
              </w:txbxContent>
            </v:textbox>
            <w10:wrap type="square" anchorx="margin"/>
          </v:shape>
        </w:pict>
      </w:r>
      <w:r w:rsidR="00145A3C">
        <w:t>Literatur:</w:t>
      </w:r>
      <w:r w:rsidR="00145A3C">
        <w:tab/>
      </w:r>
      <w:r w:rsidR="00AB7A02" w:rsidRPr="00AB7A02">
        <w:rPr>
          <w:rFonts w:asciiTheme="majorHAnsi" w:eastAsia="Times New Roman" w:hAnsiTheme="majorHAnsi" w:cs="Times New Roman"/>
          <w:color w:val="auto"/>
          <w:szCs w:val="24"/>
          <w:lang w:eastAsia="de-DE"/>
        </w:rPr>
        <w:t xml:space="preserve">W. Eisner, Ed., </w:t>
      </w:r>
      <w:r w:rsidR="00AB7A02">
        <w:rPr>
          <w:rFonts w:asciiTheme="majorHAnsi" w:eastAsia="Times New Roman" w:hAnsiTheme="majorHAnsi" w:cs="Times New Roman"/>
          <w:i/>
          <w:iCs/>
          <w:color w:val="auto"/>
          <w:szCs w:val="24"/>
          <w:lang w:eastAsia="de-DE"/>
        </w:rPr>
        <w:t>Elemente Chemie:</w:t>
      </w:r>
      <w:r w:rsidR="00AB7A02" w:rsidRPr="00AB7A02">
        <w:rPr>
          <w:rFonts w:asciiTheme="majorHAnsi" w:eastAsia="Times New Roman" w:hAnsiTheme="majorHAnsi" w:cs="Times New Roman"/>
          <w:i/>
          <w:iCs/>
          <w:color w:val="auto"/>
          <w:szCs w:val="24"/>
          <w:lang w:eastAsia="de-DE"/>
        </w:rPr>
        <w:t xml:space="preserve"> Unterrichtswerk für Gymnasien. 1, [</w:t>
      </w:r>
      <w:proofErr w:type="spellStart"/>
      <w:r w:rsidR="00AB7A02" w:rsidRPr="00AB7A02">
        <w:rPr>
          <w:rFonts w:asciiTheme="majorHAnsi" w:eastAsia="Times New Roman" w:hAnsiTheme="majorHAnsi" w:cs="Times New Roman"/>
          <w:i/>
          <w:iCs/>
          <w:color w:val="auto"/>
          <w:szCs w:val="24"/>
          <w:lang w:eastAsia="de-DE"/>
        </w:rPr>
        <w:t>Schülerbd</w:t>
      </w:r>
      <w:proofErr w:type="spellEnd"/>
      <w:r w:rsidR="00AB7A02" w:rsidRPr="00AB7A02">
        <w:rPr>
          <w:rFonts w:asciiTheme="majorHAnsi" w:eastAsia="Times New Roman" w:hAnsiTheme="majorHAnsi" w:cs="Times New Roman"/>
          <w:i/>
          <w:iCs/>
          <w:color w:val="auto"/>
          <w:szCs w:val="24"/>
          <w:lang w:eastAsia="de-DE"/>
        </w:rPr>
        <w:t>.]: [...]</w:t>
      </w:r>
      <w:r w:rsidR="00AB7A02" w:rsidRPr="00AB7A02">
        <w:rPr>
          <w:rFonts w:asciiTheme="majorHAnsi" w:eastAsia="Times New Roman" w:hAnsiTheme="majorHAnsi" w:cs="Times New Roman"/>
          <w:color w:val="auto"/>
          <w:szCs w:val="24"/>
          <w:lang w:eastAsia="de-DE"/>
        </w:rPr>
        <w:t xml:space="preserve">, Klett, Stuttgart, </w:t>
      </w:r>
      <w:r w:rsidR="00AB7A02" w:rsidRPr="00AB7A02">
        <w:rPr>
          <w:rFonts w:asciiTheme="majorHAnsi" w:eastAsia="Times New Roman" w:hAnsiTheme="majorHAnsi" w:cs="Times New Roman"/>
          <w:b/>
          <w:bCs/>
          <w:color w:val="auto"/>
          <w:szCs w:val="24"/>
          <w:lang w:eastAsia="de-DE"/>
        </w:rPr>
        <w:t>2010</w:t>
      </w:r>
      <w:r w:rsidR="00AB7A02" w:rsidRPr="00AB7A02">
        <w:rPr>
          <w:rFonts w:asciiTheme="majorHAnsi" w:eastAsia="Times New Roman" w:hAnsiTheme="majorHAnsi" w:cs="Times New Roman"/>
          <w:color w:val="auto"/>
          <w:szCs w:val="24"/>
          <w:lang w:eastAsia="de-DE"/>
        </w:rPr>
        <w:t>. S146/147</w:t>
      </w:r>
    </w:p>
    <w:p w:rsidR="00181D2A" w:rsidRPr="00984EF9" w:rsidRDefault="000F5A8F" w:rsidP="003D4D5A">
      <w:pPr>
        <w:pStyle w:val="berschrift1"/>
      </w:pPr>
      <w:r>
        <w:rPr>
          <w:noProof/>
          <w:lang w:eastAsia="de-DE"/>
        </w:rPr>
        <w:lastRenderedPageBreak/>
        <w:pict>
          <v:shape id="_x0000_s1163" type="#_x0000_t202" style="position:absolute;left:0;text-align:left;margin-left:-.05pt;margin-top:50.05pt;width:462.45pt;height:42.5pt;z-index:251789312;mso-width-relative:margin;mso-height-relative:margin" fillcolor="white [3201]" strokecolor="#4bacc6 [3208]" strokeweight="1pt">
            <v:stroke dashstyle="dash"/>
            <v:shadow color="#868686"/>
            <v:textbox style="mso-next-textbox:#_x0000_s1163">
              <w:txbxContent>
                <w:p w:rsidR="00C43B14" w:rsidRPr="00F31EBF" w:rsidRDefault="00C43B14" w:rsidP="00181D2A">
                  <w:pPr>
                    <w:rPr>
                      <w:color w:val="auto"/>
                    </w:rPr>
                  </w:pPr>
                  <w:r>
                    <w:rPr>
                      <w:color w:val="auto"/>
                    </w:rPr>
                    <w:t>Dieser Versuch soll zeigen, dass die Halogenide bis auf Fluorid mit Silbernitrat schwerlöslich in Wasser sind.</w:t>
                  </w:r>
                </w:p>
              </w:txbxContent>
            </v:textbox>
            <w10:wrap type="square"/>
          </v:shape>
        </w:pict>
      </w:r>
      <w:bookmarkStart w:id="5" w:name="_Toc426493797"/>
      <w:r w:rsidR="008A0AC4">
        <w:t xml:space="preserve">Schülerversuch </w:t>
      </w:r>
      <w:r w:rsidR="0071606A">
        <w:t>–</w:t>
      </w:r>
      <w:r w:rsidR="008A0AC4">
        <w:t xml:space="preserve"> </w:t>
      </w:r>
      <w:r w:rsidR="0071606A">
        <w:t>Fällung von Halogeniden mit Silbernitrat</w:t>
      </w:r>
      <w:bookmarkEnd w:id="5"/>
    </w:p>
    <w:p w:rsidR="00181D2A" w:rsidRPr="00E71DB5" w:rsidRDefault="00181D2A" w:rsidP="003D4D5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81D2A" w:rsidRPr="009C5E28" w:rsidTr="00736441">
        <w:tc>
          <w:tcPr>
            <w:tcW w:w="9322" w:type="dxa"/>
            <w:gridSpan w:val="9"/>
            <w:shd w:val="clear" w:color="auto" w:fill="4F81BD"/>
            <w:vAlign w:val="center"/>
          </w:tcPr>
          <w:p w:rsidR="00181D2A" w:rsidRPr="00F31EBF" w:rsidRDefault="00181D2A" w:rsidP="003D4D5A">
            <w:pPr>
              <w:spacing w:after="0"/>
              <w:jc w:val="center"/>
              <w:rPr>
                <w:b/>
                <w:bCs/>
                <w:color w:val="FFFFFF" w:themeColor="background1"/>
              </w:rPr>
            </w:pPr>
            <w:r w:rsidRPr="00F31EBF">
              <w:rPr>
                <w:b/>
                <w:bCs/>
                <w:color w:val="FFFFFF" w:themeColor="background1"/>
              </w:rPr>
              <w:t>Gefahrenstoffe</w:t>
            </w:r>
          </w:p>
        </w:tc>
      </w:tr>
      <w:tr w:rsidR="00181D2A"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502AF" w:rsidRDefault="005D5CAF" w:rsidP="007502AF">
            <w:pPr>
              <w:spacing w:after="0"/>
              <w:jc w:val="center"/>
              <w:rPr>
                <w:sz w:val="20"/>
              </w:rPr>
            </w:pPr>
            <w:r>
              <w:rPr>
                <w:sz w:val="20"/>
              </w:rPr>
              <w:t>Silbernitratlösung</w:t>
            </w:r>
            <w:r w:rsidR="007502AF">
              <w:rPr>
                <w:sz w:val="20"/>
              </w:rPr>
              <w:t xml:space="preserve"> </w:t>
            </w:r>
          </w:p>
          <w:p w:rsidR="00181D2A" w:rsidRPr="009C5E28" w:rsidRDefault="007502AF" w:rsidP="007502AF">
            <w:pPr>
              <w:spacing w:after="0"/>
              <w:jc w:val="center"/>
              <w:rPr>
                <w:b/>
                <w:bCs/>
              </w:rPr>
            </w:pPr>
            <w:r>
              <w:rPr>
                <w:sz w:val="20"/>
              </w:rPr>
              <w:t>(c = 0,1 M)</w:t>
            </w:r>
          </w:p>
        </w:tc>
        <w:tc>
          <w:tcPr>
            <w:tcW w:w="3177" w:type="dxa"/>
            <w:gridSpan w:val="3"/>
            <w:tcBorders>
              <w:top w:val="single" w:sz="8" w:space="0" w:color="4F81BD"/>
              <w:bottom w:val="single" w:sz="8" w:space="0" w:color="4F81BD"/>
            </w:tcBorders>
            <w:shd w:val="clear" w:color="auto" w:fill="auto"/>
            <w:vAlign w:val="center"/>
          </w:tcPr>
          <w:p w:rsidR="00181D2A" w:rsidRPr="009C5E28" w:rsidRDefault="005D5CAF" w:rsidP="003D4D5A">
            <w:pPr>
              <w:spacing w:after="0"/>
              <w:jc w:val="center"/>
            </w:pPr>
            <w:r>
              <w:rPr>
                <w:sz w:val="20"/>
              </w:rPr>
              <w:t>H: 315 – 319 - 410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81D2A" w:rsidRPr="009C5E28" w:rsidRDefault="005D5CAF" w:rsidP="003D4D5A">
            <w:pPr>
              <w:spacing w:after="0"/>
              <w:jc w:val="center"/>
            </w:pPr>
            <w:r>
              <w:rPr>
                <w:sz w:val="20"/>
              </w:rPr>
              <w:t>P: 273 – 302+352 – 305+351+338</w:t>
            </w:r>
          </w:p>
        </w:tc>
      </w:tr>
      <w:tr w:rsidR="005D5CAF" w:rsidRPr="009C5E28" w:rsidTr="00323C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D5CAF" w:rsidRDefault="005D5CAF" w:rsidP="00323C29">
            <w:pPr>
              <w:spacing w:after="0"/>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5D5CAF" w:rsidRDefault="005D5CAF" w:rsidP="00323C29">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D5CAF" w:rsidRDefault="005D5CAF" w:rsidP="00323C29">
            <w:pPr>
              <w:spacing w:after="0"/>
              <w:jc w:val="center"/>
              <w:rPr>
                <w:sz w:val="20"/>
              </w:rPr>
            </w:pPr>
            <w:r>
              <w:rPr>
                <w:sz w:val="20"/>
              </w:rPr>
              <w:t>-</w:t>
            </w:r>
          </w:p>
        </w:tc>
      </w:tr>
      <w:tr w:rsidR="005D5CAF" w:rsidRPr="009C5E28" w:rsidTr="00323C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D5CAF" w:rsidRDefault="005D5CAF" w:rsidP="00323C29">
            <w:pPr>
              <w:spacing w:after="0"/>
              <w:jc w:val="center"/>
              <w:rPr>
                <w:sz w:val="20"/>
              </w:rPr>
            </w:pPr>
            <w:r>
              <w:rPr>
                <w:sz w:val="20"/>
              </w:rPr>
              <w:t>Natrium</w:t>
            </w:r>
            <w:r w:rsidR="007502AF">
              <w:rPr>
                <w:sz w:val="20"/>
              </w:rPr>
              <w:t>bromid</w:t>
            </w:r>
          </w:p>
        </w:tc>
        <w:tc>
          <w:tcPr>
            <w:tcW w:w="3177" w:type="dxa"/>
            <w:gridSpan w:val="3"/>
            <w:tcBorders>
              <w:top w:val="single" w:sz="8" w:space="0" w:color="4F81BD"/>
              <w:bottom w:val="single" w:sz="8" w:space="0" w:color="4F81BD"/>
            </w:tcBorders>
            <w:shd w:val="clear" w:color="auto" w:fill="auto"/>
            <w:vAlign w:val="center"/>
          </w:tcPr>
          <w:p w:rsidR="005D5CAF" w:rsidRDefault="005D5CAF" w:rsidP="00323C29">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D5CAF" w:rsidRDefault="005D5CAF" w:rsidP="00323C29">
            <w:pPr>
              <w:spacing w:after="0"/>
              <w:jc w:val="center"/>
              <w:rPr>
                <w:sz w:val="20"/>
              </w:rPr>
            </w:pPr>
            <w:r>
              <w:rPr>
                <w:sz w:val="20"/>
              </w:rPr>
              <w:t>-</w:t>
            </w:r>
          </w:p>
        </w:tc>
      </w:tr>
      <w:tr w:rsidR="005D5CAF"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D5CAF" w:rsidRDefault="005D5CAF" w:rsidP="003D4D5A">
            <w:pPr>
              <w:spacing w:after="0"/>
              <w:jc w:val="center"/>
              <w:rPr>
                <w:sz w:val="20"/>
              </w:rPr>
            </w:pPr>
            <w:r>
              <w:rPr>
                <w:sz w:val="20"/>
              </w:rPr>
              <w:t>Natriumiodid</w:t>
            </w:r>
          </w:p>
        </w:tc>
        <w:tc>
          <w:tcPr>
            <w:tcW w:w="3177" w:type="dxa"/>
            <w:gridSpan w:val="3"/>
            <w:tcBorders>
              <w:top w:val="single" w:sz="8" w:space="0" w:color="4F81BD"/>
              <w:bottom w:val="single" w:sz="8" w:space="0" w:color="4F81BD"/>
            </w:tcBorders>
            <w:shd w:val="clear" w:color="auto" w:fill="auto"/>
            <w:vAlign w:val="center"/>
          </w:tcPr>
          <w:p w:rsidR="005D5CAF" w:rsidRDefault="005D5CAF" w:rsidP="003D4D5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D5CAF" w:rsidRDefault="005D5CAF" w:rsidP="003D4D5A">
            <w:pPr>
              <w:spacing w:after="0"/>
              <w:jc w:val="center"/>
              <w:rPr>
                <w:sz w:val="20"/>
              </w:rPr>
            </w:pPr>
            <w:r>
              <w:rPr>
                <w:sz w:val="20"/>
              </w:rPr>
              <w:t>-</w:t>
            </w:r>
          </w:p>
        </w:tc>
      </w:tr>
      <w:tr w:rsidR="00181D2A" w:rsidRPr="009C5E28" w:rsidTr="00736441">
        <w:tc>
          <w:tcPr>
            <w:tcW w:w="1009" w:type="dxa"/>
            <w:tcBorders>
              <w:top w:val="single" w:sz="8" w:space="0" w:color="4F81BD"/>
              <w:left w:val="single" w:sz="8" w:space="0" w:color="4F81BD"/>
              <w:bottom w:val="single" w:sz="8" w:space="0" w:color="4F81BD"/>
            </w:tcBorders>
            <w:shd w:val="clear" w:color="auto" w:fill="auto"/>
            <w:vAlign w:val="center"/>
          </w:tcPr>
          <w:p w:rsidR="00181D2A" w:rsidRPr="009C5E28" w:rsidRDefault="00181D2A" w:rsidP="003D4D5A">
            <w:pPr>
              <w:spacing w:after="0"/>
              <w:jc w:val="center"/>
              <w:rPr>
                <w:b/>
                <w:bCs/>
              </w:rPr>
            </w:pPr>
            <w:r>
              <w:rPr>
                <w:b/>
                <w:noProof/>
                <w:lang w:eastAsia="de-DE"/>
              </w:rPr>
              <w:drawing>
                <wp:inline distT="0" distB="0" distL="0" distR="0">
                  <wp:extent cx="504000" cy="504000"/>
                  <wp:effectExtent l="19050" t="0" r="0" b="0"/>
                  <wp:docPr id="46"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19"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190" cy="504190"/>
                  <wp:effectExtent l="0" t="0" r="0" b="0"/>
                  <wp:docPr id="4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3496" cy="503496"/>
                  <wp:effectExtent l="19050" t="0" r="0" b="0"/>
                  <wp:docPr id="48"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21"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190" cy="504190"/>
                  <wp:effectExtent l="0" t="0" r="0" b="0"/>
                  <wp:docPr id="4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190" cy="504190"/>
                  <wp:effectExtent l="0" t="0" r="0" b="0"/>
                  <wp:docPr id="5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000" cy="504000"/>
                  <wp:effectExtent l="19050" t="0" r="0" b="0"/>
                  <wp:docPr id="51"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2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190" cy="504190"/>
                  <wp:effectExtent l="0" t="0" r="0" b="0"/>
                  <wp:docPr id="5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000" cy="504000"/>
                  <wp:effectExtent l="19050" t="0" r="0" b="0"/>
                  <wp:docPr id="53"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23"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1D2A" w:rsidRPr="009C5E28" w:rsidRDefault="00181D2A" w:rsidP="003D4D5A">
            <w:pPr>
              <w:spacing w:after="0"/>
              <w:jc w:val="center"/>
            </w:pPr>
            <w:r>
              <w:rPr>
                <w:noProof/>
                <w:lang w:eastAsia="de-DE"/>
              </w:rPr>
              <w:drawing>
                <wp:inline distT="0" distB="0" distL="0" distR="0">
                  <wp:extent cx="504190" cy="504190"/>
                  <wp:effectExtent l="19050" t="0" r="0" b="0"/>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r>
    </w:tbl>
    <w:p w:rsidR="00181D2A" w:rsidRDefault="00181D2A" w:rsidP="003D4D5A">
      <w:pPr>
        <w:tabs>
          <w:tab w:val="left" w:pos="1701"/>
          <w:tab w:val="left" w:pos="1985"/>
        </w:tabs>
        <w:ind w:left="1980" w:hanging="1980"/>
      </w:pPr>
    </w:p>
    <w:p w:rsidR="00181D2A" w:rsidRDefault="00181D2A" w:rsidP="003D4D5A">
      <w:pPr>
        <w:tabs>
          <w:tab w:val="left" w:pos="1701"/>
          <w:tab w:val="left" w:pos="1985"/>
        </w:tabs>
        <w:ind w:left="1980" w:hanging="1980"/>
      </w:pPr>
      <w:r>
        <w:t xml:space="preserve">Materialien: </w:t>
      </w:r>
      <w:r>
        <w:tab/>
      </w:r>
      <w:r>
        <w:tab/>
      </w:r>
      <w:r w:rsidR="00AB7A02">
        <w:t>3 Reagenzgläser</w:t>
      </w:r>
      <w:r w:rsidR="00425EC3">
        <w:t>, Reagenzglasständer, Spatel, Pasteurpipette</w:t>
      </w:r>
      <w:r w:rsidR="005D5CAF">
        <w:t>, Stopfen.</w:t>
      </w:r>
    </w:p>
    <w:p w:rsidR="00181D2A" w:rsidRPr="00ED07C2" w:rsidRDefault="00181D2A" w:rsidP="003D4D5A">
      <w:pPr>
        <w:tabs>
          <w:tab w:val="left" w:pos="1701"/>
          <w:tab w:val="left" w:pos="1985"/>
        </w:tabs>
        <w:ind w:left="1980" w:hanging="1980"/>
      </w:pPr>
      <w:r>
        <w:t>Chemikalien:</w:t>
      </w:r>
      <w:r>
        <w:tab/>
      </w:r>
      <w:r>
        <w:tab/>
      </w:r>
      <w:r w:rsidR="00425EC3">
        <w:t>Natriumchlorid, Natriumbromid, Natriumiodid, Silbernitratlösung</w:t>
      </w:r>
      <w:r w:rsidR="005D5CAF">
        <w:t>, desti</w:t>
      </w:r>
      <w:r w:rsidR="005D5CAF">
        <w:t>l</w:t>
      </w:r>
      <w:r w:rsidR="005D5CAF">
        <w:t>liertes Wasser.</w:t>
      </w:r>
    </w:p>
    <w:p w:rsidR="00181D2A" w:rsidRDefault="00181D2A" w:rsidP="003D4D5A">
      <w:pPr>
        <w:tabs>
          <w:tab w:val="left" w:pos="1701"/>
          <w:tab w:val="left" w:pos="1985"/>
        </w:tabs>
        <w:ind w:left="1980" w:hanging="1980"/>
      </w:pPr>
      <w:r>
        <w:t>Durchführung:</w:t>
      </w:r>
      <w:r>
        <w:tab/>
      </w:r>
      <w:r>
        <w:tab/>
      </w:r>
      <w:r w:rsidR="005D5CAF">
        <w:t>Die Reagenzgläser werden zur Hälfte mit destilliertem Wasser gefüllt und jeweils mit einem Spatel Natriumchlorid, Natriumbromid oder Natrium-</w:t>
      </w:r>
      <w:proofErr w:type="spellStart"/>
      <w:r w:rsidR="005D5CAF">
        <w:t>iodid</w:t>
      </w:r>
      <w:proofErr w:type="spellEnd"/>
      <w:r w:rsidR="005D5CAF">
        <w:t xml:space="preserve"> versetzt. Die drei Lösungen werden gut geschüttelt und anschließend jeweils mit drei Tropfen Silbernitratlösung versetzt.</w:t>
      </w:r>
    </w:p>
    <w:p w:rsidR="005D5CAF" w:rsidRDefault="00181D2A" w:rsidP="003703DC">
      <w:pPr>
        <w:tabs>
          <w:tab w:val="left" w:pos="1701"/>
          <w:tab w:val="left" w:pos="1985"/>
        </w:tabs>
        <w:spacing w:after="0"/>
        <w:ind w:left="1980" w:hanging="1980"/>
      </w:pPr>
      <w:r>
        <w:t>Beobachtung:</w:t>
      </w:r>
      <w:r>
        <w:tab/>
      </w:r>
      <w:r>
        <w:tab/>
      </w:r>
      <w:r>
        <w:tab/>
      </w:r>
      <w:r w:rsidR="005D5CAF">
        <w:t xml:space="preserve">Natriumchlorid: </w:t>
      </w:r>
      <w:r w:rsidR="003703DC">
        <w:t>Es bildet sich ein farbloser Niederschlag.</w:t>
      </w:r>
    </w:p>
    <w:p w:rsidR="003703DC" w:rsidRDefault="003703DC" w:rsidP="003703DC">
      <w:pPr>
        <w:tabs>
          <w:tab w:val="left" w:pos="1701"/>
          <w:tab w:val="left" w:pos="1985"/>
        </w:tabs>
        <w:spacing w:after="0"/>
        <w:ind w:left="1980" w:hanging="1980"/>
      </w:pPr>
      <w:r>
        <w:tab/>
      </w:r>
      <w:r>
        <w:tab/>
        <w:t>Natriumbromid: Es bildet sich ein leicht gelblicher Niederschlag.</w:t>
      </w:r>
    </w:p>
    <w:p w:rsidR="003703DC" w:rsidRDefault="003703DC" w:rsidP="003703DC">
      <w:pPr>
        <w:tabs>
          <w:tab w:val="left" w:pos="1701"/>
          <w:tab w:val="left" w:pos="1985"/>
        </w:tabs>
        <w:spacing w:after="0"/>
        <w:ind w:left="1980" w:hanging="1980"/>
      </w:pPr>
      <w:r>
        <w:tab/>
      </w:r>
      <w:r>
        <w:tab/>
        <w:t>Natriumiodid: Es bildet sich ein käsig-gelber Niederschlag.</w:t>
      </w:r>
    </w:p>
    <w:p w:rsidR="00181D2A" w:rsidRDefault="00181D2A" w:rsidP="003D4D5A">
      <w:pPr>
        <w:keepNext/>
        <w:tabs>
          <w:tab w:val="left" w:pos="1701"/>
          <w:tab w:val="left" w:pos="1985"/>
        </w:tabs>
        <w:ind w:left="1980" w:hanging="1980"/>
        <w:jc w:val="center"/>
      </w:pPr>
      <w:r>
        <w:rPr>
          <w:noProof/>
          <w:lang w:eastAsia="de-DE"/>
        </w:rPr>
        <w:drawing>
          <wp:inline distT="0" distB="0" distL="0" distR="0">
            <wp:extent cx="1677425" cy="1800000"/>
            <wp:effectExtent l="19050" t="0" r="0" b="0"/>
            <wp:docPr id="58"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24" cstate="print"/>
                    <a:srcRect/>
                    <a:stretch>
                      <a:fillRect/>
                    </a:stretch>
                  </pic:blipFill>
                  <pic:spPr bwMode="auto">
                    <a:xfrm>
                      <a:off x="0" y="0"/>
                      <a:ext cx="1677425" cy="1800000"/>
                    </a:xfrm>
                    <a:prstGeom prst="rect">
                      <a:avLst/>
                    </a:prstGeom>
                    <a:noFill/>
                    <a:ln w="9525">
                      <a:noFill/>
                      <a:miter lim="800000"/>
                      <a:headEnd/>
                      <a:tailEnd/>
                    </a:ln>
                  </pic:spPr>
                </pic:pic>
              </a:graphicData>
            </a:graphic>
          </wp:inline>
        </w:drawing>
      </w:r>
    </w:p>
    <w:p w:rsidR="00181D2A" w:rsidRPr="00247452" w:rsidRDefault="00181D2A" w:rsidP="003D4D5A">
      <w:pPr>
        <w:pStyle w:val="Beschriftung"/>
        <w:spacing w:line="360" w:lineRule="auto"/>
        <w:jc w:val="center"/>
      </w:pPr>
      <w:r>
        <w:t xml:space="preserve">Abb. </w:t>
      </w:r>
      <w:r w:rsidR="003D4D5A">
        <w:t>2</w:t>
      </w:r>
      <w:r w:rsidRPr="00247452">
        <w:t xml:space="preserve"> – </w:t>
      </w:r>
      <w:r w:rsidR="003703DC">
        <w:rPr>
          <w:noProof/>
        </w:rPr>
        <w:t>Silberhalogenidniederschläge</w:t>
      </w:r>
      <w:r w:rsidR="007502AF">
        <w:rPr>
          <w:noProof/>
        </w:rPr>
        <w:t>: Silberchlorid, -bromid, iodid (v. l. n. r.).</w:t>
      </w:r>
    </w:p>
    <w:p w:rsidR="003703DC" w:rsidRPr="000F7B0F" w:rsidRDefault="00181D2A" w:rsidP="000F7B0F">
      <w:pPr>
        <w:tabs>
          <w:tab w:val="left" w:pos="1701"/>
          <w:tab w:val="left" w:pos="1985"/>
        </w:tabs>
        <w:ind w:left="1985" w:hanging="1985"/>
      </w:pPr>
      <w:r>
        <w:lastRenderedPageBreak/>
        <w:t>Deutung:</w:t>
      </w:r>
      <w:r>
        <w:tab/>
      </w:r>
      <w:r>
        <w:tab/>
      </w:r>
      <w:r w:rsidR="003703DC">
        <w:t>Die Silberhalogenide sind in Wasser schlecht löslich. Bei Zugabe von Si</w:t>
      </w:r>
      <w:r w:rsidR="003703DC">
        <w:t>l</w:t>
      </w:r>
      <w:r w:rsidR="003703DC">
        <w:t xml:space="preserve">bernitratlösung </w:t>
      </w:r>
      <w:r w:rsidR="007502AF">
        <w:t>fallen schwerlösliche</w:t>
      </w:r>
      <w:r w:rsidR="003703DC">
        <w:t xml:space="preserve"> Nie</w:t>
      </w:r>
      <w:r w:rsidR="007502AF">
        <w:t>derschlä</w:t>
      </w:r>
      <w:r w:rsidR="003703DC">
        <w:t>g</w:t>
      </w:r>
      <w:r w:rsidR="007502AF">
        <w:t>e</w:t>
      </w:r>
      <w:r w:rsidR="003703DC">
        <w:t xml:space="preserve"> aus.</w:t>
      </w:r>
    </w:p>
    <w:p w:rsidR="00181D2A" w:rsidRDefault="00181D2A" w:rsidP="003D4D5A">
      <w:pPr>
        <w:ind w:left="1985" w:hanging="1985"/>
        <w:jc w:val="left"/>
      </w:pPr>
      <w:r>
        <w:t>Entsorgung:</w:t>
      </w:r>
      <w:r>
        <w:tab/>
        <w:t xml:space="preserve">Die Reaktionsprodukte </w:t>
      </w:r>
      <w:r w:rsidR="00425EC3">
        <w:t>werden in den Schwermetallbehälter gegeben</w:t>
      </w:r>
      <w:r>
        <w:t>.</w:t>
      </w:r>
    </w:p>
    <w:p w:rsidR="00181D2A" w:rsidRDefault="00181D2A" w:rsidP="00425EC3">
      <w:pPr>
        <w:spacing w:after="0"/>
        <w:ind w:left="1985" w:hanging="1985"/>
        <w:rPr>
          <w:rFonts w:asciiTheme="majorHAnsi" w:eastAsia="Times New Roman" w:hAnsiTheme="majorHAnsi" w:cs="Times New Roman"/>
          <w:color w:val="auto"/>
          <w:szCs w:val="24"/>
          <w:lang w:eastAsia="de-DE"/>
        </w:rPr>
      </w:pPr>
      <w:r>
        <w:t>Literatur:</w:t>
      </w:r>
      <w:r>
        <w:tab/>
      </w:r>
      <w:r w:rsidRPr="00D018F8">
        <w:rPr>
          <w:rFonts w:asciiTheme="majorHAnsi" w:eastAsia="Times New Roman" w:hAnsiTheme="majorHAnsi" w:cs="Times New Roman"/>
          <w:color w:val="auto"/>
          <w:szCs w:val="24"/>
          <w:lang w:eastAsia="de-DE"/>
        </w:rPr>
        <w:t xml:space="preserve">H. Schmidkunz, W. Rentsch, </w:t>
      </w:r>
      <w:r>
        <w:rPr>
          <w:rFonts w:asciiTheme="majorHAnsi" w:eastAsia="Times New Roman" w:hAnsiTheme="majorHAnsi" w:cs="Times New Roman"/>
          <w:i/>
          <w:iCs/>
          <w:color w:val="auto"/>
          <w:szCs w:val="24"/>
          <w:lang w:eastAsia="de-DE"/>
        </w:rPr>
        <w:t>Chemische Freihandversuche: K</w:t>
      </w:r>
      <w:r w:rsidRPr="00D018F8">
        <w:rPr>
          <w:rFonts w:asciiTheme="majorHAnsi" w:eastAsia="Times New Roman" w:hAnsiTheme="majorHAnsi" w:cs="Times New Roman"/>
          <w:i/>
          <w:iCs/>
          <w:color w:val="auto"/>
          <w:szCs w:val="24"/>
          <w:lang w:eastAsia="de-DE"/>
        </w:rPr>
        <w:t>leine Versuche mit großer Wirkung</w:t>
      </w:r>
      <w:r w:rsidRPr="00D018F8">
        <w:rPr>
          <w:rFonts w:asciiTheme="majorHAnsi" w:eastAsia="Times New Roman" w:hAnsiTheme="majorHAnsi" w:cs="Times New Roman"/>
          <w:color w:val="auto"/>
          <w:szCs w:val="24"/>
          <w:lang w:eastAsia="de-DE"/>
        </w:rPr>
        <w:t xml:space="preserve">, </w:t>
      </w:r>
      <w:proofErr w:type="spellStart"/>
      <w:r w:rsidRPr="00D018F8">
        <w:rPr>
          <w:rFonts w:asciiTheme="majorHAnsi" w:eastAsia="Times New Roman" w:hAnsiTheme="majorHAnsi" w:cs="Times New Roman"/>
          <w:color w:val="auto"/>
          <w:szCs w:val="24"/>
          <w:lang w:eastAsia="de-DE"/>
        </w:rPr>
        <w:t>Aulis</w:t>
      </w:r>
      <w:proofErr w:type="spellEnd"/>
      <w:r w:rsidRPr="00D018F8">
        <w:rPr>
          <w:rFonts w:asciiTheme="majorHAnsi" w:eastAsia="Times New Roman" w:hAnsiTheme="majorHAnsi" w:cs="Times New Roman"/>
          <w:color w:val="auto"/>
          <w:szCs w:val="24"/>
          <w:lang w:eastAsia="de-DE"/>
        </w:rPr>
        <w:t xml:space="preserve">, Köln, </w:t>
      </w:r>
      <w:r w:rsidRPr="00D018F8">
        <w:rPr>
          <w:rFonts w:asciiTheme="majorHAnsi" w:eastAsia="Times New Roman" w:hAnsiTheme="majorHAnsi" w:cs="Times New Roman"/>
          <w:b/>
          <w:bCs/>
          <w:color w:val="auto"/>
          <w:szCs w:val="24"/>
          <w:lang w:eastAsia="de-DE"/>
        </w:rPr>
        <w:t>2011</w:t>
      </w:r>
      <w:r w:rsidRPr="00D018F8">
        <w:rPr>
          <w:rFonts w:asciiTheme="majorHAnsi" w:eastAsia="Times New Roman" w:hAnsiTheme="majorHAnsi" w:cs="Times New Roman"/>
          <w:color w:val="auto"/>
          <w:szCs w:val="24"/>
          <w:lang w:eastAsia="de-DE"/>
        </w:rPr>
        <w:t>.</w:t>
      </w:r>
      <w:r w:rsidR="00425EC3">
        <w:rPr>
          <w:rFonts w:asciiTheme="majorHAnsi" w:eastAsia="Times New Roman" w:hAnsiTheme="majorHAnsi" w:cs="Times New Roman"/>
          <w:color w:val="auto"/>
          <w:szCs w:val="24"/>
          <w:lang w:eastAsia="de-DE"/>
        </w:rPr>
        <w:t xml:space="preserve"> S. 175</w:t>
      </w:r>
    </w:p>
    <w:p w:rsidR="00425EC3" w:rsidRDefault="000F5A8F" w:rsidP="00425EC3">
      <w:pPr>
        <w:spacing w:after="0"/>
        <w:ind w:left="1985" w:hanging="1985"/>
        <w:rPr>
          <w:rFonts w:eastAsiaTheme="minorEastAsia"/>
        </w:rPr>
      </w:pPr>
      <w:r>
        <w:rPr>
          <w:rFonts w:eastAsiaTheme="minorEastAsia"/>
          <w:noProof/>
          <w:lang w:eastAsia="de-DE"/>
        </w:rPr>
        <w:pict>
          <v:shape id="_x0000_s1161" type="#_x0000_t202" style="position:absolute;left:0;text-align:left;margin-left:-4.95pt;margin-top:43.3pt;width:456.25pt;height:164.2pt;z-index:251788288;mso-position-horizontal-relative:margin;mso-width-relative:margin;mso-height-relative:margin" strokecolor="#c0504d" strokeweight="1pt">
            <v:stroke dashstyle="dash"/>
            <v:shadow color="#868686"/>
            <v:textbox style="mso-next-textbox:#_x0000_s1161">
              <w:txbxContent>
                <w:p w:rsidR="00C43B14" w:rsidRDefault="00C43B14" w:rsidP="005D5CAF">
                  <w:pPr>
                    <w:spacing w:after="0"/>
                  </w:pPr>
                  <w:r>
                    <w:t xml:space="preserve">Das schwerlösliche Silberchlorid kann mit einer Ammoniaklösung (w = 10 %) wieder gelöst werden, unter Bildung von </w:t>
                  </w:r>
                  <w:proofErr w:type="spellStart"/>
                  <w:r>
                    <w:t>Diamminsilber</w:t>
                  </w:r>
                  <w:proofErr w:type="spellEnd"/>
                  <w:r>
                    <w:t>(I)-Ionen.</w:t>
                  </w:r>
                </w:p>
                <w:p w:rsidR="00C43B14" w:rsidRDefault="00C43B14" w:rsidP="005D5CAF">
                  <w:pPr>
                    <w:spacing w:after="0"/>
                  </w:pPr>
                  <w:r>
                    <w:t>Mit Natriumfluorid kann gezeigt werden, dass Silberfluorid nicht schwerlöslich ist.</w:t>
                  </w:r>
                </w:p>
                <w:p w:rsidR="00C43B14" w:rsidRDefault="007502AF" w:rsidP="005D5CAF">
                  <w:pPr>
                    <w:spacing w:after="0"/>
                  </w:pPr>
                  <w:r>
                    <w:t>Folgende Reaktionen lau</w:t>
                  </w:r>
                  <w:r w:rsidR="00C40728">
                    <w:t>fen ab</w:t>
                  </w:r>
                  <w:r w:rsidR="00C43B14">
                    <w:t xml:space="preserve"> (sollten erst in der 9. Jahrgangsstufe thematisiert werden):</w:t>
                  </w:r>
                </w:p>
                <w:p w:rsidR="00C43B14" w:rsidRDefault="00C43B14" w:rsidP="000F7B0F">
                  <w:pPr>
                    <w:tabs>
                      <w:tab w:val="left" w:pos="1701"/>
                      <w:tab w:val="left" w:pos="1985"/>
                    </w:tabs>
                    <w:ind w:left="1985" w:hanging="1985"/>
                  </w:pPr>
                  <w:proofErr w:type="spellStart"/>
                  <w:r>
                    <w:t>Ag</w:t>
                  </w:r>
                  <w:proofErr w:type="spellEnd"/>
                  <w:r w:rsidRPr="003703DC">
                    <w:rPr>
                      <w:vertAlign w:val="superscript"/>
                    </w:rPr>
                    <w:t>+</w:t>
                  </w:r>
                  <w:r>
                    <w:t xml:space="preserve"> </w:t>
                  </w:r>
                  <w:r w:rsidRPr="003703DC">
                    <w:rPr>
                      <w:vertAlign w:val="subscript"/>
                    </w:rPr>
                    <w:t>(</w:t>
                  </w:r>
                  <w:proofErr w:type="spellStart"/>
                  <w:r w:rsidRPr="003703DC">
                    <w:rPr>
                      <w:vertAlign w:val="subscript"/>
                    </w:rPr>
                    <w:t>aq</w:t>
                  </w:r>
                  <w:proofErr w:type="spellEnd"/>
                  <w:r w:rsidRPr="003703DC">
                    <w:rPr>
                      <w:vertAlign w:val="subscript"/>
                    </w:rPr>
                    <w:t>)</w:t>
                  </w:r>
                  <w:r>
                    <w:t xml:space="preserve">   +   Cl</w:t>
                  </w:r>
                  <w:r>
                    <w:rPr>
                      <w:vertAlign w:val="superscript"/>
                    </w:rPr>
                    <w:t>-</w:t>
                  </w:r>
                  <w:r>
                    <w:t xml:space="preserve"> </w:t>
                  </w:r>
                  <w:r w:rsidRPr="003703DC">
                    <w:rPr>
                      <w:vertAlign w:val="subscript"/>
                    </w:rPr>
                    <w:t>(</w:t>
                  </w:r>
                  <w:proofErr w:type="spellStart"/>
                  <w:r w:rsidRPr="003703DC">
                    <w:rPr>
                      <w:vertAlign w:val="subscript"/>
                    </w:rPr>
                    <w:t>aq</w:t>
                  </w:r>
                  <w:proofErr w:type="spellEnd"/>
                  <w:r w:rsidRPr="003703DC">
                    <w:rPr>
                      <w:vertAlign w:val="subscript"/>
                    </w:rPr>
                    <w:t>)</w:t>
                  </w:r>
                  <w:r>
                    <w:t xml:space="preserve">    →   </w:t>
                  </w:r>
                  <w:proofErr w:type="spellStart"/>
                  <w:r>
                    <w:t>AgCl</w:t>
                  </w:r>
                  <w:proofErr w:type="spellEnd"/>
                  <w:r>
                    <w:t xml:space="preserve"> </w:t>
                  </w:r>
                  <w:r w:rsidRPr="00C40728">
                    <w:rPr>
                      <w:vertAlign w:val="subscript"/>
                    </w:rPr>
                    <w:t>(s)</w:t>
                  </w:r>
                  <w:r>
                    <w:t xml:space="preserve"> ↓</w:t>
                  </w:r>
                </w:p>
                <w:p w:rsidR="00C43B14" w:rsidRDefault="00C43B14" w:rsidP="000F7B0F">
                  <w:pPr>
                    <w:tabs>
                      <w:tab w:val="left" w:pos="1701"/>
                      <w:tab w:val="left" w:pos="1985"/>
                    </w:tabs>
                    <w:ind w:left="1985" w:hanging="1985"/>
                  </w:pPr>
                  <w:proofErr w:type="spellStart"/>
                  <w:r>
                    <w:t>Ag</w:t>
                  </w:r>
                  <w:proofErr w:type="spellEnd"/>
                  <w:r w:rsidRPr="003703DC">
                    <w:rPr>
                      <w:vertAlign w:val="superscript"/>
                    </w:rPr>
                    <w:t>+</w:t>
                  </w:r>
                  <w:r>
                    <w:t xml:space="preserve"> </w:t>
                  </w:r>
                  <w:r w:rsidRPr="003703DC">
                    <w:rPr>
                      <w:vertAlign w:val="subscript"/>
                    </w:rPr>
                    <w:t>(</w:t>
                  </w:r>
                  <w:proofErr w:type="spellStart"/>
                  <w:r w:rsidRPr="003703DC">
                    <w:rPr>
                      <w:vertAlign w:val="subscript"/>
                    </w:rPr>
                    <w:t>aq</w:t>
                  </w:r>
                  <w:proofErr w:type="spellEnd"/>
                  <w:r w:rsidRPr="003703DC">
                    <w:rPr>
                      <w:vertAlign w:val="subscript"/>
                    </w:rPr>
                    <w:t>)</w:t>
                  </w:r>
                  <w:r>
                    <w:t xml:space="preserve">   +   </w:t>
                  </w:r>
                  <w:proofErr w:type="spellStart"/>
                  <w:r>
                    <w:t>Br</w:t>
                  </w:r>
                  <w:proofErr w:type="spellEnd"/>
                  <w:r>
                    <w:rPr>
                      <w:vertAlign w:val="superscript"/>
                    </w:rPr>
                    <w:t>-</w:t>
                  </w:r>
                  <w:r>
                    <w:t xml:space="preserve"> </w:t>
                  </w:r>
                  <w:r w:rsidRPr="003703DC">
                    <w:rPr>
                      <w:vertAlign w:val="subscript"/>
                    </w:rPr>
                    <w:t>(</w:t>
                  </w:r>
                  <w:proofErr w:type="spellStart"/>
                  <w:r w:rsidRPr="003703DC">
                    <w:rPr>
                      <w:vertAlign w:val="subscript"/>
                    </w:rPr>
                    <w:t>aq</w:t>
                  </w:r>
                  <w:proofErr w:type="spellEnd"/>
                  <w:r w:rsidRPr="003703DC">
                    <w:rPr>
                      <w:vertAlign w:val="subscript"/>
                    </w:rPr>
                    <w:t>)</w:t>
                  </w:r>
                  <w:r>
                    <w:t xml:space="preserve">   →   </w:t>
                  </w:r>
                  <w:proofErr w:type="spellStart"/>
                  <w:r>
                    <w:t>AgBr</w:t>
                  </w:r>
                  <w:proofErr w:type="spellEnd"/>
                  <w:r>
                    <w:t xml:space="preserve"> </w:t>
                  </w:r>
                  <w:r w:rsidRPr="00C40728">
                    <w:rPr>
                      <w:vertAlign w:val="subscript"/>
                    </w:rPr>
                    <w:t>(s)</w:t>
                  </w:r>
                  <w:r>
                    <w:t xml:space="preserve"> ↓</w:t>
                  </w:r>
                </w:p>
                <w:p w:rsidR="00C43B14" w:rsidRPr="003703DC" w:rsidRDefault="00C43B14" w:rsidP="000F7B0F">
                  <w:pPr>
                    <w:tabs>
                      <w:tab w:val="left" w:pos="1701"/>
                      <w:tab w:val="left" w:pos="1985"/>
                    </w:tabs>
                    <w:ind w:left="1985" w:hanging="1985"/>
                    <w:rPr>
                      <w:lang w:val="en-US"/>
                    </w:rPr>
                  </w:pPr>
                  <w:r w:rsidRPr="003703DC">
                    <w:rPr>
                      <w:lang w:val="en-US"/>
                    </w:rPr>
                    <w:t>Ag</w:t>
                  </w:r>
                  <w:r w:rsidRPr="003703DC">
                    <w:rPr>
                      <w:vertAlign w:val="superscript"/>
                      <w:lang w:val="en-US"/>
                    </w:rPr>
                    <w:t>+</w:t>
                  </w:r>
                  <w:r w:rsidRPr="003703DC">
                    <w:rPr>
                      <w:lang w:val="en-US"/>
                    </w:rPr>
                    <w:t xml:space="preserve"> </w:t>
                  </w:r>
                  <w:r w:rsidRPr="003703DC">
                    <w:rPr>
                      <w:vertAlign w:val="subscript"/>
                      <w:lang w:val="en-US"/>
                    </w:rPr>
                    <w:t>(</w:t>
                  </w:r>
                  <w:proofErr w:type="spellStart"/>
                  <w:r w:rsidRPr="003703DC">
                    <w:rPr>
                      <w:vertAlign w:val="subscript"/>
                      <w:lang w:val="en-US"/>
                    </w:rPr>
                    <w:t>aq</w:t>
                  </w:r>
                  <w:proofErr w:type="spellEnd"/>
                  <w:r w:rsidRPr="003703DC">
                    <w:rPr>
                      <w:vertAlign w:val="subscript"/>
                      <w:lang w:val="en-US"/>
                    </w:rPr>
                    <w:t>)</w:t>
                  </w:r>
                  <w:r w:rsidRPr="003703DC">
                    <w:rPr>
                      <w:lang w:val="en-US"/>
                    </w:rPr>
                    <w:t xml:space="preserve">   +   I</w:t>
                  </w:r>
                  <w:r w:rsidRPr="003703DC">
                    <w:rPr>
                      <w:vertAlign w:val="superscript"/>
                      <w:lang w:val="en-US"/>
                    </w:rPr>
                    <w:t>-</w:t>
                  </w:r>
                  <w:r w:rsidRPr="003703DC">
                    <w:rPr>
                      <w:lang w:val="en-US"/>
                    </w:rPr>
                    <w:t xml:space="preserve"> </w:t>
                  </w:r>
                  <w:r w:rsidRPr="003703DC">
                    <w:rPr>
                      <w:vertAlign w:val="subscript"/>
                      <w:lang w:val="en-US"/>
                    </w:rPr>
                    <w:t>(</w:t>
                  </w:r>
                  <w:proofErr w:type="spellStart"/>
                  <w:r w:rsidRPr="003703DC">
                    <w:rPr>
                      <w:vertAlign w:val="subscript"/>
                      <w:lang w:val="en-US"/>
                    </w:rPr>
                    <w:t>aq</w:t>
                  </w:r>
                  <w:proofErr w:type="spellEnd"/>
                  <w:r w:rsidRPr="003703DC">
                    <w:rPr>
                      <w:vertAlign w:val="subscript"/>
                      <w:lang w:val="en-US"/>
                    </w:rPr>
                    <w:t>)</w:t>
                  </w:r>
                  <w:r w:rsidRPr="003703DC">
                    <w:rPr>
                      <w:lang w:val="en-US"/>
                    </w:rPr>
                    <w:t xml:space="preserve">  </w:t>
                  </w:r>
                  <w:r>
                    <w:rPr>
                      <w:lang w:val="en-US"/>
                    </w:rPr>
                    <w:t xml:space="preserve">   </w:t>
                  </w:r>
                  <w:r w:rsidRPr="003703DC">
                    <w:rPr>
                      <w:lang w:val="en-US"/>
                    </w:rPr>
                    <w:t xml:space="preserve"> →  </w:t>
                  </w:r>
                  <w:r>
                    <w:rPr>
                      <w:lang w:val="en-US"/>
                    </w:rPr>
                    <w:t xml:space="preserve"> </w:t>
                  </w:r>
                  <w:r w:rsidRPr="003703DC">
                    <w:rPr>
                      <w:lang w:val="en-US"/>
                    </w:rPr>
                    <w:t xml:space="preserve"> </w:t>
                  </w:r>
                  <w:proofErr w:type="spellStart"/>
                  <w:r w:rsidRPr="003703DC">
                    <w:rPr>
                      <w:lang w:val="en-US"/>
                    </w:rPr>
                    <w:t>AgI</w:t>
                  </w:r>
                  <w:proofErr w:type="spellEnd"/>
                  <w:r w:rsidRPr="003703DC">
                    <w:rPr>
                      <w:lang w:val="en-US"/>
                    </w:rPr>
                    <w:t xml:space="preserve"> </w:t>
                  </w:r>
                  <w:r w:rsidRPr="00C40728">
                    <w:rPr>
                      <w:vertAlign w:val="subscript"/>
                      <w:lang w:val="en-US"/>
                    </w:rPr>
                    <w:t>(s)</w:t>
                  </w:r>
                  <w:r w:rsidRPr="003703DC">
                    <w:rPr>
                      <w:lang w:val="en-US"/>
                    </w:rPr>
                    <w:t xml:space="preserve"> ↓</w:t>
                  </w:r>
                </w:p>
                <w:p w:rsidR="00C43B14" w:rsidRPr="000F7B0F" w:rsidRDefault="00C43B14" w:rsidP="005D5CAF">
                  <w:pPr>
                    <w:spacing w:after="0"/>
                    <w:rPr>
                      <w:lang w:val="en-US"/>
                    </w:rPr>
                  </w:pPr>
                </w:p>
              </w:txbxContent>
            </v:textbox>
            <w10:wrap type="square" anchorx="margin"/>
          </v:shape>
        </w:pict>
      </w:r>
      <w:r w:rsidR="00425EC3">
        <w:rPr>
          <w:rFonts w:asciiTheme="majorHAnsi" w:eastAsia="Times New Roman" w:hAnsiTheme="majorHAnsi" w:cs="Times New Roman"/>
          <w:color w:val="auto"/>
          <w:szCs w:val="24"/>
          <w:lang w:eastAsia="de-DE"/>
        </w:rPr>
        <w:tab/>
      </w:r>
      <w:r w:rsidR="00425EC3" w:rsidRPr="00B00AC6">
        <w:rPr>
          <w:rFonts w:asciiTheme="majorHAnsi" w:eastAsia="Times New Roman" w:hAnsiTheme="majorHAnsi" w:cs="Times New Roman"/>
          <w:color w:val="auto"/>
          <w:szCs w:val="24"/>
          <w:lang w:eastAsia="de-DE"/>
        </w:rPr>
        <w:t xml:space="preserve">H. Boeck, J. Elsner, H. </w:t>
      </w:r>
      <w:proofErr w:type="spellStart"/>
      <w:r w:rsidR="00425EC3" w:rsidRPr="00B00AC6">
        <w:rPr>
          <w:rFonts w:asciiTheme="majorHAnsi" w:eastAsia="Times New Roman" w:hAnsiTheme="majorHAnsi" w:cs="Times New Roman"/>
          <w:color w:val="auto"/>
          <w:szCs w:val="24"/>
          <w:lang w:eastAsia="de-DE"/>
        </w:rPr>
        <w:t>Keune</w:t>
      </w:r>
      <w:proofErr w:type="spellEnd"/>
      <w:r w:rsidR="00425EC3" w:rsidRPr="00B00AC6">
        <w:rPr>
          <w:rFonts w:asciiTheme="majorHAnsi" w:eastAsia="Times New Roman" w:hAnsiTheme="majorHAnsi" w:cs="Times New Roman"/>
          <w:color w:val="auto"/>
          <w:szCs w:val="24"/>
          <w:lang w:eastAsia="de-DE"/>
        </w:rPr>
        <w:t xml:space="preserve">, A. </w:t>
      </w:r>
      <w:proofErr w:type="spellStart"/>
      <w:r w:rsidR="00425EC3" w:rsidRPr="00B00AC6">
        <w:rPr>
          <w:rFonts w:asciiTheme="majorHAnsi" w:eastAsia="Times New Roman" w:hAnsiTheme="majorHAnsi" w:cs="Times New Roman"/>
          <w:color w:val="auto"/>
          <w:szCs w:val="24"/>
          <w:lang w:eastAsia="de-DE"/>
        </w:rPr>
        <w:t>Kometz</w:t>
      </w:r>
      <w:proofErr w:type="spellEnd"/>
      <w:r w:rsidR="00425EC3" w:rsidRPr="00B00AC6">
        <w:rPr>
          <w:rFonts w:asciiTheme="majorHAnsi" w:eastAsia="Times New Roman" w:hAnsiTheme="majorHAnsi" w:cs="Times New Roman"/>
          <w:color w:val="auto"/>
          <w:szCs w:val="24"/>
          <w:lang w:eastAsia="de-DE"/>
        </w:rPr>
        <w:t xml:space="preserve">, Eds., </w:t>
      </w:r>
      <w:r w:rsidR="00425EC3" w:rsidRPr="00B00AC6">
        <w:rPr>
          <w:rFonts w:asciiTheme="majorHAnsi" w:eastAsia="Times New Roman" w:hAnsiTheme="majorHAnsi" w:cs="Times New Roman"/>
          <w:i/>
          <w:iCs/>
          <w:color w:val="auto"/>
          <w:szCs w:val="24"/>
          <w:lang w:eastAsia="de-DE"/>
        </w:rPr>
        <w:t>Anorganische Chemie</w:t>
      </w:r>
      <w:r w:rsidR="00425EC3" w:rsidRPr="00B00AC6">
        <w:rPr>
          <w:rFonts w:asciiTheme="majorHAnsi" w:eastAsia="Times New Roman" w:hAnsiTheme="majorHAnsi" w:cs="Times New Roman"/>
          <w:color w:val="auto"/>
          <w:szCs w:val="24"/>
          <w:lang w:eastAsia="de-DE"/>
        </w:rPr>
        <w:t xml:space="preserve">, Volk Und Wissen, Berlin, </w:t>
      </w:r>
      <w:r w:rsidR="00425EC3" w:rsidRPr="00B00AC6">
        <w:rPr>
          <w:rFonts w:asciiTheme="majorHAnsi" w:eastAsia="Times New Roman" w:hAnsiTheme="majorHAnsi" w:cs="Times New Roman"/>
          <w:b/>
          <w:bCs/>
          <w:color w:val="auto"/>
          <w:szCs w:val="24"/>
          <w:lang w:eastAsia="de-DE"/>
        </w:rPr>
        <w:t>2009</w:t>
      </w:r>
      <w:r w:rsidR="00425EC3" w:rsidRPr="00B00AC6">
        <w:rPr>
          <w:rFonts w:asciiTheme="majorHAnsi" w:eastAsia="Times New Roman" w:hAnsiTheme="majorHAnsi" w:cs="Times New Roman"/>
          <w:color w:val="auto"/>
          <w:szCs w:val="24"/>
          <w:lang w:eastAsia="de-DE"/>
        </w:rPr>
        <w:t>.</w:t>
      </w:r>
      <w:r w:rsidR="00425EC3">
        <w:rPr>
          <w:rFonts w:asciiTheme="majorHAnsi" w:eastAsia="Times New Roman" w:hAnsiTheme="majorHAnsi" w:cs="Times New Roman"/>
          <w:color w:val="auto"/>
          <w:szCs w:val="24"/>
          <w:lang w:eastAsia="de-DE"/>
        </w:rPr>
        <w:t xml:space="preserve"> S. 241.</w:t>
      </w:r>
    </w:p>
    <w:p w:rsidR="00A0582F" w:rsidRPr="008A0AC4" w:rsidRDefault="00A0582F" w:rsidP="003D4D5A">
      <w:pPr>
        <w:pStyle w:val="berschrift1"/>
        <w:rPr>
          <w:color w:val="1F497D" w:themeColor="text2"/>
        </w:rPr>
        <w:sectPr w:rsidR="00A0582F" w:rsidRPr="008A0AC4" w:rsidSect="0007729E">
          <w:headerReference w:type="default" r:id="rId25"/>
          <w:footerReference w:type="default" r:id="rId26"/>
          <w:pgSz w:w="11906" w:h="16838"/>
          <w:pgMar w:top="1417" w:right="1417" w:bottom="709" w:left="1417" w:header="708" w:footer="708" w:gutter="0"/>
          <w:pgNumType w:start="0"/>
          <w:cols w:space="708"/>
          <w:titlePg/>
          <w:docGrid w:linePitch="360"/>
        </w:sectPr>
      </w:pPr>
    </w:p>
    <w:p w:rsidR="00A0582F" w:rsidRDefault="00F95D52" w:rsidP="003D4D5A">
      <w:pPr>
        <w:tabs>
          <w:tab w:val="left" w:pos="1701"/>
          <w:tab w:val="left" w:pos="1985"/>
        </w:tabs>
        <w:jc w:val="center"/>
        <w:rPr>
          <w:b/>
          <w:sz w:val="28"/>
        </w:rPr>
      </w:pPr>
      <w:r>
        <w:rPr>
          <w:b/>
          <w:sz w:val="28"/>
        </w:rPr>
        <w:lastRenderedPageBreak/>
        <w:t>Löslichkeit von Natriumchlorid in Wasser</w:t>
      </w:r>
    </w:p>
    <w:p w:rsidR="00F95D52" w:rsidRPr="00F95D52" w:rsidRDefault="00F95D52" w:rsidP="003D4D5A">
      <w:pPr>
        <w:rPr>
          <w:color w:val="auto"/>
        </w:rPr>
      </w:pPr>
      <w:r>
        <w:rPr>
          <w:color w:val="auto"/>
        </w:rPr>
        <w:t xml:space="preserve">Natriumchlorid ist ein Salz aus dem Haushalt, das </w:t>
      </w:r>
      <w:r w:rsidR="00C40728">
        <w:rPr>
          <w:color w:val="auto"/>
        </w:rPr>
        <w:t xml:space="preserve">z.B. </w:t>
      </w:r>
      <w:r>
        <w:rPr>
          <w:color w:val="auto"/>
        </w:rPr>
        <w:t>zum Kochen von Spaghetti benötigt wird.</w:t>
      </w:r>
      <w:r w:rsidR="008F26F1">
        <w:rPr>
          <w:color w:val="auto"/>
        </w:rPr>
        <w:t xml:space="preserve"> </w:t>
      </w:r>
      <w:r>
        <w:rPr>
          <w:color w:val="auto"/>
        </w:rPr>
        <w:t>Mit dem folgenden Versuch wollen wir untersuchen, wie viel Gramm Natriumchlorid überhaupt in 100 mL Wasser gelöst werden können.</w:t>
      </w:r>
    </w:p>
    <w:p w:rsidR="00F95D52" w:rsidRDefault="00F95D52" w:rsidP="003D4D5A">
      <w:pPr>
        <w:rPr>
          <w:color w:val="auto"/>
        </w:rPr>
      </w:pPr>
      <w:r>
        <w:rPr>
          <w:color w:val="auto"/>
          <w:u w:val="single"/>
        </w:rPr>
        <w:t>Materialien:</w:t>
      </w:r>
      <w:r>
        <w:rPr>
          <w:color w:val="auto"/>
        </w:rPr>
        <w:tab/>
      </w:r>
      <w:r>
        <w:rPr>
          <w:color w:val="auto"/>
        </w:rPr>
        <w:tab/>
        <w:t xml:space="preserve">2 Bechergläser (250 mL), Messzylinder, </w:t>
      </w:r>
      <w:proofErr w:type="spellStart"/>
      <w:r>
        <w:rPr>
          <w:color w:val="auto"/>
        </w:rPr>
        <w:t>Glasstab</w:t>
      </w:r>
      <w:proofErr w:type="spellEnd"/>
      <w:r>
        <w:rPr>
          <w:color w:val="auto"/>
        </w:rPr>
        <w:t>, Waage.</w:t>
      </w:r>
    </w:p>
    <w:p w:rsidR="00F95D52" w:rsidRDefault="00F95D52" w:rsidP="003D4D5A">
      <w:pPr>
        <w:rPr>
          <w:color w:val="auto"/>
        </w:rPr>
      </w:pPr>
      <w:r w:rsidRPr="00F95D52">
        <w:rPr>
          <w:color w:val="auto"/>
          <w:u w:val="single"/>
        </w:rPr>
        <w:t>Chemikalien:</w:t>
      </w:r>
      <w:r w:rsidRPr="00F95D52">
        <w:rPr>
          <w:color w:val="auto"/>
        </w:rPr>
        <w:tab/>
      </w:r>
      <w:r w:rsidRPr="00F95D52">
        <w:rPr>
          <w:color w:val="auto"/>
        </w:rPr>
        <w:tab/>
      </w:r>
      <w:r>
        <w:rPr>
          <w:color w:val="auto"/>
        </w:rPr>
        <w:t>Natriumchlorid, destilliertes Wasser.</w:t>
      </w:r>
    </w:p>
    <w:p w:rsidR="00F95D52" w:rsidRDefault="00F95D52" w:rsidP="00662194">
      <w:pPr>
        <w:ind w:left="2130" w:hanging="2130"/>
        <w:rPr>
          <w:color w:val="auto"/>
        </w:rPr>
      </w:pPr>
      <w:r w:rsidRPr="00F95D52">
        <w:rPr>
          <w:color w:val="auto"/>
          <w:u w:val="single"/>
        </w:rPr>
        <w:t>Durchführung:</w:t>
      </w:r>
      <w:r w:rsidRPr="00F95D52">
        <w:rPr>
          <w:color w:val="auto"/>
        </w:rPr>
        <w:tab/>
      </w:r>
      <w:r w:rsidR="00662194">
        <w:rPr>
          <w:color w:val="auto"/>
        </w:rPr>
        <w:t xml:space="preserve">1) </w:t>
      </w:r>
      <w:r>
        <w:rPr>
          <w:color w:val="auto"/>
        </w:rPr>
        <w:t>In das erste Becherglas werden genau 100 mL Wasser gegeben (Mes</w:t>
      </w:r>
      <w:r>
        <w:rPr>
          <w:color w:val="auto"/>
        </w:rPr>
        <w:t>s</w:t>
      </w:r>
      <w:r>
        <w:rPr>
          <w:color w:val="auto"/>
        </w:rPr>
        <w:t>zylinder benutzen).</w:t>
      </w:r>
    </w:p>
    <w:p w:rsidR="00F95D52" w:rsidRDefault="00F95D52" w:rsidP="00F95D52">
      <w:pPr>
        <w:ind w:left="2124" w:hanging="2124"/>
        <w:rPr>
          <w:color w:val="auto"/>
        </w:rPr>
      </w:pPr>
      <w:r w:rsidRPr="00F95D52">
        <w:rPr>
          <w:color w:val="auto"/>
        </w:rPr>
        <w:tab/>
      </w:r>
      <w:r w:rsidR="00662194">
        <w:rPr>
          <w:color w:val="auto"/>
        </w:rPr>
        <w:t xml:space="preserve">2) </w:t>
      </w:r>
      <w:r>
        <w:rPr>
          <w:color w:val="auto"/>
        </w:rPr>
        <w:t>Das zweite Becherg</w:t>
      </w:r>
      <w:r w:rsidR="00662194">
        <w:rPr>
          <w:color w:val="auto"/>
        </w:rPr>
        <w:t>las wird zunächst leer gewogen und der Wert wird notiert. Gewicht: ________g</w:t>
      </w:r>
    </w:p>
    <w:p w:rsidR="00662194" w:rsidRDefault="00662194" w:rsidP="00F95D52">
      <w:pPr>
        <w:ind w:left="2124" w:hanging="2124"/>
        <w:rPr>
          <w:color w:val="auto"/>
        </w:rPr>
      </w:pPr>
      <w:r>
        <w:rPr>
          <w:color w:val="auto"/>
        </w:rPr>
        <w:tab/>
        <w:t xml:space="preserve">3) </w:t>
      </w:r>
      <w:r w:rsidR="008F26F1">
        <w:rPr>
          <w:color w:val="auto"/>
        </w:rPr>
        <w:t>Mit der Taste „</w:t>
      </w:r>
      <w:proofErr w:type="spellStart"/>
      <w:r w:rsidR="008F26F1">
        <w:rPr>
          <w:color w:val="auto"/>
        </w:rPr>
        <w:t>T</w:t>
      </w:r>
      <w:r w:rsidR="00C40728">
        <w:rPr>
          <w:color w:val="auto"/>
        </w:rPr>
        <w:t>are</w:t>
      </w:r>
      <w:proofErr w:type="spellEnd"/>
      <w:r w:rsidR="008F26F1">
        <w:rPr>
          <w:color w:val="auto"/>
        </w:rPr>
        <w:t xml:space="preserve">“ wird die Waage </w:t>
      </w:r>
      <w:r w:rsidR="00C40728">
        <w:rPr>
          <w:color w:val="auto"/>
        </w:rPr>
        <w:t>auf 0 g gestellt</w:t>
      </w:r>
      <w:r w:rsidR="008F26F1">
        <w:rPr>
          <w:color w:val="auto"/>
        </w:rPr>
        <w:t xml:space="preserve">. </w:t>
      </w:r>
      <w:r>
        <w:rPr>
          <w:color w:val="auto"/>
        </w:rPr>
        <w:t>Dann werden g</w:t>
      </w:r>
      <w:r>
        <w:rPr>
          <w:color w:val="auto"/>
        </w:rPr>
        <w:t>e</w:t>
      </w:r>
      <w:r>
        <w:rPr>
          <w:color w:val="auto"/>
        </w:rPr>
        <w:t>nau 50 g Natriumchlorid eingewogen.</w:t>
      </w:r>
      <w:r w:rsidR="008F26F1">
        <w:rPr>
          <w:color w:val="auto"/>
        </w:rPr>
        <w:t xml:space="preserve"> </w:t>
      </w:r>
    </w:p>
    <w:p w:rsidR="00662194" w:rsidRDefault="00662194" w:rsidP="00F95D52">
      <w:pPr>
        <w:ind w:left="2124" w:hanging="2124"/>
        <w:rPr>
          <w:color w:val="auto"/>
        </w:rPr>
      </w:pPr>
      <w:r>
        <w:rPr>
          <w:color w:val="auto"/>
        </w:rPr>
        <w:tab/>
        <w:t xml:space="preserve">4) Unter Rühren wird in </w:t>
      </w:r>
      <w:proofErr w:type="gramStart"/>
      <w:r>
        <w:rPr>
          <w:color w:val="auto"/>
        </w:rPr>
        <w:t>erste</w:t>
      </w:r>
      <w:proofErr w:type="gramEnd"/>
      <w:r>
        <w:rPr>
          <w:color w:val="auto"/>
        </w:rPr>
        <w:t xml:space="preserve"> Becherglas so viel Natriumchlorid gegeben, bis sich nichts mehr löst.</w:t>
      </w:r>
    </w:p>
    <w:p w:rsidR="00F95D52" w:rsidRPr="00F95D52" w:rsidRDefault="00662194" w:rsidP="003263B5">
      <w:pPr>
        <w:spacing w:after="0"/>
        <w:ind w:left="2124" w:hanging="2124"/>
        <w:rPr>
          <w:color w:val="auto"/>
        </w:rPr>
      </w:pPr>
      <w:r>
        <w:rPr>
          <w:color w:val="auto"/>
        </w:rPr>
        <w:tab/>
        <w:t>5) Am Ende gehst du zur Waage und wiegst dein Becherglas und das res</w:t>
      </w:r>
      <w:r>
        <w:rPr>
          <w:color w:val="auto"/>
        </w:rPr>
        <w:t>t</w:t>
      </w:r>
      <w:r>
        <w:rPr>
          <w:color w:val="auto"/>
        </w:rPr>
        <w:t>liche Natriumchlorid</w:t>
      </w:r>
      <w:r w:rsidR="008F26F1">
        <w:rPr>
          <w:color w:val="auto"/>
        </w:rPr>
        <w:t>. Gewicht: ________g</w:t>
      </w:r>
    </w:p>
    <w:p w:rsidR="00EB1C7C" w:rsidRPr="008556F7" w:rsidRDefault="00C40DC8" w:rsidP="003263B5">
      <w:pPr>
        <w:spacing w:after="0"/>
        <w:rPr>
          <w:rFonts w:asciiTheme="majorHAnsi" w:hAnsiTheme="majorHAnsi"/>
          <w:color w:val="auto"/>
          <w:u w:val="single"/>
        </w:rPr>
      </w:pPr>
      <w:r w:rsidRPr="008556F7">
        <w:rPr>
          <w:rFonts w:asciiTheme="majorHAnsi" w:hAnsiTheme="majorHAnsi"/>
          <w:color w:val="auto"/>
          <w:u w:val="single"/>
        </w:rPr>
        <w:t>Aufgaben:</w:t>
      </w:r>
    </w:p>
    <w:p w:rsidR="00163E93" w:rsidRPr="008556F7" w:rsidRDefault="00662194" w:rsidP="003D4D5A">
      <w:pPr>
        <w:pStyle w:val="Listenabsatz"/>
        <w:numPr>
          <w:ilvl w:val="0"/>
          <w:numId w:val="22"/>
        </w:numPr>
        <w:spacing w:line="360" w:lineRule="auto"/>
        <w:rPr>
          <w:rFonts w:asciiTheme="majorHAnsi" w:hAnsiTheme="majorHAnsi"/>
          <w:color w:val="auto"/>
        </w:rPr>
      </w:pPr>
      <w:r w:rsidRPr="008556F7">
        <w:rPr>
          <w:rFonts w:asciiTheme="majorHAnsi" w:hAnsiTheme="majorHAnsi"/>
          <w:color w:val="auto"/>
        </w:rPr>
        <w:t xml:space="preserve">Beschreibe, was </w:t>
      </w:r>
      <w:r w:rsidR="00AD7D88">
        <w:rPr>
          <w:rFonts w:asciiTheme="majorHAnsi" w:hAnsiTheme="majorHAnsi"/>
          <w:color w:val="auto"/>
        </w:rPr>
        <w:t xml:space="preserve">du </w:t>
      </w:r>
      <w:r w:rsidRPr="008556F7">
        <w:rPr>
          <w:rFonts w:asciiTheme="majorHAnsi" w:hAnsiTheme="majorHAnsi"/>
          <w:color w:val="auto"/>
        </w:rPr>
        <w:t xml:space="preserve">im Becherglas </w:t>
      </w:r>
      <w:r w:rsidR="00AD7D88">
        <w:rPr>
          <w:rFonts w:asciiTheme="majorHAnsi" w:hAnsiTheme="majorHAnsi"/>
          <w:color w:val="auto"/>
        </w:rPr>
        <w:t>beobachtest</w:t>
      </w:r>
      <w:r w:rsidRPr="008556F7">
        <w:rPr>
          <w:rFonts w:asciiTheme="majorHAnsi" w:hAnsiTheme="majorHAnsi"/>
          <w:color w:val="auto"/>
        </w:rPr>
        <w:t>, wenn sich kein Natriumchlorid mehr löst.</w:t>
      </w:r>
    </w:p>
    <w:p w:rsidR="00EB1C7C" w:rsidRPr="008556F7" w:rsidRDefault="00662194" w:rsidP="003D4D5A">
      <w:pPr>
        <w:pStyle w:val="Listenabsatz"/>
        <w:numPr>
          <w:ilvl w:val="0"/>
          <w:numId w:val="22"/>
        </w:numPr>
        <w:spacing w:line="360" w:lineRule="auto"/>
        <w:rPr>
          <w:rFonts w:asciiTheme="majorHAnsi" w:hAnsiTheme="majorHAnsi"/>
          <w:color w:val="auto"/>
        </w:rPr>
      </w:pPr>
      <w:r w:rsidRPr="008556F7">
        <w:rPr>
          <w:rFonts w:asciiTheme="majorHAnsi" w:hAnsiTheme="majorHAnsi"/>
          <w:color w:val="auto"/>
        </w:rPr>
        <w:t>Berechne, wie viel Gramm Natriumchlorid sich in 100 mL destilliertem Wasser gelöst haben</w:t>
      </w:r>
      <w:r w:rsidR="001D4D2E" w:rsidRPr="008556F7">
        <w:rPr>
          <w:rFonts w:asciiTheme="majorHAnsi" w:hAnsiTheme="majorHAnsi"/>
          <w:color w:val="auto"/>
        </w:rPr>
        <w:t>.</w:t>
      </w:r>
    </w:p>
    <w:p w:rsidR="008556F7" w:rsidRDefault="008556F7" w:rsidP="003D4D5A">
      <w:pPr>
        <w:pStyle w:val="Listenabsatz"/>
        <w:numPr>
          <w:ilvl w:val="0"/>
          <w:numId w:val="22"/>
        </w:numPr>
        <w:spacing w:line="360" w:lineRule="auto"/>
        <w:rPr>
          <w:rFonts w:asciiTheme="majorHAnsi" w:hAnsiTheme="majorHAnsi"/>
          <w:color w:val="auto"/>
        </w:rPr>
      </w:pPr>
      <w:r w:rsidRPr="008556F7">
        <w:rPr>
          <w:rFonts w:asciiTheme="majorHAnsi" w:hAnsiTheme="majorHAnsi"/>
          <w:color w:val="auto"/>
        </w:rPr>
        <w:t xml:space="preserve">Erörtere die Grafik in Abbildung 1. Dazu beschreibe zunächst die Abbildung und erkläre dann die </w:t>
      </w:r>
      <w:r w:rsidR="006E625B">
        <w:rPr>
          <w:rFonts w:asciiTheme="majorHAnsi" w:hAnsiTheme="majorHAnsi"/>
          <w:color w:val="auto"/>
        </w:rPr>
        <w:t>Löslichkeit von Kochsalz 2</w:t>
      </w:r>
      <w:r w:rsidRPr="008556F7">
        <w:rPr>
          <w:rFonts w:asciiTheme="majorHAnsi" w:hAnsiTheme="majorHAnsi"/>
          <w:color w:val="auto"/>
        </w:rPr>
        <w:t>.</w:t>
      </w:r>
    </w:p>
    <w:p w:rsidR="00C40728" w:rsidRDefault="000F5A8F" w:rsidP="006E625B">
      <w:pPr>
        <w:pStyle w:val="Listenabsatz"/>
        <w:spacing w:line="360" w:lineRule="auto"/>
        <w:jc w:val="center"/>
        <w:rPr>
          <w:rFonts w:asciiTheme="majorHAnsi" w:hAnsiTheme="majorHAnsi"/>
          <w:color w:val="auto"/>
        </w:rPr>
      </w:pPr>
      <w:r>
        <w:rPr>
          <w:rFonts w:asciiTheme="majorHAnsi" w:hAnsiTheme="majorHAnsi"/>
          <w:noProof/>
          <w:color w:val="auto"/>
        </w:rPr>
        <w:pict>
          <v:shape id="_x0000_s1171" type="#_x0000_t202" style="position:absolute;left:0;text-align:left;margin-left:302.3pt;margin-top:13.75pt;width:53.8pt;height:17.1pt;z-index:251797504;mso-width-relative:margin;mso-height-relative:margin" strokecolor="white [3212]">
            <v:textbox>
              <w:txbxContent>
                <w:p w:rsidR="006E625B" w:rsidRPr="006E625B" w:rsidRDefault="006E625B">
                  <w:pPr>
                    <w:rPr>
                      <w:sz w:val="16"/>
                    </w:rPr>
                  </w:pPr>
                  <w:r>
                    <w:rPr>
                      <w:sz w:val="16"/>
                    </w:rPr>
                    <w:t>Kochsalz 2</w:t>
                  </w:r>
                </w:p>
              </w:txbxContent>
            </v:textbox>
          </v:shape>
        </w:pict>
      </w:r>
      <w:r>
        <w:rPr>
          <w:rFonts w:asciiTheme="majorHAnsi" w:hAnsiTheme="majorHAnsi"/>
          <w:noProof/>
          <w:color w:val="auto"/>
          <w:lang w:eastAsia="de-DE"/>
        </w:rPr>
        <w:pict>
          <v:shape id="_x0000_s1172" type="#_x0000_t202" style="position:absolute;left:0;text-align:left;margin-left:327.35pt;margin-top:81.9pt;width:53.8pt;height:17.1pt;z-index:251798528;mso-width-relative:margin;mso-height-relative:margin" strokecolor="white [3212]">
            <v:textbox>
              <w:txbxContent>
                <w:p w:rsidR="006E625B" w:rsidRPr="006E625B" w:rsidRDefault="006E625B" w:rsidP="006E625B">
                  <w:pPr>
                    <w:rPr>
                      <w:sz w:val="16"/>
                    </w:rPr>
                  </w:pPr>
                  <w:r w:rsidRPr="006E625B">
                    <w:rPr>
                      <w:sz w:val="16"/>
                    </w:rPr>
                    <w:t>Kochsalz 1</w:t>
                  </w:r>
                </w:p>
              </w:txbxContent>
            </v:textbox>
          </v:shape>
        </w:pict>
      </w:r>
      <w:r w:rsidR="006E625B" w:rsidRPr="006E625B">
        <w:rPr>
          <w:rFonts w:asciiTheme="majorHAnsi" w:hAnsiTheme="majorHAnsi"/>
          <w:noProof/>
          <w:color w:val="auto"/>
          <w:lang w:eastAsia="de-DE"/>
        </w:rPr>
        <w:drawing>
          <wp:inline distT="0" distB="0" distL="0" distR="0">
            <wp:extent cx="4067921" cy="2242267"/>
            <wp:effectExtent l="19050" t="0" r="27829" b="5633"/>
            <wp:docPr id="2"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556F7" w:rsidRDefault="006E625B" w:rsidP="006E625B">
      <w:pPr>
        <w:pStyle w:val="Listenabsatz"/>
        <w:spacing w:line="360" w:lineRule="auto"/>
        <w:jc w:val="center"/>
      </w:pPr>
      <w:r>
        <w:rPr>
          <w:rFonts w:asciiTheme="majorHAnsi" w:hAnsiTheme="majorHAnsi"/>
          <w:color w:val="auto"/>
        </w:rPr>
        <w:t xml:space="preserve">Abbildung 1: </w:t>
      </w:r>
      <w:proofErr w:type="spellStart"/>
      <w:r>
        <w:rPr>
          <w:rFonts w:asciiTheme="majorHAnsi" w:hAnsiTheme="majorHAnsi"/>
          <w:color w:val="auto"/>
        </w:rPr>
        <w:t>Löslichkeiten</w:t>
      </w:r>
      <w:proofErr w:type="spellEnd"/>
      <w:r>
        <w:rPr>
          <w:rFonts w:asciiTheme="majorHAnsi" w:hAnsiTheme="majorHAnsi"/>
          <w:color w:val="auto"/>
        </w:rPr>
        <w:t xml:space="preserve"> verschiedener Kochsalze.</w:t>
      </w:r>
    </w:p>
    <w:p w:rsidR="006F00F1" w:rsidRPr="005240FE" w:rsidRDefault="006F00F1" w:rsidP="003D4D5A">
      <w:pPr>
        <w:pStyle w:val="Listenabsatz"/>
        <w:numPr>
          <w:ilvl w:val="0"/>
          <w:numId w:val="22"/>
        </w:numPr>
        <w:spacing w:line="360" w:lineRule="auto"/>
        <w:sectPr w:rsidR="006F00F1" w:rsidRPr="005240FE" w:rsidSect="0049087A">
          <w:headerReference w:type="default" r:id="rId28"/>
          <w:pgSz w:w="11906" w:h="16838"/>
          <w:pgMar w:top="1417" w:right="1417" w:bottom="709" w:left="1417" w:header="708" w:footer="708" w:gutter="0"/>
          <w:pgNumType w:start="0"/>
          <w:cols w:space="708"/>
          <w:docGrid w:linePitch="360"/>
        </w:sectPr>
      </w:pPr>
    </w:p>
    <w:p w:rsidR="00FB3D74" w:rsidRPr="00E54798" w:rsidRDefault="00FA486B" w:rsidP="003D4D5A">
      <w:pPr>
        <w:pStyle w:val="berschrift1"/>
        <w:rPr>
          <w:color w:val="auto"/>
        </w:rPr>
      </w:pPr>
      <w:bookmarkStart w:id="6" w:name="_Toc426493798"/>
      <w:r>
        <w:rPr>
          <w:color w:val="auto"/>
        </w:rPr>
        <w:lastRenderedPageBreak/>
        <w:t>Didaktischer Kommentar zum Schülerarbeitsblatt</w:t>
      </w:r>
      <w:bookmarkEnd w:id="6"/>
    </w:p>
    <w:p w:rsidR="00127298" w:rsidRDefault="007566A1" w:rsidP="003D4D5A">
      <w:pPr>
        <w:rPr>
          <w:color w:val="auto"/>
        </w:rPr>
      </w:pPr>
      <w:r>
        <w:rPr>
          <w:color w:val="auto"/>
        </w:rPr>
        <w:t>Das Arbeitsblatt „</w:t>
      </w:r>
      <w:r w:rsidR="00AD7D88">
        <w:rPr>
          <w:color w:val="auto"/>
        </w:rPr>
        <w:t>Löslichkeit von Natriumchlorid in Wasser</w:t>
      </w:r>
      <w:r>
        <w:rPr>
          <w:color w:val="auto"/>
        </w:rPr>
        <w:t xml:space="preserve">“ </w:t>
      </w:r>
      <w:r w:rsidR="00127298">
        <w:rPr>
          <w:color w:val="auto"/>
        </w:rPr>
        <w:t xml:space="preserve">sollte zum </w:t>
      </w:r>
      <w:r w:rsidR="00AD7D88">
        <w:rPr>
          <w:color w:val="auto"/>
        </w:rPr>
        <w:t>Einstieg in die Thematik von Fällungsreaktionen behandelt werden</w:t>
      </w:r>
      <w:r w:rsidR="00127298">
        <w:rPr>
          <w:color w:val="auto"/>
        </w:rPr>
        <w:t xml:space="preserve">. Mit </w:t>
      </w:r>
      <w:r w:rsidR="00AD7D88">
        <w:rPr>
          <w:color w:val="auto"/>
        </w:rPr>
        <w:t>diesem Arbeitsblatt sollen die SuS erkennen, dass nicht beliebig viel Salz in Wasser gelöst werden kann</w:t>
      </w:r>
      <w:r w:rsidR="00127298">
        <w:rPr>
          <w:color w:val="auto"/>
        </w:rPr>
        <w:t xml:space="preserve">. </w:t>
      </w:r>
      <w:r w:rsidR="001A3990">
        <w:rPr>
          <w:color w:val="auto"/>
        </w:rPr>
        <w:t xml:space="preserve">Das Ziel ist es, dass die SuS </w:t>
      </w:r>
      <w:r w:rsidR="00AD7D88">
        <w:rPr>
          <w:color w:val="auto"/>
        </w:rPr>
        <w:t>beschre</w:t>
      </w:r>
      <w:r w:rsidR="00AD7D88">
        <w:rPr>
          <w:color w:val="auto"/>
        </w:rPr>
        <w:t>i</w:t>
      </w:r>
      <w:r w:rsidR="00AD7D88">
        <w:rPr>
          <w:color w:val="auto"/>
        </w:rPr>
        <w:t>ben können</w:t>
      </w:r>
      <w:r w:rsidR="001A3990">
        <w:rPr>
          <w:color w:val="auto"/>
        </w:rPr>
        <w:t xml:space="preserve">, dass </w:t>
      </w:r>
      <w:r w:rsidR="00AD7D88">
        <w:rPr>
          <w:color w:val="auto"/>
        </w:rPr>
        <w:t xml:space="preserve">aus einer gesättigten Lösung ein kristalliner Feststoff ausfällt. Bewusst wurde Kochsalz für den Versuch gewählt, da </w:t>
      </w:r>
      <w:r w:rsidR="00B83460">
        <w:rPr>
          <w:color w:val="auto"/>
        </w:rPr>
        <w:t>hiermit die Nähe des Chemieunterrichts zum Alltag ve</w:t>
      </w:r>
      <w:r w:rsidR="00B83460">
        <w:rPr>
          <w:color w:val="auto"/>
        </w:rPr>
        <w:t>r</w:t>
      </w:r>
      <w:r w:rsidR="00B83460">
        <w:rPr>
          <w:color w:val="auto"/>
        </w:rPr>
        <w:t xml:space="preserve">deutlicht werden soll. </w:t>
      </w:r>
      <w:r w:rsidR="00AD7D88">
        <w:rPr>
          <w:color w:val="auto"/>
        </w:rPr>
        <w:t>Das Kochsalz soll</w:t>
      </w:r>
      <w:r w:rsidR="00B83460">
        <w:rPr>
          <w:color w:val="auto"/>
        </w:rPr>
        <w:t xml:space="preserve"> Zugang zu</w:t>
      </w:r>
      <w:r w:rsidR="00AD7D88">
        <w:rPr>
          <w:color w:val="auto"/>
        </w:rPr>
        <w:t>r</w:t>
      </w:r>
      <w:r w:rsidR="00B83460">
        <w:rPr>
          <w:color w:val="auto"/>
        </w:rPr>
        <w:t xml:space="preserve"> </w:t>
      </w:r>
      <w:r w:rsidR="00AD7D88">
        <w:rPr>
          <w:color w:val="auto"/>
        </w:rPr>
        <w:t>Thematik erleichtern und die Motivation</w:t>
      </w:r>
      <w:r w:rsidR="00B83460">
        <w:rPr>
          <w:color w:val="auto"/>
        </w:rPr>
        <w:t xml:space="preserve"> stei</w:t>
      </w:r>
      <w:r w:rsidR="00AD7D88">
        <w:rPr>
          <w:color w:val="auto"/>
        </w:rPr>
        <w:t>gern, sodass</w:t>
      </w:r>
      <w:r w:rsidR="00B83460">
        <w:rPr>
          <w:color w:val="auto"/>
        </w:rPr>
        <w:t xml:space="preserve"> die zuvor formulierten Lernziele erreicht werden.</w:t>
      </w:r>
    </w:p>
    <w:p w:rsidR="00127298" w:rsidRPr="00E54798" w:rsidRDefault="00127298" w:rsidP="003D4D5A">
      <w:pPr>
        <w:rPr>
          <w:color w:val="auto"/>
        </w:rPr>
      </w:pPr>
    </w:p>
    <w:p w:rsidR="00C364B2" w:rsidRDefault="00C364B2" w:rsidP="003D4D5A">
      <w:pPr>
        <w:pStyle w:val="berschrift2"/>
        <w:rPr>
          <w:color w:val="auto"/>
        </w:rPr>
      </w:pPr>
      <w:bookmarkStart w:id="7" w:name="_Toc426493799"/>
      <w:r w:rsidRPr="00E54798">
        <w:rPr>
          <w:color w:val="auto"/>
        </w:rPr>
        <w:t>Erwartungshorizont</w:t>
      </w:r>
      <w:r w:rsidR="006968E6" w:rsidRPr="00E54798">
        <w:rPr>
          <w:color w:val="auto"/>
        </w:rPr>
        <w:t xml:space="preserve"> (Kerncurriculum)</w:t>
      </w:r>
      <w:bookmarkEnd w:id="7"/>
    </w:p>
    <w:p w:rsidR="00B83460" w:rsidRDefault="00B83460" w:rsidP="003D4D5A">
      <w:r>
        <w:t xml:space="preserve">Mit den </w:t>
      </w:r>
      <w:r w:rsidR="00BE161A">
        <w:t>drei</w:t>
      </w:r>
      <w:r>
        <w:t xml:space="preserve"> Aufgaben wird hauptsächlich der Kompetenzbereich </w:t>
      </w:r>
      <w:r w:rsidR="006C72E4">
        <w:t>„</w:t>
      </w:r>
      <w:r>
        <w:t>Fachwissen</w:t>
      </w:r>
      <w:r w:rsidR="006C72E4">
        <w:t>“</w:t>
      </w:r>
      <w:r>
        <w:t xml:space="preserve"> </w:t>
      </w:r>
      <w:r w:rsidR="00163E93">
        <w:t>und der Komp</w:t>
      </w:r>
      <w:r w:rsidR="00163E93">
        <w:t>e</w:t>
      </w:r>
      <w:r w:rsidR="00163E93">
        <w:t xml:space="preserve">tenzbereich </w:t>
      </w:r>
      <w:r w:rsidR="006C72E4">
        <w:t>„Erkenntnisgewinnung“</w:t>
      </w:r>
      <w:r w:rsidR="00163E93">
        <w:t xml:space="preserve"> </w:t>
      </w:r>
      <w:r>
        <w:t>abgedeckt</w:t>
      </w:r>
      <w:r w:rsidR="00163E93">
        <w:t xml:space="preserve"> und gefördert</w:t>
      </w:r>
      <w:r>
        <w:t>.</w:t>
      </w:r>
      <w:r w:rsidR="006E625B">
        <w:t xml:space="preserve"> Dabei wird das zunächst erlernte Fachwissen anhand von Kochsalz 1 auf das Kochsalz 2 angewendet.</w:t>
      </w:r>
      <w:r>
        <w:t xml:space="preserve"> </w:t>
      </w:r>
      <w:r w:rsidR="006E625B">
        <w:t>Der Kompetenzbereich „E</w:t>
      </w:r>
      <w:r w:rsidR="006E625B">
        <w:t>r</w:t>
      </w:r>
      <w:r w:rsidR="006E625B">
        <w:t>kenntnisgewinnung“ wird dadurch gefördert, dass die SuS selbstständig Experimente durchfü</w:t>
      </w:r>
      <w:r w:rsidR="006E625B">
        <w:t>h</w:t>
      </w:r>
      <w:r w:rsidR="006E625B">
        <w:t xml:space="preserve">ren und auswerten. </w:t>
      </w:r>
      <w:r>
        <w:t xml:space="preserve">Die </w:t>
      </w:r>
      <w:r w:rsidR="006C72E4">
        <w:t>erste</w:t>
      </w:r>
      <w:r>
        <w:t xml:space="preserve"> Aufgabe des Arbeitsblattes ist eine einfache Reproduktionsaufg</w:t>
      </w:r>
      <w:r>
        <w:t>a</w:t>
      </w:r>
      <w:r>
        <w:t>be</w:t>
      </w:r>
      <w:r w:rsidR="006C72E4">
        <w:t>, da die SuS sollen ihre Beobachtung notieren sollen</w:t>
      </w:r>
      <w:r>
        <w:t xml:space="preserve">. </w:t>
      </w:r>
      <w:r w:rsidR="006C72E4">
        <w:t>Bei der zweiten Aufgabe sollen die SuS experimentell gewonnenen Daten auswerten und die Löslichkeit von Natriumchlorid in Wasser berechnen</w:t>
      </w:r>
      <w:r w:rsidR="002B1E71">
        <w:t xml:space="preserve">. </w:t>
      </w:r>
      <w:r w:rsidR="00BF012B">
        <w:t>Bei der Bearbeitung der letzten Aufgabe des Arbeitsblatts soll das erlernte Fachwi</w:t>
      </w:r>
      <w:r w:rsidR="00BF012B">
        <w:t>s</w:t>
      </w:r>
      <w:r w:rsidR="00BF012B">
        <w:t xml:space="preserve">sen auf </w:t>
      </w:r>
      <w:r w:rsidR="008F26F1">
        <w:t>einen unbekannten Sachverhalt angewendet werden, womit die Diagrammkompetenz gefördert wird</w:t>
      </w:r>
      <w:r w:rsidR="00BE161A">
        <w:t>.</w:t>
      </w:r>
    </w:p>
    <w:p w:rsidR="00BE161A" w:rsidRPr="00B83460" w:rsidRDefault="00BE161A" w:rsidP="003D4D5A"/>
    <w:p w:rsidR="006968E6" w:rsidRPr="00E54798" w:rsidRDefault="006968E6" w:rsidP="003D4D5A">
      <w:pPr>
        <w:pStyle w:val="berschrift2"/>
        <w:rPr>
          <w:color w:val="auto"/>
        </w:rPr>
      </w:pPr>
      <w:bookmarkStart w:id="8" w:name="_Toc426493800"/>
      <w:r w:rsidRPr="00E54798">
        <w:rPr>
          <w:color w:val="auto"/>
        </w:rPr>
        <w:t>Erwartungshorizont</w:t>
      </w:r>
      <w:r w:rsidR="00B83460">
        <w:rPr>
          <w:color w:val="auto"/>
        </w:rPr>
        <w:t xml:space="preserve"> (Inhaltlich)</w:t>
      </w:r>
      <w:bookmarkEnd w:id="8"/>
    </w:p>
    <w:p w:rsidR="00F74A95" w:rsidRPr="001A3990" w:rsidRDefault="001A3990" w:rsidP="003D4D5A">
      <w:pPr>
        <w:rPr>
          <w:rFonts w:asciiTheme="majorHAnsi" w:hAnsiTheme="majorHAnsi"/>
          <w:color w:val="auto"/>
          <w:u w:val="single"/>
        </w:rPr>
      </w:pPr>
      <w:r w:rsidRPr="001A3990">
        <w:rPr>
          <w:rFonts w:asciiTheme="majorHAnsi" w:hAnsiTheme="majorHAnsi"/>
          <w:color w:val="auto"/>
          <w:u w:val="single"/>
        </w:rPr>
        <w:t xml:space="preserve">Aufgabe </w:t>
      </w:r>
      <w:r w:rsidR="008F26F1">
        <w:rPr>
          <w:rFonts w:asciiTheme="majorHAnsi" w:hAnsiTheme="majorHAnsi"/>
          <w:color w:val="auto"/>
          <w:u w:val="single"/>
        </w:rPr>
        <w:t>1</w:t>
      </w:r>
      <w:r w:rsidRPr="001A3990">
        <w:rPr>
          <w:rFonts w:asciiTheme="majorHAnsi" w:hAnsiTheme="majorHAnsi"/>
          <w:color w:val="auto"/>
          <w:u w:val="single"/>
        </w:rPr>
        <w:t>:</w:t>
      </w:r>
    </w:p>
    <w:p w:rsidR="001A3990" w:rsidRDefault="008F26F1" w:rsidP="003D4D5A">
      <w:pPr>
        <w:rPr>
          <w:rFonts w:asciiTheme="majorHAnsi" w:hAnsiTheme="majorHAnsi"/>
          <w:color w:val="auto"/>
        </w:rPr>
      </w:pPr>
      <w:r>
        <w:rPr>
          <w:rFonts w:asciiTheme="majorHAnsi" w:hAnsiTheme="majorHAnsi"/>
          <w:color w:val="auto"/>
        </w:rPr>
        <w:t>Wenn sich kein Natriumchlorid mehr im Wasser löst, bildet sich am Boden des Becherglases ein farbloser kristalliner Bodenkörper</w:t>
      </w:r>
      <w:r w:rsidR="002B1E71">
        <w:rPr>
          <w:rFonts w:asciiTheme="majorHAnsi" w:hAnsiTheme="majorHAnsi"/>
          <w:color w:val="auto"/>
        </w:rPr>
        <w:t>.</w:t>
      </w:r>
    </w:p>
    <w:p w:rsidR="00BE161A" w:rsidRDefault="00BE161A" w:rsidP="003D4D5A">
      <w:pPr>
        <w:rPr>
          <w:rFonts w:asciiTheme="majorHAnsi" w:hAnsiTheme="majorHAnsi"/>
          <w:color w:val="auto"/>
        </w:rPr>
      </w:pPr>
    </w:p>
    <w:p w:rsidR="001A3990" w:rsidRDefault="008F26F1" w:rsidP="003D4D5A">
      <w:pPr>
        <w:rPr>
          <w:rFonts w:asciiTheme="majorHAnsi" w:hAnsiTheme="majorHAnsi"/>
          <w:color w:val="auto"/>
          <w:u w:val="single"/>
        </w:rPr>
      </w:pPr>
      <w:r>
        <w:rPr>
          <w:rFonts w:asciiTheme="majorHAnsi" w:hAnsiTheme="majorHAnsi"/>
          <w:color w:val="auto"/>
          <w:u w:val="single"/>
        </w:rPr>
        <w:t>Aufgabe 2</w:t>
      </w:r>
      <w:r w:rsidR="001A3990" w:rsidRPr="001A3990">
        <w:rPr>
          <w:rFonts w:asciiTheme="majorHAnsi" w:hAnsiTheme="majorHAnsi"/>
          <w:color w:val="auto"/>
          <w:u w:val="single"/>
        </w:rPr>
        <w:t>:</w:t>
      </w:r>
    </w:p>
    <w:p w:rsidR="008F26F1" w:rsidRDefault="008F26F1" w:rsidP="008F26F1">
      <w:pPr>
        <w:pStyle w:val="Listenabsatz"/>
        <w:numPr>
          <w:ilvl w:val="0"/>
          <w:numId w:val="23"/>
        </w:numPr>
        <w:rPr>
          <w:rFonts w:asciiTheme="majorHAnsi" w:hAnsiTheme="majorHAnsi"/>
          <w:color w:val="auto"/>
        </w:rPr>
      </w:pPr>
      <w:r>
        <w:rPr>
          <w:rFonts w:asciiTheme="majorHAnsi" w:hAnsiTheme="majorHAnsi"/>
          <w:color w:val="auto"/>
        </w:rPr>
        <w:t xml:space="preserve">Bildung der Summe aus Becherglas und 50 g </w:t>
      </w:r>
      <w:proofErr w:type="spellStart"/>
      <w:r>
        <w:rPr>
          <w:rFonts w:asciiTheme="majorHAnsi" w:hAnsiTheme="majorHAnsi"/>
          <w:color w:val="auto"/>
        </w:rPr>
        <w:t>NaCl</w:t>
      </w:r>
      <w:proofErr w:type="spellEnd"/>
      <w:r>
        <w:rPr>
          <w:rFonts w:asciiTheme="majorHAnsi" w:hAnsiTheme="majorHAnsi"/>
          <w:color w:val="auto"/>
        </w:rPr>
        <w:t xml:space="preserve"> = X</w:t>
      </w:r>
    </w:p>
    <w:p w:rsidR="008F26F1" w:rsidRPr="00BE161A" w:rsidRDefault="008F26F1" w:rsidP="008F26F1">
      <w:pPr>
        <w:pStyle w:val="Listenabsatz"/>
        <w:numPr>
          <w:ilvl w:val="0"/>
          <w:numId w:val="23"/>
        </w:numPr>
        <w:rPr>
          <w:rFonts w:asciiTheme="majorHAnsi" w:hAnsiTheme="majorHAnsi"/>
          <w:color w:val="auto"/>
        </w:rPr>
      </w:pPr>
      <w:r>
        <w:rPr>
          <w:rFonts w:asciiTheme="majorHAnsi" w:hAnsiTheme="majorHAnsi"/>
          <w:color w:val="auto"/>
        </w:rPr>
        <w:t xml:space="preserve">Gelöste Menge an </w:t>
      </w:r>
      <w:proofErr w:type="spellStart"/>
      <w:r>
        <w:rPr>
          <w:rFonts w:asciiTheme="majorHAnsi" w:hAnsiTheme="majorHAnsi"/>
          <w:color w:val="auto"/>
        </w:rPr>
        <w:t>NaCl</w:t>
      </w:r>
      <w:proofErr w:type="spellEnd"/>
      <w:r>
        <w:rPr>
          <w:rFonts w:asciiTheme="majorHAnsi" w:hAnsiTheme="majorHAnsi"/>
          <w:color w:val="auto"/>
        </w:rPr>
        <w:t xml:space="preserve"> = X </w:t>
      </w:r>
      <m:oMath>
        <m:r>
          <w:rPr>
            <w:rFonts w:ascii="Cambria Math" w:hAnsi="Cambria Math"/>
            <w:color w:val="auto"/>
          </w:rPr>
          <m:t>–</m:t>
        </m:r>
      </m:oMath>
      <w:r>
        <w:rPr>
          <w:rFonts w:asciiTheme="majorHAnsi" w:eastAsiaTheme="minorEastAsia" w:hAnsiTheme="majorHAnsi"/>
          <w:color w:val="auto"/>
        </w:rPr>
        <w:t xml:space="preserve"> Gewicht des Becherglases mit </w:t>
      </w:r>
      <w:proofErr w:type="spellStart"/>
      <w:r>
        <w:rPr>
          <w:rFonts w:asciiTheme="majorHAnsi" w:eastAsiaTheme="minorEastAsia" w:hAnsiTheme="majorHAnsi"/>
          <w:color w:val="auto"/>
        </w:rPr>
        <w:t>NaCl</w:t>
      </w:r>
      <w:proofErr w:type="spellEnd"/>
      <w:r>
        <w:rPr>
          <w:rFonts w:asciiTheme="majorHAnsi" w:eastAsiaTheme="minorEastAsia" w:hAnsiTheme="majorHAnsi"/>
          <w:color w:val="auto"/>
        </w:rPr>
        <w:t xml:space="preserve"> hinterher</w:t>
      </w:r>
    </w:p>
    <w:p w:rsidR="00BE161A" w:rsidRDefault="00BE161A" w:rsidP="00BE161A">
      <w:pPr>
        <w:pStyle w:val="Listenabsatz"/>
        <w:rPr>
          <w:rFonts w:asciiTheme="majorHAnsi" w:eastAsiaTheme="minorEastAsia" w:hAnsiTheme="majorHAnsi"/>
          <w:color w:val="auto"/>
        </w:rPr>
      </w:pPr>
    </w:p>
    <w:p w:rsidR="00BE161A" w:rsidRDefault="00BE161A" w:rsidP="00BE161A">
      <w:pPr>
        <w:pStyle w:val="Listenabsatz"/>
        <w:rPr>
          <w:rFonts w:asciiTheme="majorHAnsi" w:eastAsiaTheme="minorEastAsia" w:hAnsiTheme="majorHAnsi"/>
          <w:color w:val="auto"/>
        </w:rPr>
      </w:pPr>
    </w:p>
    <w:p w:rsidR="00BE161A" w:rsidRPr="002B1E71" w:rsidRDefault="00BE161A" w:rsidP="00BE161A">
      <w:pPr>
        <w:pStyle w:val="Listenabsatz"/>
        <w:rPr>
          <w:rFonts w:asciiTheme="majorHAnsi" w:hAnsiTheme="majorHAnsi"/>
          <w:color w:val="auto"/>
        </w:rPr>
      </w:pPr>
    </w:p>
    <w:p w:rsidR="00BA0D4F" w:rsidRDefault="00163E93" w:rsidP="008F26F1">
      <w:pPr>
        <w:rPr>
          <w:rFonts w:asciiTheme="majorHAnsi" w:hAnsiTheme="majorHAnsi"/>
          <w:color w:val="auto"/>
          <w:u w:val="single"/>
        </w:rPr>
      </w:pPr>
      <w:r>
        <w:rPr>
          <w:rFonts w:asciiTheme="majorHAnsi" w:hAnsiTheme="majorHAnsi"/>
          <w:color w:val="auto"/>
          <w:u w:val="single"/>
        </w:rPr>
        <w:lastRenderedPageBreak/>
        <w:t xml:space="preserve">Aufgabe </w:t>
      </w:r>
      <w:r w:rsidR="00BE161A">
        <w:rPr>
          <w:rFonts w:asciiTheme="majorHAnsi" w:hAnsiTheme="majorHAnsi"/>
          <w:color w:val="auto"/>
          <w:u w:val="single"/>
        </w:rPr>
        <w:t>3</w:t>
      </w:r>
      <w:r w:rsidR="00BA0D4F" w:rsidRPr="00BA0D4F">
        <w:rPr>
          <w:rFonts w:asciiTheme="majorHAnsi" w:hAnsiTheme="majorHAnsi"/>
          <w:color w:val="auto"/>
          <w:u w:val="single"/>
        </w:rPr>
        <w:t>:</w:t>
      </w:r>
    </w:p>
    <w:p w:rsidR="008F26F1" w:rsidRPr="008F26F1" w:rsidRDefault="008F26F1" w:rsidP="008F26F1">
      <w:pPr>
        <w:rPr>
          <w:rFonts w:asciiTheme="majorHAnsi" w:hAnsiTheme="majorHAnsi"/>
          <w:color w:val="auto"/>
        </w:rPr>
      </w:pPr>
      <w:r>
        <w:rPr>
          <w:rFonts w:asciiTheme="majorHAnsi" w:hAnsiTheme="majorHAnsi"/>
          <w:color w:val="auto"/>
        </w:rPr>
        <w:t xml:space="preserve">In der Grafik ist die </w:t>
      </w:r>
      <w:r w:rsidR="004751DE">
        <w:rPr>
          <w:rFonts w:asciiTheme="majorHAnsi" w:hAnsiTheme="majorHAnsi"/>
          <w:color w:val="auto"/>
        </w:rPr>
        <w:t xml:space="preserve">Löslichkeit in 100 g Wasser von </w:t>
      </w:r>
      <w:r w:rsidR="002B1E71">
        <w:rPr>
          <w:rFonts w:asciiTheme="majorHAnsi" w:hAnsiTheme="majorHAnsi"/>
          <w:color w:val="auto"/>
        </w:rPr>
        <w:t>Kochsalz 1</w:t>
      </w:r>
      <w:r w:rsidR="004751DE">
        <w:rPr>
          <w:rFonts w:asciiTheme="majorHAnsi" w:hAnsiTheme="majorHAnsi"/>
          <w:color w:val="auto"/>
        </w:rPr>
        <w:t xml:space="preserve"> und </w:t>
      </w:r>
      <w:r w:rsidR="002B1E71">
        <w:rPr>
          <w:rFonts w:asciiTheme="majorHAnsi" w:hAnsiTheme="majorHAnsi"/>
          <w:color w:val="auto"/>
        </w:rPr>
        <w:t>Kochsalz 2</w:t>
      </w:r>
      <w:r w:rsidR="004751DE">
        <w:rPr>
          <w:rFonts w:asciiTheme="majorHAnsi" w:hAnsiTheme="majorHAnsi"/>
          <w:color w:val="auto"/>
        </w:rPr>
        <w:t xml:space="preserve"> in Abhängigkeit von der Temperatur aufgetragen. Es löst sich bei jeder Temperatur zwischen 0 und 80 °C die gleiche Menge an </w:t>
      </w:r>
      <w:r w:rsidR="002B1E71">
        <w:rPr>
          <w:rFonts w:asciiTheme="majorHAnsi" w:hAnsiTheme="majorHAnsi"/>
          <w:color w:val="auto"/>
        </w:rPr>
        <w:t>Kochsalz 1</w:t>
      </w:r>
      <w:r w:rsidR="004751DE">
        <w:rPr>
          <w:rFonts w:asciiTheme="majorHAnsi" w:hAnsiTheme="majorHAnsi"/>
          <w:color w:val="auto"/>
        </w:rPr>
        <w:t xml:space="preserve"> in 100 g Wasser. Bei </w:t>
      </w:r>
      <w:r w:rsidR="002B1E71">
        <w:rPr>
          <w:rFonts w:asciiTheme="majorHAnsi" w:hAnsiTheme="majorHAnsi"/>
          <w:color w:val="auto"/>
        </w:rPr>
        <w:t>Kochsalz 2</w:t>
      </w:r>
      <w:r w:rsidR="004751DE">
        <w:rPr>
          <w:rFonts w:asciiTheme="majorHAnsi" w:hAnsiTheme="majorHAnsi"/>
          <w:color w:val="auto"/>
        </w:rPr>
        <w:t xml:space="preserve"> nimmt die Löslichkeit in 100 g Wasser mit der Temperatur zu</w:t>
      </w:r>
      <w:r w:rsidR="002B1E71">
        <w:rPr>
          <w:rFonts w:asciiTheme="majorHAnsi" w:hAnsiTheme="majorHAnsi"/>
          <w:color w:val="auto"/>
        </w:rPr>
        <w:t>. Bei 0 °C lösen sich ca. 15 g Kochsalz 2, bei 50 °C ca. 75 g Kochsalz 2</w:t>
      </w:r>
      <w:r w:rsidR="004751DE">
        <w:rPr>
          <w:rFonts w:asciiTheme="majorHAnsi" w:hAnsiTheme="majorHAnsi"/>
          <w:color w:val="auto"/>
        </w:rPr>
        <w:t>. Im Ge</w:t>
      </w:r>
      <w:r w:rsidR="002B1E71">
        <w:rPr>
          <w:rFonts w:asciiTheme="majorHAnsi" w:hAnsiTheme="majorHAnsi"/>
          <w:color w:val="auto"/>
        </w:rPr>
        <w:t>gensatz zu Kochsalz 1</w:t>
      </w:r>
      <w:r w:rsidR="004751DE">
        <w:rPr>
          <w:rFonts w:asciiTheme="majorHAnsi" w:hAnsiTheme="majorHAnsi"/>
          <w:color w:val="auto"/>
        </w:rPr>
        <w:t xml:space="preserve"> hängt </w:t>
      </w:r>
      <w:r w:rsidR="002B1E71">
        <w:rPr>
          <w:rFonts w:asciiTheme="majorHAnsi" w:hAnsiTheme="majorHAnsi"/>
          <w:color w:val="auto"/>
        </w:rPr>
        <w:t>die Löslichkeit von Kochsalz 2</w:t>
      </w:r>
      <w:r w:rsidR="004751DE">
        <w:rPr>
          <w:rFonts w:asciiTheme="majorHAnsi" w:hAnsiTheme="majorHAnsi"/>
          <w:color w:val="auto"/>
        </w:rPr>
        <w:t xml:space="preserve"> von der Temperatur ab. Je höher die Temperatur, desto mehr </w:t>
      </w:r>
      <w:r w:rsidR="002B1E71">
        <w:rPr>
          <w:rFonts w:asciiTheme="majorHAnsi" w:hAnsiTheme="majorHAnsi"/>
          <w:color w:val="auto"/>
        </w:rPr>
        <w:t>Kochsalz 2</w:t>
      </w:r>
      <w:r w:rsidR="004751DE">
        <w:rPr>
          <w:rFonts w:asciiTheme="majorHAnsi" w:hAnsiTheme="majorHAnsi"/>
          <w:color w:val="auto"/>
        </w:rPr>
        <w:t xml:space="preserve"> kann sich lösen, ohne dass ein schwerlöslicher Bodenkörper ausfällt.</w:t>
      </w:r>
    </w:p>
    <w:sectPr w:rsidR="008F26F1" w:rsidRPr="008F26F1" w:rsidSect="00A0582F">
      <w:headerReference w:type="default" r:id="rId29"/>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4A" w:rsidRDefault="005E434A" w:rsidP="0086227B">
      <w:pPr>
        <w:spacing w:after="0" w:line="240" w:lineRule="auto"/>
      </w:pPr>
      <w:r>
        <w:separator/>
      </w:r>
    </w:p>
  </w:endnote>
  <w:endnote w:type="continuationSeparator" w:id="0">
    <w:p w:rsidR="005E434A" w:rsidRDefault="005E434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B5" w:rsidRDefault="003263B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4A" w:rsidRDefault="005E434A" w:rsidP="0086227B">
      <w:pPr>
        <w:spacing w:after="0" w:line="240" w:lineRule="auto"/>
      </w:pPr>
      <w:r>
        <w:separator/>
      </w:r>
    </w:p>
  </w:footnote>
  <w:footnote w:type="continuationSeparator" w:id="0">
    <w:p w:rsidR="005E434A" w:rsidRDefault="005E434A"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C43B14" w:rsidRPr="0080101C" w:rsidRDefault="000F5A8F" w:rsidP="00337B69">
        <w:pPr>
          <w:pStyle w:val="Kopfzeile"/>
          <w:tabs>
            <w:tab w:val="left" w:pos="0"/>
            <w:tab w:val="left" w:pos="284"/>
          </w:tabs>
          <w:jc w:val="right"/>
          <w:rPr>
            <w:rFonts w:asciiTheme="majorHAnsi" w:hAnsiTheme="majorHAnsi"/>
            <w:sz w:val="20"/>
            <w:szCs w:val="20"/>
          </w:rPr>
        </w:pPr>
        <w:fldSimple w:instr=" STYLEREF  &quot;Überschrift 1&quot; \n  \* MERGEFORMAT ">
          <w:r w:rsidR="00DF205F" w:rsidRPr="00DF205F">
            <w:rPr>
              <w:b/>
              <w:bCs/>
              <w:noProof/>
              <w:sz w:val="20"/>
            </w:rPr>
            <w:t>4</w:t>
          </w:r>
        </w:fldSimple>
        <w:r w:rsidR="00C43B14" w:rsidRPr="00AA612B">
          <w:rPr>
            <w:rFonts w:asciiTheme="majorHAnsi" w:hAnsiTheme="majorHAnsi" w:cs="Arial"/>
            <w:sz w:val="20"/>
            <w:szCs w:val="20"/>
          </w:rPr>
          <w:t xml:space="preserve"> </w:t>
        </w:r>
        <w:fldSimple w:instr=" STYLEREF  &quot;Überschrift 1&quot;  \* MERGEFORMAT ">
          <w:r w:rsidR="00DF205F">
            <w:rPr>
              <w:noProof/>
            </w:rPr>
            <w:t>Schülerversuch – Fällung von Halogeniden mit Silbernitrat</w:t>
          </w:r>
        </w:fldSimple>
        <w:r w:rsidR="00C43B14" w:rsidRPr="0080101C">
          <w:rPr>
            <w:rFonts w:asciiTheme="majorHAnsi" w:hAnsiTheme="majorHAnsi"/>
            <w:sz w:val="20"/>
            <w:szCs w:val="20"/>
          </w:rPr>
          <w:tab/>
        </w:r>
        <w:r w:rsidR="00C43B14" w:rsidRPr="0080101C">
          <w:rPr>
            <w:rFonts w:asciiTheme="majorHAnsi" w:hAnsiTheme="majorHAnsi"/>
            <w:sz w:val="20"/>
            <w:szCs w:val="20"/>
          </w:rPr>
          <w:tab/>
        </w:r>
        <w:r w:rsidR="00C43B14" w:rsidRPr="0080101C">
          <w:rPr>
            <w:rFonts w:asciiTheme="majorHAnsi" w:hAnsiTheme="majorHAnsi" w:cs="Arial"/>
            <w:sz w:val="20"/>
            <w:szCs w:val="20"/>
          </w:rPr>
          <w:t xml:space="preserve"> </w:t>
        </w:r>
      </w:p>
    </w:sdtContent>
  </w:sdt>
  <w:p w:rsidR="00C43B14" w:rsidRPr="00337B69" w:rsidRDefault="000F5A8F"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C43B14" w:rsidRPr="00337B69" w:rsidRDefault="000F5A8F"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C43B14" w:rsidRPr="0080101C" w:rsidRDefault="000F5A8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DF205F" w:rsidRPr="00DF205F">
            <w:rPr>
              <w:b/>
              <w:bCs/>
              <w:noProof/>
              <w:sz w:val="20"/>
            </w:rPr>
            <w:t>5</w:t>
          </w:r>
        </w:fldSimple>
        <w:r w:rsidR="00C43B14" w:rsidRPr="00AA612B">
          <w:rPr>
            <w:rFonts w:asciiTheme="majorHAnsi" w:hAnsiTheme="majorHAnsi" w:cs="Arial"/>
            <w:sz w:val="20"/>
            <w:szCs w:val="20"/>
          </w:rPr>
          <w:t xml:space="preserve"> </w:t>
        </w:r>
        <w:fldSimple w:instr=" STYLEREF  &quot;Überschrift 1&quot;  \* MERGEFORMAT ">
          <w:r w:rsidR="00DF205F">
            <w:rPr>
              <w:noProof/>
            </w:rPr>
            <w:t>Didaktischer Kommentar zum Schülerarbeitsblatt</w:t>
          </w:r>
        </w:fldSimple>
        <w:r w:rsidR="00C43B14" w:rsidRPr="0080101C">
          <w:rPr>
            <w:rFonts w:asciiTheme="majorHAnsi" w:hAnsiTheme="majorHAnsi"/>
            <w:sz w:val="20"/>
            <w:szCs w:val="20"/>
          </w:rPr>
          <w:tab/>
        </w:r>
        <w:r w:rsidR="00C43B14" w:rsidRPr="0080101C">
          <w:rPr>
            <w:rFonts w:asciiTheme="majorHAnsi" w:hAnsiTheme="majorHAnsi"/>
            <w:sz w:val="20"/>
            <w:szCs w:val="20"/>
          </w:rPr>
          <w:tab/>
        </w:r>
        <w:r w:rsidR="00C43B14" w:rsidRPr="0080101C">
          <w:rPr>
            <w:rFonts w:asciiTheme="majorHAnsi" w:hAnsiTheme="majorHAnsi" w:cs="Arial"/>
            <w:sz w:val="20"/>
            <w:szCs w:val="20"/>
          </w:rPr>
          <w:t xml:space="preserve"> </w:t>
        </w:r>
      </w:p>
    </w:sdtContent>
  </w:sdt>
  <w:p w:rsidR="00C43B14" w:rsidRPr="0080101C" w:rsidRDefault="000F5A8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CF"/>
    <w:multiLevelType w:val="hybridMultilevel"/>
    <w:tmpl w:val="09D82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6551E"/>
    <w:multiLevelType w:val="hybridMultilevel"/>
    <w:tmpl w:val="E49AA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nsid w:val="5FD23601"/>
    <w:multiLevelType w:val="hybridMultilevel"/>
    <w:tmpl w:val="A192F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9"/>
  </w:num>
  <w:num w:numId="14">
    <w:abstractNumId w:val="8"/>
  </w:num>
  <w:num w:numId="15">
    <w:abstractNumId w:val="12"/>
  </w:num>
  <w:num w:numId="16">
    <w:abstractNumId w:val="3"/>
  </w:num>
  <w:num w:numId="17">
    <w:abstractNumId w:val="13"/>
  </w:num>
  <w:num w:numId="18">
    <w:abstractNumId w:val="5"/>
  </w:num>
  <w:num w:numId="19">
    <w:abstractNumId w:val="1"/>
  </w:num>
  <w:num w:numId="20">
    <w:abstractNumId w:val="6"/>
  </w:num>
  <w:num w:numId="21">
    <w:abstractNumId w:val="0"/>
  </w:num>
  <w:num w:numId="22">
    <w:abstractNumId w:val="1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2530">
      <o:colormenu v:ext="edit" strokecolor="none [3212]"/>
    </o:shapedefaults>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31FE0"/>
    <w:rsid w:val="00041562"/>
    <w:rsid w:val="00056798"/>
    <w:rsid w:val="0006287D"/>
    <w:rsid w:val="0006684E"/>
    <w:rsid w:val="00066C51"/>
    <w:rsid w:val="00066DE1"/>
    <w:rsid w:val="00067AEC"/>
    <w:rsid w:val="00072812"/>
    <w:rsid w:val="00074A34"/>
    <w:rsid w:val="0007729E"/>
    <w:rsid w:val="000972FF"/>
    <w:rsid w:val="000C4EB4"/>
    <w:rsid w:val="000D10FB"/>
    <w:rsid w:val="000D2C37"/>
    <w:rsid w:val="000D7381"/>
    <w:rsid w:val="000E0EBE"/>
    <w:rsid w:val="000E21A7"/>
    <w:rsid w:val="000E6517"/>
    <w:rsid w:val="000E7DB1"/>
    <w:rsid w:val="000F4D0F"/>
    <w:rsid w:val="000F5A8F"/>
    <w:rsid w:val="000F5EEC"/>
    <w:rsid w:val="000F7B0F"/>
    <w:rsid w:val="001022B4"/>
    <w:rsid w:val="0012481E"/>
    <w:rsid w:val="00125CEA"/>
    <w:rsid w:val="00127298"/>
    <w:rsid w:val="0013621E"/>
    <w:rsid w:val="00145A3C"/>
    <w:rsid w:val="00153EA8"/>
    <w:rsid w:val="00157F3D"/>
    <w:rsid w:val="0016024B"/>
    <w:rsid w:val="00163E93"/>
    <w:rsid w:val="001709BB"/>
    <w:rsid w:val="00181D2A"/>
    <w:rsid w:val="001A3990"/>
    <w:rsid w:val="001A7524"/>
    <w:rsid w:val="001B06CD"/>
    <w:rsid w:val="001B46E0"/>
    <w:rsid w:val="001C5EFC"/>
    <w:rsid w:val="001D4D2E"/>
    <w:rsid w:val="00206D6B"/>
    <w:rsid w:val="00216E3C"/>
    <w:rsid w:val="00220E92"/>
    <w:rsid w:val="0023241F"/>
    <w:rsid w:val="002347FE"/>
    <w:rsid w:val="002375EF"/>
    <w:rsid w:val="00254F3F"/>
    <w:rsid w:val="00270289"/>
    <w:rsid w:val="0028080E"/>
    <w:rsid w:val="002830E5"/>
    <w:rsid w:val="0028646F"/>
    <w:rsid w:val="002944CF"/>
    <w:rsid w:val="002A3B3F"/>
    <w:rsid w:val="002A716F"/>
    <w:rsid w:val="002A7855"/>
    <w:rsid w:val="002B0B14"/>
    <w:rsid w:val="002B1E71"/>
    <w:rsid w:val="002E0F34"/>
    <w:rsid w:val="002E2DD3"/>
    <w:rsid w:val="002E38A0"/>
    <w:rsid w:val="002E5FCC"/>
    <w:rsid w:val="002F25D2"/>
    <w:rsid w:val="002F38EE"/>
    <w:rsid w:val="002F4D17"/>
    <w:rsid w:val="00321270"/>
    <w:rsid w:val="00323C29"/>
    <w:rsid w:val="003263B5"/>
    <w:rsid w:val="0033677B"/>
    <w:rsid w:val="00336B3B"/>
    <w:rsid w:val="00337B69"/>
    <w:rsid w:val="00344BB7"/>
    <w:rsid w:val="00345293"/>
    <w:rsid w:val="00345F54"/>
    <w:rsid w:val="003703DC"/>
    <w:rsid w:val="0038284A"/>
    <w:rsid w:val="003837C2"/>
    <w:rsid w:val="00384682"/>
    <w:rsid w:val="00392200"/>
    <w:rsid w:val="003B49C6"/>
    <w:rsid w:val="003C5747"/>
    <w:rsid w:val="003D4D5A"/>
    <w:rsid w:val="003D529E"/>
    <w:rsid w:val="003E69AB"/>
    <w:rsid w:val="00401750"/>
    <w:rsid w:val="004102B8"/>
    <w:rsid w:val="0041565C"/>
    <w:rsid w:val="004164A7"/>
    <w:rsid w:val="004245F3"/>
    <w:rsid w:val="00425EC3"/>
    <w:rsid w:val="00434D4E"/>
    <w:rsid w:val="00434F30"/>
    <w:rsid w:val="00442EB1"/>
    <w:rsid w:val="00473198"/>
    <w:rsid w:val="004751DE"/>
    <w:rsid w:val="00486C9F"/>
    <w:rsid w:val="0049087A"/>
    <w:rsid w:val="0049425F"/>
    <w:rsid w:val="004944F3"/>
    <w:rsid w:val="004B200E"/>
    <w:rsid w:val="004B3E0E"/>
    <w:rsid w:val="004C64A6"/>
    <w:rsid w:val="004D2994"/>
    <w:rsid w:val="004E493B"/>
    <w:rsid w:val="004F1A17"/>
    <w:rsid w:val="00503C6A"/>
    <w:rsid w:val="005115B1"/>
    <w:rsid w:val="00511B2E"/>
    <w:rsid w:val="0051243D"/>
    <w:rsid w:val="005131C3"/>
    <w:rsid w:val="00520D09"/>
    <w:rsid w:val="005228A9"/>
    <w:rsid w:val="005240FE"/>
    <w:rsid w:val="00526F69"/>
    <w:rsid w:val="00526F71"/>
    <w:rsid w:val="00530A18"/>
    <w:rsid w:val="00532CD5"/>
    <w:rsid w:val="00544922"/>
    <w:rsid w:val="005650D4"/>
    <w:rsid w:val="005669B2"/>
    <w:rsid w:val="00573704"/>
    <w:rsid w:val="00574063"/>
    <w:rsid w:val="005745F8"/>
    <w:rsid w:val="0057596C"/>
    <w:rsid w:val="00591B02"/>
    <w:rsid w:val="00595177"/>
    <w:rsid w:val="005978FA"/>
    <w:rsid w:val="005A2E89"/>
    <w:rsid w:val="005B1F71"/>
    <w:rsid w:val="005B23FC"/>
    <w:rsid w:val="005B60E3"/>
    <w:rsid w:val="005D5CAF"/>
    <w:rsid w:val="005E1939"/>
    <w:rsid w:val="005E1DDA"/>
    <w:rsid w:val="005E2C64"/>
    <w:rsid w:val="005E3970"/>
    <w:rsid w:val="005E434A"/>
    <w:rsid w:val="005F2176"/>
    <w:rsid w:val="00611BCD"/>
    <w:rsid w:val="00626874"/>
    <w:rsid w:val="00631F0F"/>
    <w:rsid w:val="0063457D"/>
    <w:rsid w:val="00637239"/>
    <w:rsid w:val="00654117"/>
    <w:rsid w:val="00662194"/>
    <w:rsid w:val="00667905"/>
    <w:rsid w:val="00672281"/>
    <w:rsid w:val="00673587"/>
    <w:rsid w:val="00681739"/>
    <w:rsid w:val="00690534"/>
    <w:rsid w:val="006943C9"/>
    <w:rsid w:val="006968E6"/>
    <w:rsid w:val="006A0F35"/>
    <w:rsid w:val="006B3EC2"/>
    <w:rsid w:val="006C5B0D"/>
    <w:rsid w:val="006C72E4"/>
    <w:rsid w:val="006C7B24"/>
    <w:rsid w:val="006E32AF"/>
    <w:rsid w:val="006E451C"/>
    <w:rsid w:val="006E625B"/>
    <w:rsid w:val="006E7C39"/>
    <w:rsid w:val="006F00F1"/>
    <w:rsid w:val="006F4715"/>
    <w:rsid w:val="006F644D"/>
    <w:rsid w:val="00707392"/>
    <w:rsid w:val="0071488F"/>
    <w:rsid w:val="0071606A"/>
    <w:rsid w:val="0072123D"/>
    <w:rsid w:val="00736441"/>
    <w:rsid w:val="00746773"/>
    <w:rsid w:val="007502AF"/>
    <w:rsid w:val="007566A1"/>
    <w:rsid w:val="00775EEC"/>
    <w:rsid w:val="0078071E"/>
    <w:rsid w:val="00790D3B"/>
    <w:rsid w:val="007A7FA8"/>
    <w:rsid w:val="007E586C"/>
    <w:rsid w:val="007E7412"/>
    <w:rsid w:val="007F2348"/>
    <w:rsid w:val="00801678"/>
    <w:rsid w:val="008042F5"/>
    <w:rsid w:val="00815FB9"/>
    <w:rsid w:val="0082230A"/>
    <w:rsid w:val="00837114"/>
    <w:rsid w:val="00843AB9"/>
    <w:rsid w:val="008556F7"/>
    <w:rsid w:val="0086227B"/>
    <w:rsid w:val="008664DF"/>
    <w:rsid w:val="008751F9"/>
    <w:rsid w:val="00875E5B"/>
    <w:rsid w:val="0087734F"/>
    <w:rsid w:val="0088451A"/>
    <w:rsid w:val="00896D5A"/>
    <w:rsid w:val="008A0AC4"/>
    <w:rsid w:val="008A5D98"/>
    <w:rsid w:val="008B5C95"/>
    <w:rsid w:val="008B7FD6"/>
    <w:rsid w:val="008C2399"/>
    <w:rsid w:val="008C71EE"/>
    <w:rsid w:val="008D0ED6"/>
    <w:rsid w:val="008D67B2"/>
    <w:rsid w:val="008E12F8"/>
    <w:rsid w:val="008E1A25"/>
    <w:rsid w:val="008E345D"/>
    <w:rsid w:val="008F26F1"/>
    <w:rsid w:val="00905459"/>
    <w:rsid w:val="00913D97"/>
    <w:rsid w:val="009177F9"/>
    <w:rsid w:val="009214BE"/>
    <w:rsid w:val="00936F75"/>
    <w:rsid w:val="0094350A"/>
    <w:rsid w:val="00945082"/>
    <w:rsid w:val="00946F4E"/>
    <w:rsid w:val="00954DC8"/>
    <w:rsid w:val="00961647"/>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A006C3"/>
    <w:rsid w:val="00A012CE"/>
    <w:rsid w:val="00A04872"/>
    <w:rsid w:val="00A0582F"/>
    <w:rsid w:val="00A05C2F"/>
    <w:rsid w:val="00A2136F"/>
    <w:rsid w:val="00A2301A"/>
    <w:rsid w:val="00A35632"/>
    <w:rsid w:val="00A358CE"/>
    <w:rsid w:val="00A51434"/>
    <w:rsid w:val="00A61671"/>
    <w:rsid w:val="00A656C1"/>
    <w:rsid w:val="00A7439F"/>
    <w:rsid w:val="00A75F0A"/>
    <w:rsid w:val="00A778C9"/>
    <w:rsid w:val="00A90BD6"/>
    <w:rsid w:val="00A9233D"/>
    <w:rsid w:val="00A96F52"/>
    <w:rsid w:val="00AA604B"/>
    <w:rsid w:val="00AA612B"/>
    <w:rsid w:val="00AB7A02"/>
    <w:rsid w:val="00AC6FAD"/>
    <w:rsid w:val="00AD0C24"/>
    <w:rsid w:val="00AD7D1F"/>
    <w:rsid w:val="00AD7D88"/>
    <w:rsid w:val="00AE1230"/>
    <w:rsid w:val="00B02829"/>
    <w:rsid w:val="00B129CE"/>
    <w:rsid w:val="00B21F20"/>
    <w:rsid w:val="00B31D7A"/>
    <w:rsid w:val="00B433C0"/>
    <w:rsid w:val="00B44039"/>
    <w:rsid w:val="00B51643"/>
    <w:rsid w:val="00B51B39"/>
    <w:rsid w:val="00B54648"/>
    <w:rsid w:val="00B571E6"/>
    <w:rsid w:val="00B619BB"/>
    <w:rsid w:val="00B83460"/>
    <w:rsid w:val="00B83C88"/>
    <w:rsid w:val="00B901F6"/>
    <w:rsid w:val="00B93BBF"/>
    <w:rsid w:val="00B96C3C"/>
    <w:rsid w:val="00BA0D4F"/>
    <w:rsid w:val="00BA0E9B"/>
    <w:rsid w:val="00BC4F56"/>
    <w:rsid w:val="00BD1D31"/>
    <w:rsid w:val="00BE161A"/>
    <w:rsid w:val="00BF012B"/>
    <w:rsid w:val="00BF2E3A"/>
    <w:rsid w:val="00BF7B08"/>
    <w:rsid w:val="00C0569E"/>
    <w:rsid w:val="00C10E22"/>
    <w:rsid w:val="00C12650"/>
    <w:rsid w:val="00C23319"/>
    <w:rsid w:val="00C318A5"/>
    <w:rsid w:val="00C364B2"/>
    <w:rsid w:val="00C40728"/>
    <w:rsid w:val="00C40DC8"/>
    <w:rsid w:val="00C428C7"/>
    <w:rsid w:val="00C43B14"/>
    <w:rsid w:val="00C44F0A"/>
    <w:rsid w:val="00C460EB"/>
    <w:rsid w:val="00C51D56"/>
    <w:rsid w:val="00C56C66"/>
    <w:rsid w:val="00C66D91"/>
    <w:rsid w:val="00CA6231"/>
    <w:rsid w:val="00CB2161"/>
    <w:rsid w:val="00CE1F14"/>
    <w:rsid w:val="00CF0B61"/>
    <w:rsid w:val="00CF79FE"/>
    <w:rsid w:val="00D069A2"/>
    <w:rsid w:val="00D1194E"/>
    <w:rsid w:val="00D407E8"/>
    <w:rsid w:val="00D54590"/>
    <w:rsid w:val="00D55B03"/>
    <w:rsid w:val="00D60010"/>
    <w:rsid w:val="00D76EE6"/>
    <w:rsid w:val="00D76F6F"/>
    <w:rsid w:val="00D90F31"/>
    <w:rsid w:val="00D91B2D"/>
    <w:rsid w:val="00D92822"/>
    <w:rsid w:val="00DA6545"/>
    <w:rsid w:val="00DC0309"/>
    <w:rsid w:val="00DE18A7"/>
    <w:rsid w:val="00DE4F65"/>
    <w:rsid w:val="00DF205F"/>
    <w:rsid w:val="00E17CDE"/>
    <w:rsid w:val="00E22516"/>
    <w:rsid w:val="00E22D23"/>
    <w:rsid w:val="00E24354"/>
    <w:rsid w:val="00E26180"/>
    <w:rsid w:val="00E51037"/>
    <w:rsid w:val="00E517E8"/>
    <w:rsid w:val="00E54798"/>
    <w:rsid w:val="00E71DB5"/>
    <w:rsid w:val="00E84393"/>
    <w:rsid w:val="00E866D8"/>
    <w:rsid w:val="00E91F32"/>
    <w:rsid w:val="00E96AD6"/>
    <w:rsid w:val="00EB1C7C"/>
    <w:rsid w:val="00EB3DFE"/>
    <w:rsid w:val="00EB3EA7"/>
    <w:rsid w:val="00EB6DB7"/>
    <w:rsid w:val="00ED07C2"/>
    <w:rsid w:val="00ED1F5D"/>
    <w:rsid w:val="00ED23C4"/>
    <w:rsid w:val="00EE1EFF"/>
    <w:rsid w:val="00EE79E0"/>
    <w:rsid w:val="00EF161C"/>
    <w:rsid w:val="00EF5479"/>
    <w:rsid w:val="00F17765"/>
    <w:rsid w:val="00F17797"/>
    <w:rsid w:val="00F2604C"/>
    <w:rsid w:val="00F26486"/>
    <w:rsid w:val="00F31EBF"/>
    <w:rsid w:val="00F3487A"/>
    <w:rsid w:val="00F74A95"/>
    <w:rsid w:val="00F849B0"/>
    <w:rsid w:val="00F95D52"/>
    <w:rsid w:val="00FA486B"/>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colormenu v:ext="edit" strokecolor="none [3212]"/>
    </o:shapedefaults>
    <o:shapelayout v:ext="edit">
      <o:idmap v:ext="edit" data="1"/>
      <o:rules v:ext="edit">
        <o:r id="V:Rule3" type="connector" idref="#_x0000_s1169"/>
        <o:r id="V:Rule4"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0E651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21581">
      <w:bodyDiv w:val="1"/>
      <w:marLeft w:val="0"/>
      <w:marRight w:val="0"/>
      <w:marTop w:val="0"/>
      <w:marBottom w:val="0"/>
      <w:divBdr>
        <w:top w:val="none" w:sz="0" w:space="0" w:color="auto"/>
        <w:left w:val="none" w:sz="0" w:space="0" w:color="auto"/>
        <w:bottom w:val="none" w:sz="0" w:space="0" w:color="auto"/>
        <w:right w:val="none" w:sz="0" w:space="0" w:color="auto"/>
      </w:divBdr>
      <w:divsChild>
        <w:div w:id="1302156821">
          <w:marLeft w:val="0"/>
          <w:marRight w:val="0"/>
          <w:marTop w:val="0"/>
          <w:marBottom w:val="0"/>
          <w:divBdr>
            <w:top w:val="none" w:sz="0" w:space="0" w:color="auto"/>
            <w:left w:val="none" w:sz="0" w:space="0" w:color="auto"/>
            <w:bottom w:val="none" w:sz="0" w:space="0" w:color="auto"/>
            <w:right w:val="none" w:sz="0" w:space="0" w:color="auto"/>
          </w:divBdr>
          <w:divsChild>
            <w:div w:id="2076661621">
              <w:marLeft w:val="0"/>
              <w:marRight w:val="0"/>
              <w:marTop w:val="0"/>
              <w:marBottom w:val="0"/>
              <w:divBdr>
                <w:top w:val="none" w:sz="0" w:space="0" w:color="auto"/>
                <w:left w:val="none" w:sz="0" w:space="0" w:color="auto"/>
                <w:bottom w:val="none" w:sz="0" w:space="0" w:color="auto"/>
                <w:right w:val="none" w:sz="0" w:space="0" w:color="auto"/>
              </w:divBdr>
              <w:divsChild>
                <w:div w:id="1107624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24594587">
      <w:bodyDiv w:val="1"/>
      <w:marLeft w:val="0"/>
      <w:marRight w:val="0"/>
      <w:marTop w:val="0"/>
      <w:marBottom w:val="0"/>
      <w:divBdr>
        <w:top w:val="none" w:sz="0" w:space="0" w:color="auto"/>
        <w:left w:val="none" w:sz="0" w:space="0" w:color="auto"/>
        <w:bottom w:val="none" w:sz="0" w:space="0" w:color="auto"/>
        <w:right w:val="none" w:sz="0" w:space="0" w:color="auto"/>
      </w:divBdr>
      <w:divsChild>
        <w:div w:id="347295969">
          <w:marLeft w:val="0"/>
          <w:marRight w:val="0"/>
          <w:marTop w:val="0"/>
          <w:marBottom w:val="0"/>
          <w:divBdr>
            <w:top w:val="none" w:sz="0" w:space="0" w:color="auto"/>
            <w:left w:val="none" w:sz="0" w:space="0" w:color="auto"/>
            <w:bottom w:val="none" w:sz="0" w:space="0" w:color="auto"/>
            <w:right w:val="none" w:sz="0" w:space="0" w:color="auto"/>
          </w:divBdr>
          <w:divsChild>
            <w:div w:id="1215463347">
              <w:marLeft w:val="0"/>
              <w:marRight w:val="0"/>
              <w:marTop w:val="0"/>
              <w:marBottom w:val="0"/>
              <w:divBdr>
                <w:top w:val="none" w:sz="0" w:space="0" w:color="auto"/>
                <w:left w:val="none" w:sz="0" w:space="0" w:color="auto"/>
                <w:bottom w:val="none" w:sz="0" w:space="0" w:color="auto"/>
                <w:right w:val="none" w:sz="0" w:space="0" w:color="auto"/>
              </w:divBdr>
              <w:divsChild>
                <w:div w:id="1086654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lineChart>
        <c:grouping val="stacked"/>
        <c:ser>
          <c:idx val="0"/>
          <c:order val="0"/>
          <c:tx>
            <c:strRef>
              <c:f>Tabelle1!$C$3</c:f>
              <c:strCache>
                <c:ptCount val="1"/>
              </c:strCache>
            </c:strRef>
          </c:tx>
          <c:cat>
            <c:numRef>
              <c:f>Tabelle1!$B$4:$B$10</c:f>
              <c:numCache>
                <c:formatCode>General</c:formatCode>
                <c:ptCount val="7"/>
                <c:pt idx="0">
                  <c:v>10</c:v>
                </c:pt>
                <c:pt idx="1">
                  <c:v>20</c:v>
                </c:pt>
                <c:pt idx="2">
                  <c:v>30</c:v>
                </c:pt>
                <c:pt idx="3">
                  <c:v>40</c:v>
                </c:pt>
                <c:pt idx="4">
                  <c:v>50</c:v>
                </c:pt>
                <c:pt idx="5">
                  <c:v>60</c:v>
                </c:pt>
                <c:pt idx="6">
                  <c:v>70</c:v>
                </c:pt>
              </c:numCache>
            </c:numRef>
          </c:cat>
          <c:val>
            <c:numRef>
              <c:f>Tabelle1!$C$4:$C$10</c:f>
              <c:numCache>
                <c:formatCode>General</c:formatCode>
                <c:ptCount val="7"/>
                <c:pt idx="0">
                  <c:v>37</c:v>
                </c:pt>
                <c:pt idx="1">
                  <c:v>37</c:v>
                </c:pt>
                <c:pt idx="2">
                  <c:v>37</c:v>
                </c:pt>
                <c:pt idx="3">
                  <c:v>37</c:v>
                </c:pt>
                <c:pt idx="4">
                  <c:v>37</c:v>
                </c:pt>
                <c:pt idx="5">
                  <c:v>37</c:v>
                </c:pt>
                <c:pt idx="6">
                  <c:v>37</c:v>
                </c:pt>
              </c:numCache>
            </c:numRef>
          </c:val>
        </c:ser>
        <c:ser>
          <c:idx val="1"/>
          <c:order val="1"/>
          <c:tx>
            <c:strRef>
              <c:f>Tabelle1!$D$3</c:f>
              <c:strCache>
                <c:ptCount val="1"/>
              </c:strCache>
            </c:strRef>
          </c:tx>
          <c:cat>
            <c:numRef>
              <c:f>Tabelle1!$B$4:$B$10</c:f>
              <c:numCache>
                <c:formatCode>General</c:formatCode>
                <c:ptCount val="7"/>
                <c:pt idx="0">
                  <c:v>10</c:v>
                </c:pt>
                <c:pt idx="1">
                  <c:v>20</c:v>
                </c:pt>
                <c:pt idx="2">
                  <c:v>30</c:v>
                </c:pt>
                <c:pt idx="3">
                  <c:v>40</c:v>
                </c:pt>
                <c:pt idx="4">
                  <c:v>50</c:v>
                </c:pt>
                <c:pt idx="5">
                  <c:v>60</c:v>
                </c:pt>
                <c:pt idx="6">
                  <c:v>70</c:v>
                </c:pt>
              </c:numCache>
            </c:numRef>
          </c:cat>
          <c:val>
            <c:numRef>
              <c:f>Tabelle1!$D$4:$D$10</c:f>
              <c:numCache>
                <c:formatCode>General</c:formatCode>
                <c:ptCount val="7"/>
                <c:pt idx="0">
                  <c:v>21</c:v>
                </c:pt>
                <c:pt idx="1">
                  <c:v>31</c:v>
                </c:pt>
                <c:pt idx="2">
                  <c:v>45</c:v>
                </c:pt>
                <c:pt idx="3">
                  <c:v>55</c:v>
                </c:pt>
                <c:pt idx="4">
                  <c:v>79</c:v>
                </c:pt>
                <c:pt idx="5">
                  <c:v>97</c:v>
                </c:pt>
                <c:pt idx="6">
                  <c:v>122</c:v>
                </c:pt>
              </c:numCache>
            </c:numRef>
          </c:val>
        </c:ser>
        <c:marker val="1"/>
        <c:axId val="167009664"/>
        <c:axId val="167036416"/>
      </c:lineChart>
      <c:catAx>
        <c:axId val="167009664"/>
        <c:scaling>
          <c:orientation val="minMax"/>
        </c:scaling>
        <c:axPos val="b"/>
        <c:title>
          <c:tx>
            <c:rich>
              <a:bodyPr/>
              <a:lstStyle/>
              <a:p>
                <a:pPr>
                  <a:defRPr/>
                </a:pPr>
                <a:r>
                  <a:rPr lang="en-US"/>
                  <a:t>Temperatur in °C</a:t>
                </a:r>
              </a:p>
            </c:rich>
          </c:tx>
        </c:title>
        <c:numFmt formatCode="General" sourceLinked="1"/>
        <c:tickLblPos val="nextTo"/>
        <c:crossAx val="167036416"/>
        <c:crosses val="autoZero"/>
        <c:auto val="1"/>
        <c:lblAlgn val="ctr"/>
        <c:lblOffset val="100"/>
      </c:catAx>
      <c:valAx>
        <c:axId val="167036416"/>
        <c:scaling>
          <c:orientation val="minMax"/>
        </c:scaling>
        <c:axPos val="l"/>
        <c:majorGridlines/>
        <c:title>
          <c:tx>
            <c:rich>
              <a:bodyPr rot="-5400000" vert="horz"/>
              <a:lstStyle/>
              <a:p>
                <a:pPr>
                  <a:defRPr/>
                </a:pPr>
                <a:r>
                  <a:rPr lang="en-US"/>
                  <a:t>Löslichkeit in Gramm in 100 g Wasser</a:t>
                </a:r>
              </a:p>
            </c:rich>
          </c:tx>
        </c:title>
        <c:numFmt formatCode="General" sourceLinked="1"/>
        <c:tickLblPos val="nextTo"/>
        <c:crossAx val="167009664"/>
        <c:crosses val="autoZero"/>
        <c:crossBetween val="between"/>
      </c:valAx>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E221B2F-DDDD-4CB9-90C5-DFA9C149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11826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Dennis Roggenkämper</cp:lastModifiedBy>
  <cp:revision>42</cp:revision>
  <cp:lastPrinted>2015-08-11T18:46:00Z</cp:lastPrinted>
  <dcterms:created xsi:type="dcterms:W3CDTF">2013-07-22T16:07:00Z</dcterms:created>
  <dcterms:modified xsi:type="dcterms:W3CDTF">2015-08-20T08:33:00Z</dcterms:modified>
</cp:coreProperties>
</file>