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06" w:rsidRPr="00213C9B" w:rsidRDefault="006A2A06" w:rsidP="006A2A06">
      <w:pPr>
        <w:ind w:left="720"/>
        <w:rPr>
          <w:rFonts w:asciiTheme="majorHAnsi" w:hAnsiTheme="majorHAnsi"/>
          <w:b/>
          <w:bCs/>
          <w:sz w:val="28"/>
          <w:szCs w:val="28"/>
        </w:rPr>
      </w:pPr>
      <w:r w:rsidRPr="00213C9B">
        <w:rPr>
          <w:rFonts w:asciiTheme="majorHAnsi" w:hAnsiTheme="majorHAnsi"/>
          <w:b/>
          <w:bCs/>
          <w:sz w:val="28"/>
          <w:szCs w:val="28"/>
        </w:rPr>
        <w:t>Schülerversuch – Umsetzung von Magnesiumchlorid und Silbersulfat</w:t>
      </w:r>
    </w:p>
    <w:p w:rsidR="006A2A06" w:rsidRPr="00213C9B" w:rsidRDefault="006A2A06" w:rsidP="006A2A06">
      <w:pPr>
        <w:rPr>
          <w:rFonts w:asciiTheme="majorHAnsi" w:hAnsiTheme="majorHAnsi"/>
        </w:rPr>
      </w:pPr>
      <w:bookmarkStart w:id="0" w:name="_GoBack"/>
    </w:p>
    <w:bookmarkEnd w:id="0"/>
    <w:p w:rsidR="006A2A06" w:rsidRPr="00213C9B" w:rsidRDefault="006A2A06" w:rsidP="006A2A06">
      <w:pPr>
        <w:spacing w:line="360" w:lineRule="auto"/>
        <w:rPr>
          <w:rFonts w:asciiTheme="majorHAnsi" w:hAnsiTheme="majorHAnsi"/>
        </w:rPr>
      </w:pPr>
      <w:r w:rsidRPr="00213C9B">
        <w:rPr>
          <w:rFonts w:asciiTheme="majorHAnsi" w:hAnsiTheme="majorHAnsi"/>
        </w:rPr>
        <w:t xml:space="preserve">Die Reaktion von Magnesiumchlorid mit Silbersulfat stellt weiterhin eine doppelte Umsetzung dar, bei der nach der Zersetzung (Lösung) zweier Metallsalze zwei neue Verbindungen entstehen, bei der eine schwerlöslich ist. </w:t>
      </w:r>
    </w:p>
    <w:tbl>
      <w:tblPr>
        <w:tblW w:w="9315" w:type="dxa"/>
        <w:tblCellSpacing w:w="0" w:type="dxa"/>
        <w:tblBorders>
          <w:top w:val="outset" w:sz="6" w:space="0" w:color="4F81BD"/>
          <w:left w:val="outset" w:sz="6" w:space="0" w:color="4F81BD"/>
          <w:bottom w:val="outset" w:sz="6" w:space="0" w:color="4F81BD"/>
          <w:right w:val="outset" w:sz="6" w:space="0" w:color="4F81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020"/>
        <w:gridCol w:w="1081"/>
        <w:gridCol w:w="1148"/>
        <w:gridCol w:w="1110"/>
        <w:gridCol w:w="1011"/>
        <w:gridCol w:w="935"/>
        <w:gridCol w:w="982"/>
        <w:gridCol w:w="1078"/>
      </w:tblGrid>
      <w:tr w:rsidR="006A2A06" w:rsidRPr="009C7F26" w:rsidTr="007F0D7A">
        <w:trPr>
          <w:tblCellSpacing w:w="0" w:type="dxa"/>
        </w:trPr>
        <w:tc>
          <w:tcPr>
            <w:tcW w:w="9255" w:type="dxa"/>
            <w:gridSpan w:val="9"/>
            <w:tcBorders>
              <w:top w:val="outset" w:sz="6" w:space="0" w:color="4F81BD"/>
              <w:left w:val="outset" w:sz="6" w:space="0" w:color="4F81BD"/>
              <w:bottom w:val="outset" w:sz="6" w:space="0" w:color="4F81BD"/>
              <w:right w:val="outset" w:sz="6" w:space="0" w:color="4F81BD"/>
            </w:tcBorders>
            <w:shd w:val="clear" w:color="auto" w:fill="4F81BD"/>
            <w:vAlign w:val="center"/>
          </w:tcPr>
          <w:p w:rsidR="009C7F26" w:rsidRPr="009C7F26" w:rsidRDefault="002C6AB2" w:rsidP="007F0D7A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</w:p>
        </w:tc>
      </w:tr>
      <w:tr w:rsidR="006A2A06" w:rsidRPr="00213C9B" w:rsidTr="007F0D7A">
        <w:trPr>
          <w:trHeight w:val="405"/>
          <w:tblCellSpacing w:w="0" w:type="dxa"/>
        </w:trPr>
        <w:tc>
          <w:tcPr>
            <w:tcW w:w="2985" w:type="dxa"/>
            <w:gridSpan w:val="3"/>
            <w:tcBorders>
              <w:top w:val="outset" w:sz="6" w:space="0" w:color="4F81BD"/>
              <w:left w:val="outset" w:sz="6" w:space="0" w:color="4F81BD"/>
              <w:bottom w:val="outset" w:sz="6" w:space="0" w:color="4F81BD"/>
              <w:right w:val="outset" w:sz="6" w:space="0" w:color="4F81BD"/>
            </w:tcBorders>
            <w:shd w:val="clear" w:color="auto" w:fill="FFFFFF"/>
            <w:vAlign w:val="center"/>
          </w:tcPr>
          <w:p w:rsidR="009C7F26" w:rsidRPr="009C7F26" w:rsidRDefault="006A2A06" w:rsidP="007F0D7A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  <w:t>Magnesiumchlorid</w:t>
            </w:r>
          </w:p>
        </w:tc>
        <w:tc>
          <w:tcPr>
            <w:tcW w:w="3150" w:type="dxa"/>
            <w:gridSpan w:val="3"/>
            <w:tcBorders>
              <w:top w:val="outset" w:sz="6" w:space="0" w:color="4F81BD"/>
              <w:left w:val="outset" w:sz="6" w:space="0" w:color="4F81BD"/>
              <w:bottom w:val="outset" w:sz="6" w:space="0" w:color="4F81BD"/>
              <w:right w:val="outset" w:sz="6" w:space="0" w:color="4F81BD"/>
            </w:tcBorders>
            <w:shd w:val="clear" w:color="auto" w:fill="FFFFFF"/>
            <w:vAlign w:val="center"/>
          </w:tcPr>
          <w:p w:rsidR="009C7F26" w:rsidRPr="009C7F26" w:rsidRDefault="006A2A06" w:rsidP="007F0D7A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  <w:t>H:-</w:t>
            </w:r>
          </w:p>
        </w:tc>
        <w:tc>
          <w:tcPr>
            <w:tcW w:w="3075" w:type="dxa"/>
            <w:gridSpan w:val="3"/>
            <w:tcBorders>
              <w:top w:val="outset" w:sz="6" w:space="0" w:color="4F81BD"/>
              <w:left w:val="outset" w:sz="6" w:space="0" w:color="4F81BD"/>
              <w:bottom w:val="outset" w:sz="6" w:space="0" w:color="4F81BD"/>
              <w:right w:val="outset" w:sz="6" w:space="0" w:color="4F81BD"/>
            </w:tcBorders>
            <w:shd w:val="clear" w:color="auto" w:fill="FFFFFF"/>
            <w:vAlign w:val="center"/>
          </w:tcPr>
          <w:p w:rsidR="009C7F26" w:rsidRPr="009C7F26" w:rsidRDefault="006A2A06" w:rsidP="007F0D7A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  <w:t>P:-</w:t>
            </w:r>
          </w:p>
        </w:tc>
      </w:tr>
      <w:tr w:rsidR="006A2A06" w:rsidRPr="00213C9B" w:rsidTr="007F0D7A">
        <w:trPr>
          <w:trHeight w:val="405"/>
          <w:tblCellSpacing w:w="0" w:type="dxa"/>
        </w:trPr>
        <w:tc>
          <w:tcPr>
            <w:tcW w:w="2985" w:type="dxa"/>
            <w:gridSpan w:val="3"/>
            <w:tcBorders>
              <w:top w:val="outset" w:sz="6" w:space="0" w:color="4F81BD"/>
              <w:left w:val="outset" w:sz="6" w:space="0" w:color="4F81BD"/>
              <w:bottom w:val="outset" w:sz="6" w:space="0" w:color="4F81BD"/>
              <w:right w:val="outset" w:sz="6" w:space="0" w:color="4F81BD"/>
            </w:tcBorders>
            <w:shd w:val="clear" w:color="auto" w:fill="FFFFFF"/>
            <w:vAlign w:val="center"/>
          </w:tcPr>
          <w:p w:rsidR="009C7F26" w:rsidRPr="009C7F26" w:rsidRDefault="006A2A06" w:rsidP="007F0D7A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5C19D1"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  <w:t>Silbersulfat</w:t>
            </w:r>
          </w:p>
        </w:tc>
        <w:tc>
          <w:tcPr>
            <w:tcW w:w="3150" w:type="dxa"/>
            <w:gridSpan w:val="3"/>
            <w:tcBorders>
              <w:top w:val="outset" w:sz="6" w:space="0" w:color="4F81BD"/>
              <w:left w:val="outset" w:sz="6" w:space="0" w:color="4F81BD"/>
              <w:bottom w:val="outset" w:sz="6" w:space="0" w:color="4F81BD"/>
              <w:right w:val="outset" w:sz="6" w:space="0" w:color="4F81BD"/>
            </w:tcBorders>
            <w:shd w:val="clear" w:color="auto" w:fill="FFFFFF"/>
            <w:vAlign w:val="center"/>
          </w:tcPr>
          <w:p w:rsidR="009C7F26" w:rsidRPr="009C7F26" w:rsidRDefault="006A2A06" w:rsidP="007F0D7A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lang w:eastAsia="de-DE"/>
              </w:rPr>
            </w:pPr>
            <w:r w:rsidRPr="005C19D1">
              <w:rPr>
                <w:rFonts w:asciiTheme="majorHAnsi" w:eastAsia="Times New Roman" w:hAnsiTheme="majorHAnsi" w:cs="Times New Roman"/>
                <w:lang w:eastAsia="de-DE"/>
              </w:rPr>
              <w:t>H: 318</w:t>
            </w:r>
          </w:p>
        </w:tc>
        <w:tc>
          <w:tcPr>
            <w:tcW w:w="3075" w:type="dxa"/>
            <w:gridSpan w:val="3"/>
            <w:tcBorders>
              <w:top w:val="outset" w:sz="6" w:space="0" w:color="4F81BD"/>
              <w:left w:val="outset" w:sz="6" w:space="0" w:color="4F81BD"/>
              <w:bottom w:val="outset" w:sz="6" w:space="0" w:color="4F81BD"/>
              <w:right w:val="outset" w:sz="6" w:space="0" w:color="4F81BD"/>
            </w:tcBorders>
            <w:shd w:val="clear" w:color="auto" w:fill="FFFFFF"/>
            <w:vAlign w:val="center"/>
          </w:tcPr>
          <w:p w:rsidR="009C7F26" w:rsidRPr="009C7F26" w:rsidRDefault="006A2A06" w:rsidP="007F0D7A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lang w:eastAsia="de-DE"/>
              </w:rPr>
            </w:pPr>
            <w:r w:rsidRPr="005C19D1">
              <w:rPr>
                <w:rFonts w:asciiTheme="majorHAnsi" w:eastAsia="Times New Roman" w:hAnsiTheme="majorHAnsi" w:cs="Times New Roman"/>
                <w:lang w:eastAsia="de-DE"/>
              </w:rPr>
              <w:t>P:</w:t>
            </w:r>
            <w:r w:rsidRPr="005C19D1">
              <w:t xml:space="preserve"> </w:t>
            </w:r>
            <w:r w:rsidRPr="005C19D1">
              <w:rPr>
                <w:rFonts w:asciiTheme="majorHAnsi" w:eastAsia="Times New Roman" w:hAnsiTheme="majorHAnsi" w:cs="Times New Roman"/>
                <w:lang w:eastAsia="de-DE"/>
              </w:rPr>
              <w:t>260​‐​280​‐​305+351+338​‐​313</w:t>
            </w:r>
          </w:p>
        </w:tc>
      </w:tr>
      <w:tr w:rsidR="006A2A06" w:rsidRPr="00213C9B" w:rsidTr="007F0D7A">
        <w:trPr>
          <w:tblCellSpacing w:w="0" w:type="dxa"/>
        </w:trPr>
        <w:tc>
          <w:tcPr>
            <w:tcW w:w="960" w:type="dxa"/>
            <w:tcBorders>
              <w:top w:val="outset" w:sz="6" w:space="0" w:color="4F81BD"/>
              <w:left w:val="outset" w:sz="6" w:space="0" w:color="4F81BD"/>
              <w:bottom w:val="outset" w:sz="6" w:space="0" w:color="4F81BD"/>
              <w:right w:val="outset" w:sz="6" w:space="0" w:color="4F81BD"/>
            </w:tcBorders>
            <w:shd w:val="clear" w:color="auto" w:fill="FFFFFF"/>
            <w:vAlign w:val="center"/>
          </w:tcPr>
          <w:p w:rsidR="006A2A06" w:rsidRPr="009C7F26" w:rsidRDefault="006A2A06" w:rsidP="007F0D7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213C9B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1D49202" wp14:editId="12F22A0D">
                  <wp:extent cx="553085" cy="553085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outset" w:sz="6" w:space="0" w:color="4F81BD"/>
              <w:left w:val="outset" w:sz="6" w:space="0" w:color="4F81BD"/>
              <w:bottom w:val="outset" w:sz="6" w:space="0" w:color="4F81BD"/>
              <w:right w:val="outset" w:sz="6" w:space="0" w:color="4F81BD"/>
            </w:tcBorders>
            <w:shd w:val="clear" w:color="auto" w:fill="FFFFFF"/>
            <w:vAlign w:val="center"/>
          </w:tcPr>
          <w:p w:rsidR="006A2A06" w:rsidRPr="009C7F26" w:rsidRDefault="006A2A06" w:rsidP="007F0D7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213C9B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F43E799" wp14:editId="1B18BF3D">
                  <wp:extent cx="606056" cy="606056"/>
                  <wp:effectExtent l="0" t="0" r="3810" b="381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008" cy="60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outset" w:sz="6" w:space="0" w:color="4F81BD"/>
              <w:left w:val="outset" w:sz="6" w:space="0" w:color="4F81BD"/>
              <w:bottom w:val="outset" w:sz="6" w:space="0" w:color="4F81BD"/>
              <w:right w:val="outset" w:sz="6" w:space="0" w:color="4F81BD"/>
            </w:tcBorders>
            <w:shd w:val="clear" w:color="auto" w:fill="FFFFFF"/>
            <w:vAlign w:val="center"/>
          </w:tcPr>
          <w:p w:rsidR="006A2A06" w:rsidRPr="009C7F26" w:rsidRDefault="006A2A06" w:rsidP="007F0D7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213C9B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F6D34CB" wp14:editId="3B8F1AFA">
                  <wp:extent cx="648586" cy="648586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535" cy="64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outset" w:sz="6" w:space="0" w:color="4F81BD"/>
              <w:left w:val="outset" w:sz="6" w:space="0" w:color="4F81BD"/>
              <w:bottom w:val="outset" w:sz="6" w:space="0" w:color="4F81BD"/>
              <w:right w:val="outset" w:sz="6" w:space="0" w:color="4F81BD"/>
            </w:tcBorders>
            <w:shd w:val="clear" w:color="auto" w:fill="FFFFFF"/>
            <w:vAlign w:val="center"/>
          </w:tcPr>
          <w:p w:rsidR="006A2A06" w:rsidRPr="009C7F26" w:rsidRDefault="006A2A06" w:rsidP="007F0D7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213C9B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C0AAA61" wp14:editId="403748F8">
                  <wp:extent cx="691116" cy="691116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062" cy="69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outset" w:sz="6" w:space="0" w:color="4F81BD"/>
              <w:left w:val="outset" w:sz="6" w:space="0" w:color="4F81BD"/>
              <w:bottom w:val="outset" w:sz="6" w:space="0" w:color="4F81BD"/>
              <w:right w:val="outset" w:sz="6" w:space="0" w:color="4F81BD"/>
            </w:tcBorders>
            <w:shd w:val="clear" w:color="auto" w:fill="FFFFFF"/>
            <w:vAlign w:val="center"/>
          </w:tcPr>
          <w:p w:rsidR="006A2A06" w:rsidRPr="009C7F26" w:rsidRDefault="006A2A06" w:rsidP="007F0D7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213C9B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3F723FE" wp14:editId="5B2C8F34">
                  <wp:extent cx="627320" cy="627320"/>
                  <wp:effectExtent l="0" t="0" r="1905" b="190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270" cy="62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outset" w:sz="6" w:space="0" w:color="4F81BD"/>
              <w:left w:val="outset" w:sz="6" w:space="0" w:color="4F81BD"/>
              <w:bottom w:val="outset" w:sz="6" w:space="0" w:color="4F81BD"/>
              <w:right w:val="outset" w:sz="6" w:space="0" w:color="4F81BD"/>
            </w:tcBorders>
            <w:shd w:val="clear" w:color="auto" w:fill="FFFFFF"/>
            <w:vAlign w:val="center"/>
          </w:tcPr>
          <w:p w:rsidR="006A2A06" w:rsidRPr="009C7F26" w:rsidRDefault="006A2A06" w:rsidP="007F0D7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213C9B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77EA61D" wp14:editId="30B799C7">
                  <wp:extent cx="563526" cy="563526"/>
                  <wp:effectExtent l="0" t="0" r="8255" b="825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481" cy="56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outset" w:sz="6" w:space="0" w:color="4F81BD"/>
              <w:left w:val="outset" w:sz="6" w:space="0" w:color="4F81BD"/>
              <w:bottom w:val="outset" w:sz="6" w:space="0" w:color="4F81BD"/>
              <w:right w:val="outset" w:sz="6" w:space="0" w:color="4F81BD"/>
            </w:tcBorders>
            <w:shd w:val="clear" w:color="auto" w:fill="FFFFFF"/>
            <w:vAlign w:val="center"/>
          </w:tcPr>
          <w:p w:rsidR="006A2A06" w:rsidRPr="009C7F26" w:rsidRDefault="006A2A06" w:rsidP="007F0D7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213C9B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E9328B5" wp14:editId="3E8D712F">
                  <wp:extent cx="542260" cy="54226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325" cy="54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outset" w:sz="6" w:space="0" w:color="4F81BD"/>
              <w:left w:val="outset" w:sz="6" w:space="0" w:color="4F81BD"/>
              <w:bottom w:val="outset" w:sz="6" w:space="0" w:color="4F81BD"/>
              <w:right w:val="outset" w:sz="6" w:space="0" w:color="4F81BD"/>
            </w:tcBorders>
            <w:shd w:val="clear" w:color="auto" w:fill="FFFFFF"/>
            <w:vAlign w:val="center"/>
          </w:tcPr>
          <w:p w:rsidR="006A2A06" w:rsidRPr="009C7F26" w:rsidRDefault="006A2A06" w:rsidP="007F0D7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213C9B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33BF236" wp14:editId="3DC7EF2A">
                  <wp:extent cx="574158" cy="574158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14" cy="57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outset" w:sz="6" w:space="0" w:color="4F81BD"/>
              <w:left w:val="outset" w:sz="6" w:space="0" w:color="4F81BD"/>
              <w:bottom w:val="outset" w:sz="6" w:space="0" w:color="4F81BD"/>
              <w:right w:val="outset" w:sz="6" w:space="0" w:color="4F81BD"/>
            </w:tcBorders>
            <w:shd w:val="clear" w:color="auto" w:fill="FFFFFF"/>
            <w:vAlign w:val="center"/>
          </w:tcPr>
          <w:p w:rsidR="006A2A06" w:rsidRPr="009C7F26" w:rsidRDefault="006A2A06" w:rsidP="007F0D7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213C9B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3A2EE72A" wp14:editId="346705FC">
                  <wp:extent cx="504190" cy="504190"/>
                  <wp:effectExtent l="0" t="0" r="0" b="0"/>
                  <wp:docPr id="3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A06" w:rsidRPr="00213C9B" w:rsidRDefault="006A2A06" w:rsidP="006A2A06">
      <w:pPr>
        <w:rPr>
          <w:rFonts w:asciiTheme="majorHAnsi" w:hAnsiTheme="majorHAnsi"/>
        </w:rPr>
      </w:pPr>
    </w:p>
    <w:p w:rsidR="006A2A06" w:rsidRPr="00213C9B" w:rsidRDefault="006A2A06" w:rsidP="006A2A06">
      <w:pPr>
        <w:spacing w:line="360" w:lineRule="auto"/>
        <w:ind w:left="2268" w:hanging="2268"/>
        <w:jc w:val="both"/>
        <w:rPr>
          <w:rFonts w:asciiTheme="majorHAnsi" w:hAnsiTheme="majorHAnsi"/>
        </w:rPr>
      </w:pPr>
      <w:r w:rsidRPr="00213C9B">
        <w:rPr>
          <w:rFonts w:asciiTheme="majorHAnsi" w:hAnsiTheme="majorHAnsi"/>
        </w:rPr>
        <w:t>Materialien:                         100 ml Becherglas, Pipette, Spatel, Waagepapier</w:t>
      </w:r>
    </w:p>
    <w:p w:rsidR="006A2A06" w:rsidRPr="00213C9B" w:rsidRDefault="006A2A06" w:rsidP="006A2A06">
      <w:pPr>
        <w:spacing w:line="360" w:lineRule="auto"/>
        <w:ind w:left="2410" w:hanging="2410"/>
        <w:jc w:val="both"/>
        <w:rPr>
          <w:rFonts w:asciiTheme="majorHAnsi" w:hAnsiTheme="majorHAnsi"/>
        </w:rPr>
      </w:pPr>
      <w:r w:rsidRPr="00213C9B">
        <w:rPr>
          <w:rFonts w:asciiTheme="majorHAnsi" w:hAnsiTheme="majorHAnsi"/>
        </w:rPr>
        <w:t>Chemikalien:                        destilliertes Wasser, Magnesiumchlorid,</w:t>
      </w:r>
      <w:r w:rsidRPr="00213C9B">
        <w:rPr>
          <w:rFonts w:asciiTheme="majorHAnsi" w:hAnsiTheme="majorHAnsi"/>
          <w:vertAlign w:val="subscript"/>
        </w:rPr>
        <w:t xml:space="preserve">, </w:t>
      </w:r>
      <w:r w:rsidRPr="00213C9B">
        <w:rPr>
          <w:rFonts w:asciiTheme="majorHAnsi" w:hAnsiTheme="majorHAnsi"/>
        </w:rPr>
        <w:t>Silbersulfat</w:t>
      </w:r>
    </w:p>
    <w:p w:rsidR="006A2A06" w:rsidRPr="00213C9B" w:rsidRDefault="006A2A06" w:rsidP="006A2A06">
      <w:pPr>
        <w:spacing w:line="360" w:lineRule="auto"/>
        <w:ind w:left="2410" w:hanging="2410"/>
        <w:jc w:val="both"/>
        <w:rPr>
          <w:rFonts w:asciiTheme="majorHAnsi" w:hAnsiTheme="majorHAnsi"/>
        </w:rPr>
      </w:pPr>
      <w:r w:rsidRPr="00213C9B">
        <w:rPr>
          <w:rFonts w:asciiTheme="majorHAnsi" w:hAnsiTheme="majorHAnsi"/>
        </w:rPr>
        <w:t xml:space="preserve">Durchführung:            Es werden 50 </w:t>
      </w:r>
      <w:proofErr w:type="spellStart"/>
      <w:r w:rsidRPr="00213C9B">
        <w:rPr>
          <w:rFonts w:asciiTheme="majorHAnsi" w:hAnsiTheme="majorHAnsi"/>
        </w:rPr>
        <w:t>mL</w:t>
      </w:r>
      <w:proofErr w:type="spellEnd"/>
      <w:r w:rsidRPr="00213C9B">
        <w:rPr>
          <w:rFonts w:asciiTheme="majorHAnsi" w:hAnsiTheme="majorHAnsi"/>
        </w:rPr>
        <w:t xml:space="preserve"> einer 0,01 molaren (0,155g Einwaage) </w:t>
      </w:r>
      <w:proofErr w:type="spellStart"/>
      <w:r w:rsidRPr="00213C9B">
        <w:rPr>
          <w:rFonts w:asciiTheme="majorHAnsi" w:hAnsiTheme="majorHAnsi"/>
        </w:rPr>
        <w:t>Silbersulfatlösung</w:t>
      </w:r>
      <w:proofErr w:type="spellEnd"/>
      <w:r w:rsidRPr="00213C9B">
        <w:rPr>
          <w:rFonts w:asciiTheme="majorHAnsi" w:hAnsiTheme="majorHAnsi"/>
        </w:rPr>
        <w:t xml:space="preserve"> hergestellt. Das selbst hergestellte Magnesiumchlorid wird in destilliertem gelöst. Mit einer Pipette werden wenige Tropfen der </w:t>
      </w:r>
      <w:proofErr w:type="spellStart"/>
      <w:r w:rsidRPr="00213C9B">
        <w:rPr>
          <w:rFonts w:asciiTheme="majorHAnsi" w:hAnsiTheme="majorHAnsi"/>
        </w:rPr>
        <w:t>Silbersulfatlösung</w:t>
      </w:r>
      <w:proofErr w:type="spellEnd"/>
      <w:r w:rsidRPr="00213C9B">
        <w:rPr>
          <w:rFonts w:asciiTheme="majorHAnsi" w:hAnsiTheme="majorHAnsi"/>
        </w:rPr>
        <w:t xml:space="preserve"> zugegeben. </w:t>
      </w:r>
    </w:p>
    <w:p w:rsidR="006A2A06" w:rsidRPr="00213C9B" w:rsidRDefault="006A2A06" w:rsidP="006A2A06">
      <w:pPr>
        <w:spacing w:line="360" w:lineRule="auto"/>
        <w:jc w:val="both"/>
        <w:rPr>
          <w:rFonts w:asciiTheme="majorHAnsi" w:hAnsiTheme="majorHAnsi"/>
        </w:rPr>
      </w:pPr>
      <w:r w:rsidRPr="00213C9B">
        <w:rPr>
          <w:rFonts w:asciiTheme="majorHAnsi" w:hAnsiTheme="majorHAnsi"/>
        </w:rPr>
        <w:t>Beobachtung:                      Es bildet sich ein weißer Niederschlag.</w:t>
      </w:r>
    </w:p>
    <w:p w:rsidR="006A2A06" w:rsidRPr="00213C9B" w:rsidRDefault="006A2A06" w:rsidP="006A2A06">
      <w:pPr>
        <w:spacing w:line="360" w:lineRule="auto"/>
        <w:ind w:left="2410" w:hanging="2410"/>
        <w:jc w:val="both"/>
        <w:rPr>
          <w:rFonts w:asciiTheme="majorHAnsi" w:hAnsiTheme="majorHAnsi"/>
        </w:rPr>
      </w:pPr>
      <w:r w:rsidRPr="00213C9B">
        <w:rPr>
          <w:rFonts w:asciiTheme="majorHAnsi" w:hAnsiTheme="maj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D5236" wp14:editId="6A27CE43">
                <wp:simplePos x="0" y="0"/>
                <wp:positionH relativeFrom="column">
                  <wp:posOffset>2789703</wp:posOffset>
                </wp:positionH>
                <wp:positionV relativeFrom="paragraph">
                  <wp:posOffset>323894</wp:posOffset>
                </wp:positionV>
                <wp:extent cx="340242" cy="0"/>
                <wp:effectExtent l="0" t="76200" r="22225" b="114300"/>
                <wp:wrapNone/>
                <wp:docPr id="34" name="Gerade Verbindung mit Pfei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242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4" o:spid="_x0000_s1026" type="#_x0000_t32" style="position:absolute;margin-left:219.65pt;margin-top:25.5pt;width:26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" strokecolor="black [3213]" strokeweight="1.25pt">
                <v:stroke endarrow="open"/>
              </v:shape>
            </w:pict>
          </mc:Fallback>
        </mc:AlternateContent>
      </w:r>
      <w:r w:rsidRPr="00213C9B">
        <w:rPr>
          <w:rFonts w:asciiTheme="majorHAnsi" w:hAnsiTheme="majorHAnsi"/>
        </w:rPr>
        <w:t>Deutung:                      Magnesiumchlorid und Silbersulfat reagieren folgendermaßen miteinander:                       MgCl</w:t>
      </w:r>
      <w:r w:rsidRPr="00213C9B">
        <w:rPr>
          <w:rFonts w:asciiTheme="majorHAnsi" w:hAnsiTheme="majorHAnsi"/>
          <w:vertAlign w:val="subscript"/>
        </w:rPr>
        <w:t xml:space="preserve">2 (s) </w:t>
      </w:r>
      <w:r w:rsidRPr="00213C9B">
        <w:rPr>
          <w:rFonts w:asciiTheme="majorHAnsi" w:hAnsiTheme="majorHAnsi"/>
        </w:rPr>
        <w:t>+ Ag</w:t>
      </w:r>
      <w:r w:rsidRPr="00213C9B">
        <w:rPr>
          <w:rFonts w:asciiTheme="majorHAnsi" w:hAnsiTheme="majorHAnsi"/>
          <w:vertAlign w:val="subscript"/>
        </w:rPr>
        <w:t>2</w:t>
      </w:r>
      <w:r w:rsidRPr="00213C9B">
        <w:rPr>
          <w:rFonts w:asciiTheme="majorHAnsi" w:hAnsiTheme="majorHAnsi"/>
        </w:rPr>
        <w:t>SO</w:t>
      </w:r>
      <w:r w:rsidRPr="00213C9B">
        <w:rPr>
          <w:rFonts w:asciiTheme="majorHAnsi" w:hAnsiTheme="majorHAnsi"/>
          <w:vertAlign w:val="subscript"/>
        </w:rPr>
        <w:t xml:space="preserve">4(s) </w:t>
      </w:r>
      <w:r w:rsidRPr="00213C9B">
        <w:rPr>
          <w:rFonts w:asciiTheme="majorHAnsi" w:hAnsiTheme="majorHAnsi"/>
        </w:rPr>
        <w:t xml:space="preserve">       2 </w:t>
      </w:r>
      <w:proofErr w:type="spellStart"/>
      <w:r w:rsidRPr="00213C9B">
        <w:rPr>
          <w:rFonts w:asciiTheme="majorHAnsi" w:hAnsiTheme="majorHAnsi"/>
        </w:rPr>
        <w:t>AgCl</w:t>
      </w:r>
      <w:proofErr w:type="spellEnd"/>
      <w:r w:rsidRPr="00213C9B">
        <w:rPr>
          <w:rFonts w:asciiTheme="majorHAnsi" w:hAnsiTheme="majorHAnsi"/>
          <w:vertAlign w:val="subscript"/>
        </w:rPr>
        <w:t xml:space="preserve">(s) </w:t>
      </w:r>
      <w:r w:rsidRPr="00213C9B">
        <w:rPr>
          <w:rFonts w:asciiTheme="majorHAnsi" w:hAnsiTheme="majorHAnsi"/>
        </w:rPr>
        <w:t>+ MgSO</w:t>
      </w:r>
      <w:r w:rsidRPr="00213C9B">
        <w:rPr>
          <w:rFonts w:asciiTheme="majorHAnsi" w:hAnsiTheme="majorHAnsi"/>
          <w:vertAlign w:val="subscript"/>
        </w:rPr>
        <w:t>4(s)</w:t>
      </w:r>
      <w:r w:rsidRPr="00213C9B">
        <w:rPr>
          <w:rFonts w:asciiTheme="majorHAnsi" w:hAnsiTheme="majorHAnsi"/>
        </w:rPr>
        <w:t xml:space="preserve">. Silberchlorid fällt als  schwerlöslicher Niederschlag aus. Es bildet sich eine neue Verbindung, die als </w:t>
      </w:r>
      <w:proofErr w:type="spellStart"/>
      <w:r w:rsidRPr="00213C9B">
        <w:rPr>
          <w:rFonts w:asciiTheme="majorHAnsi" w:hAnsiTheme="majorHAnsi"/>
        </w:rPr>
        <w:t>weisser</w:t>
      </w:r>
      <w:proofErr w:type="spellEnd"/>
      <w:r w:rsidRPr="00213C9B">
        <w:rPr>
          <w:rFonts w:asciiTheme="majorHAnsi" w:hAnsiTheme="majorHAnsi"/>
        </w:rPr>
        <w:t xml:space="preserve"> Feststoff aus der Lösung ausfällt.</w:t>
      </w:r>
    </w:p>
    <w:p w:rsidR="006A2A06" w:rsidRPr="00213C9B" w:rsidRDefault="006A2A06" w:rsidP="006A2A06">
      <w:pPr>
        <w:spacing w:line="360" w:lineRule="auto"/>
        <w:ind w:left="2410" w:hanging="2410"/>
        <w:rPr>
          <w:rFonts w:asciiTheme="majorHAnsi" w:hAnsiTheme="majorHAnsi"/>
          <w:color w:val="000000" w:themeColor="text1"/>
        </w:rPr>
      </w:pPr>
      <w:r w:rsidRPr="00213C9B">
        <w:rPr>
          <w:rFonts w:asciiTheme="majorHAnsi" w:hAnsiTheme="majorHAnsi"/>
        </w:rPr>
        <w:t xml:space="preserve">Literatur:                              </w:t>
      </w:r>
      <w:hyperlink r:id="rId17" w:history="1">
        <w:r w:rsidRPr="00213C9B">
          <w:rPr>
            <w:rStyle w:val="Hyperlink"/>
            <w:rFonts w:asciiTheme="majorHAnsi" w:hAnsiTheme="majorHAnsi"/>
            <w:color w:val="000000" w:themeColor="text1"/>
            <w:u w:val="none"/>
          </w:rPr>
          <w:t>www.digitale-schule-bayern.de/dsdaten/Formelgleichungen</w:t>
        </w:r>
      </w:hyperlink>
      <w:r w:rsidRPr="00213C9B">
        <w:rPr>
          <w:rFonts w:asciiTheme="majorHAnsi" w:hAnsiTheme="majorHAnsi"/>
          <w:color w:val="000000" w:themeColor="text1"/>
        </w:rPr>
        <w:t>, 2008 aufgerufen am 7.8.2015</w:t>
      </w:r>
    </w:p>
    <w:p w:rsidR="006A2A06" w:rsidRPr="00213C9B" w:rsidRDefault="006A2A06" w:rsidP="006A2A06">
      <w:pPr>
        <w:spacing w:line="360" w:lineRule="auto"/>
        <w:rPr>
          <w:rFonts w:asciiTheme="majorHAnsi" w:hAnsiTheme="majorHAnsi"/>
          <w:b/>
          <w:bCs/>
        </w:rPr>
      </w:pPr>
    </w:p>
    <w:p w:rsidR="006A2A06" w:rsidRPr="00213C9B" w:rsidRDefault="006A2A06" w:rsidP="006A2A06">
      <w:pPr>
        <w:spacing w:line="360" w:lineRule="auto"/>
        <w:rPr>
          <w:rFonts w:asciiTheme="majorHAnsi" w:hAnsiTheme="majorHAnsi"/>
          <w:b/>
          <w:bCs/>
        </w:rPr>
      </w:pPr>
    </w:p>
    <w:p w:rsidR="002B7AB6" w:rsidRDefault="002B7AB6"/>
    <w:sectPr w:rsidR="002B7AB6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A06" w:rsidRDefault="006A2A06" w:rsidP="006A2A06">
      <w:pPr>
        <w:spacing w:after="0" w:line="240" w:lineRule="auto"/>
      </w:pPr>
      <w:r>
        <w:separator/>
      </w:r>
    </w:p>
  </w:endnote>
  <w:endnote w:type="continuationSeparator" w:id="0">
    <w:p w:rsidR="006A2A06" w:rsidRDefault="006A2A06" w:rsidP="006A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A06" w:rsidRDefault="006A2A06" w:rsidP="006A2A06">
      <w:pPr>
        <w:spacing w:after="0" w:line="240" w:lineRule="auto"/>
      </w:pPr>
      <w:r>
        <w:separator/>
      </w:r>
    </w:p>
  </w:footnote>
  <w:footnote w:type="continuationSeparator" w:id="0">
    <w:p w:rsidR="006A2A06" w:rsidRDefault="006A2A06" w:rsidP="006A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06" w:rsidRDefault="006A2A06">
    <w:pPr>
      <w:pStyle w:val="Kopfzeile"/>
      <w:rPr>
        <w:rFonts w:asciiTheme="majorHAnsi" w:hAnsiTheme="majorHAnsi"/>
      </w:rPr>
    </w:pPr>
    <w:r w:rsidRPr="006A2A06">
      <w:rPr>
        <w:rFonts w:asciiTheme="majorHAnsi" w:hAnsiTheme="majorHAnsi"/>
      </w:rPr>
      <w:t>V2 – Umsetzung von Magnesiumchlorid und Silbersulfat</w:t>
    </w:r>
  </w:p>
  <w:p w:rsidR="00C81D73" w:rsidRPr="006A2A06" w:rsidRDefault="00C81D73">
    <w:pPr>
      <w:pStyle w:val="Kopfzeile"/>
      <w:rPr>
        <w:rFonts w:asciiTheme="majorHAnsi" w:hAnsiTheme="majorHAnsi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BC62C3" wp14:editId="51259467">
              <wp:simplePos x="0" y="0"/>
              <wp:positionH relativeFrom="column">
                <wp:posOffset>151307</wp:posOffset>
              </wp:positionH>
              <wp:positionV relativeFrom="paragraph">
                <wp:posOffset>126734</wp:posOffset>
              </wp:positionV>
              <wp:extent cx="5868035" cy="1270"/>
              <wp:effectExtent l="0" t="0" r="18415" b="36830"/>
              <wp:wrapNone/>
              <wp:docPr id="1" name="Auto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6803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1.9pt;margin-top:10pt;width:462.05pt;height:.1pt;flip:x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" strokeweight=".26mm"/>
          </w:pict>
        </mc:Fallback>
      </mc:AlternateContent>
    </w:r>
  </w:p>
  <w:p w:rsidR="006A2A06" w:rsidRDefault="006A2A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1B39"/>
    <w:multiLevelType w:val="multilevel"/>
    <w:tmpl w:val="1A36F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06"/>
    <w:rsid w:val="002B7AB6"/>
    <w:rsid w:val="006A2A06"/>
    <w:rsid w:val="00C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2A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2A0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A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A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2A06"/>
  </w:style>
  <w:style w:type="paragraph" w:styleId="Fuzeile">
    <w:name w:val="footer"/>
    <w:basedOn w:val="Standard"/>
    <w:link w:val="FuzeileZchn"/>
    <w:uiPriority w:val="99"/>
    <w:unhideWhenUsed/>
    <w:rsid w:val="006A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2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2A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2A0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A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A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2A06"/>
  </w:style>
  <w:style w:type="paragraph" w:styleId="Fuzeile">
    <w:name w:val="footer"/>
    <w:basedOn w:val="Standard"/>
    <w:link w:val="FuzeileZchn"/>
    <w:uiPriority w:val="99"/>
    <w:unhideWhenUsed/>
    <w:rsid w:val="006A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www.digitale-schule-bayern.de/dsdaten/Formelgleichungen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- Hochschule fur angewandte Wissenschaften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3</cp:revision>
  <cp:lastPrinted>2015-08-23T12:52:00Z</cp:lastPrinted>
  <dcterms:created xsi:type="dcterms:W3CDTF">2015-08-23T12:47:00Z</dcterms:created>
  <dcterms:modified xsi:type="dcterms:W3CDTF">2015-08-23T13:09:00Z</dcterms:modified>
</cp:coreProperties>
</file>