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F04B1" w:rsidRDefault="00DF04B1" w:rsidP="00DF04B1">
      <w:pPr>
        <w:pStyle w:val="berschrift2"/>
      </w:pPr>
      <w:bookmarkStart w:id="0" w:name="_Toc457847008"/>
      <w:r>
        <w:t>V1 – Rostende Eisenwolle</w:t>
      </w:r>
      <w:bookmarkStart w:id="1" w:name="_Toc425776595"/>
      <w:bookmarkEnd w:id="0"/>
      <w:bookmarkEnd w:id="1"/>
    </w:p>
    <w:tbl>
      <w:tblPr>
        <w:tblW w:w="9322" w:type="dxa"/>
        <w:tbl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blBorders>
        <w:tblLayout w:type="fixed"/>
        <w:tblLook w:val="04A0" w:firstRow="1" w:lastRow="0" w:firstColumn="1" w:lastColumn="0" w:noHBand="0" w:noVBand="1"/>
      </w:tblPr>
      <w:tblGrid>
        <w:gridCol w:w="1009"/>
        <w:gridCol w:w="1009"/>
        <w:gridCol w:w="1009"/>
        <w:gridCol w:w="1009"/>
        <w:gridCol w:w="1175"/>
        <w:gridCol w:w="993"/>
        <w:gridCol w:w="975"/>
        <w:gridCol w:w="1009"/>
        <w:gridCol w:w="1134"/>
      </w:tblGrid>
      <w:tr w:rsidR="00DF04B1" w:rsidRPr="009C5E28" w:rsidTr="00170F04">
        <w:trPr>
          <w:trHeight w:val="492"/>
        </w:trPr>
        <w:tc>
          <w:tcPr>
            <w:tcW w:w="9322" w:type="dxa"/>
            <w:gridSpan w:val="9"/>
            <w:shd w:val="clear" w:color="auto" w:fill="4F81BD"/>
            <w:vAlign w:val="center"/>
          </w:tcPr>
          <w:p w:rsidR="00DF04B1" w:rsidRPr="00311096" w:rsidRDefault="00DF04B1" w:rsidP="00170F04">
            <w:pPr>
              <w:spacing w:after="0"/>
              <w:jc w:val="center"/>
              <w:rPr>
                <w:b/>
                <w:bCs/>
                <w:color w:val="FFFFFF" w:themeColor="background1"/>
              </w:rPr>
            </w:pPr>
            <w:r w:rsidRPr="00311096">
              <w:rPr>
                <w:b/>
                <w:bCs/>
                <w:color w:val="FFFFFF" w:themeColor="background1"/>
              </w:rPr>
              <w:t>Gefahrenstoffe</w:t>
            </w:r>
          </w:p>
        </w:tc>
      </w:tr>
      <w:tr w:rsidR="00DF04B1" w:rsidRPr="009C5E28" w:rsidTr="00170F04">
        <w:trPr>
          <w:trHeight w:val="437"/>
        </w:trPr>
        <w:tc>
          <w:tcPr>
            <w:tcW w:w="3027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F04B1" w:rsidRPr="00311096" w:rsidRDefault="00DF04B1" w:rsidP="00170F04">
            <w:pPr>
              <w:spacing w:after="0" w:line="276" w:lineRule="auto"/>
              <w:jc w:val="center"/>
            </w:pPr>
            <w:r>
              <w:t>Eisenoxid</w:t>
            </w:r>
          </w:p>
        </w:tc>
        <w:tc>
          <w:tcPr>
            <w:tcW w:w="3177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F04B1" w:rsidRPr="00311096" w:rsidRDefault="00DF04B1" w:rsidP="00170F04">
            <w:pPr>
              <w:spacing w:after="0"/>
              <w:jc w:val="center"/>
            </w:pPr>
            <w:r>
              <w:t>H: -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DF04B1" w:rsidRPr="00311096" w:rsidRDefault="00DF04B1" w:rsidP="00170F04">
            <w:pPr>
              <w:spacing w:after="0"/>
              <w:jc w:val="center"/>
            </w:pPr>
            <w:r>
              <w:t>P: -</w:t>
            </w:r>
          </w:p>
        </w:tc>
      </w:tr>
      <w:tr w:rsidR="00DF04B1" w:rsidRPr="009C5E28" w:rsidTr="00170F04">
        <w:trPr>
          <w:trHeight w:val="437"/>
        </w:trPr>
        <w:tc>
          <w:tcPr>
            <w:tcW w:w="3027" w:type="dxa"/>
            <w:gridSpan w:val="3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F04B1" w:rsidRPr="00311096" w:rsidRDefault="00DF04B1" w:rsidP="00170F04">
            <w:pPr>
              <w:spacing w:after="0" w:line="276" w:lineRule="auto"/>
              <w:jc w:val="center"/>
              <w:rPr>
                <w:b/>
                <w:bCs/>
              </w:rPr>
            </w:pPr>
            <w:r w:rsidRPr="00311096">
              <w:t>Eisenwolle</w:t>
            </w:r>
          </w:p>
        </w:tc>
        <w:tc>
          <w:tcPr>
            <w:tcW w:w="3177" w:type="dxa"/>
            <w:gridSpan w:val="3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F04B1" w:rsidRPr="00311096" w:rsidRDefault="00DF04B1" w:rsidP="00170F04">
            <w:pPr>
              <w:spacing w:after="0"/>
              <w:jc w:val="center"/>
            </w:pPr>
            <w:r w:rsidRPr="00311096">
              <w:t>H: 228</w:t>
            </w:r>
          </w:p>
        </w:tc>
        <w:tc>
          <w:tcPr>
            <w:tcW w:w="3118" w:type="dxa"/>
            <w:gridSpan w:val="3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DF04B1" w:rsidRPr="00311096" w:rsidRDefault="00DF04B1" w:rsidP="00170F04">
            <w:pPr>
              <w:spacing w:after="0"/>
              <w:jc w:val="center"/>
            </w:pPr>
            <w:r w:rsidRPr="00311096">
              <w:t>P: 370-378b</w:t>
            </w:r>
          </w:p>
        </w:tc>
      </w:tr>
      <w:tr w:rsidR="00DF04B1" w:rsidRPr="009C5E28" w:rsidTr="00170F04">
        <w:trPr>
          <w:trHeight w:val="434"/>
        </w:trPr>
        <w:tc>
          <w:tcPr>
            <w:tcW w:w="3027" w:type="dxa"/>
            <w:gridSpan w:val="3"/>
            <w:shd w:val="clear" w:color="auto" w:fill="auto"/>
            <w:vAlign w:val="center"/>
          </w:tcPr>
          <w:p w:rsidR="00DF04B1" w:rsidRPr="00311096" w:rsidRDefault="00DF04B1" w:rsidP="00170F04">
            <w:pPr>
              <w:spacing w:after="0" w:line="276" w:lineRule="auto"/>
              <w:jc w:val="center"/>
              <w:rPr>
                <w:bCs/>
              </w:rPr>
            </w:pPr>
            <w:r w:rsidRPr="00311096">
              <w:rPr>
                <w:color w:val="auto"/>
              </w:rPr>
              <w:t>Wasser</w:t>
            </w:r>
          </w:p>
        </w:tc>
        <w:tc>
          <w:tcPr>
            <w:tcW w:w="3177" w:type="dxa"/>
            <w:gridSpan w:val="3"/>
            <w:shd w:val="clear" w:color="auto" w:fill="auto"/>
            <w:vAlign w:val="center"/>
          </w:tcPr>
          <w:p w:rsidR="00DF04B1" w:rsidRPr="00311096" w:rsidRDefault="00DF04B1" w:rsidP="00170F04">
            <w:pPr>
              <w:pStyle w:val="Beschriftung"/>
              <w:spacing w:after="0"/>
              <w:jc w:val="center"/>
              <w:rPr>
                <w:sz w:val="22"/>
                <w:szCs w:val="22"/>
              </w:rPr>
            </w:pPr>
            <w:r w:rsidRPr="00311096">
              <w:rPr>
                <w:sz w:val="22"/>
                <w:szCs w:val="22"/>
              </w:rPr>
              <w:t>H: -</w:t>
            </w:r>
          </w:p>
        </w:tc>
        <w:tc>
          <w:tcPr>
            <w:tcW w:w="3118" w:type="dxa"/>
            <w:gridSpan w:val="3"/>
            <w:shd w:val="clear" w:color="auto" w:fill="auto"/>
            <w:vAlign w:val="center"/>
          </w:tcPr>
          <w:p w:rsidR="00DF04B1" w:rsidRPr="00311096" w:rsidRDefault="00DF04B1" w:rsidP="00170F04">
            <w:pPr>
              <w:pStyle w:val="Beschriftung"/>
              <w:spacing w:after="0"/>
              <w:jc w:val="center"/>
              <w:rPr>
                <w:sz w:val="22"/>
                <w:szCs w:val="22"/>
              </w:rPr>
            </w:pPr>
            <w:r w:rsidRPr="00311096">
              <w:rPr>
                <w:sz w:val="22"/>
                <w:szCs w:val="22"/>
              </w:rPr>
              <w:t>P: -</w:t>
            </w:r>
          </w:p>
        </w:tc>
      </w:tr>
      <w:tr w:rsidR="00DF04B1" w:rsidRPr="009C5E28" w:rsidTr="00170F04">
        <w:tc>
          <w:tcPr>
            <w:tcW w:w="1009" w:type="dxa"/>
            <w:tcBorders>
              <w:top w:val="single" w:sz="8" w:space="0" w:color="4F81BD"/>
              <w:left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F04B1" w:rsidRPr="009C5E28" w:rsidRDefault="00DF04B1" w:rsidP="00170F04">
            <w:pPr>
              <w:spacing w:after="0"/>
              <w:jc w:val="center"/>
              <w:rPr>
                <w:b/>
                <w:bCs/>
              </w:rPr>
            </w:pPr>
            <w:r>
              <w:rPr>
                <w:b/>
                <w:noProof/>
                <w:lang w:eastAsia="de-DE"/>
              </w:rPr>
              <w:drawing>
                <wp:inline distT="0" distB="0" distL="0" distR="0" wp14:anchorId="063F6161" wp14:editId="48877033">
                  <wp:extent cx="504190" cy="504190"/>
                  <wp:effectExtent l="19050" t="0" r="0" b="0"/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F04B1" w:rsidRPr="009C5E28" w:rsidRDefault="00DF04B1" w:rsidP="00170F04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 wp14:anchorId="0EE82394" wp14:editId="7AA9B071">
                  <wp:extent cx="504190" cy="504190"/>
                  <wp:effectExtent l="19050" t="0" r="0" b="0"/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F04B1" w:rsidRPr="009C5E28" w:rsidRDefault="00DF04B1" w:rsidP="00170F04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 wp14:anchorId="5AE2CA6C" wp14:editId="497C7650">
                  <wp:extent cx="504190" cy="504190"/>
                  <wp:effectExtent l="19050" t="0" r="0" b="0"/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F04B1" w:rsidRPr="009C5E28" w:rsidRDefault="00DF04B1" w:rsidP="00170F04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 wp14:anchorId="46D3B62D" wp14:editId="4300B164">
                  <wp:extent cx="504190" cy="504190"/>
                  <wp:effectExtent l="19050" t="0" r="0" b="0"/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5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F04B1" w:rsidRPr="009C5E28" w:rsidRDefault="00DF04B1" w:rsidP="00170F04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 wp14:anchorId="0CA22964" wp14:editId="441A8F8F">
                  <wp:extent cx="504190" cy="504190"/>
                  <wp:effectExtent l="19050" t="0" r="0" b="0"/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93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F04B1" w:rsidRPr="009C5E28" w:rsidRDefault="00DF04B1" w:rsidP="00170F04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 wp14:anchorId="4A023D8F" wp14:editId="53008445">
                  <wp:extent cx="504190" cy="504190"/>
                  <wp:effectExtent l="19050" t="0" r="0" b="0"/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5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F04B1" w:rsidRPr="009C5E28" w:rsidRDefault="00DF04B1" w:rsidP="00170F04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 wp14:anchorId="55DF256E" wp14:editId="6CABC90C">
                  <wp:extent cx="504190" cy="504190"/>
                  <wp:effectExtent l="19050" t="0" r="0" b="0"/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9" w:type="dxa"/>
            <w:tcBorders>
              <w:top w:val="single" w:sz="8" w:space="0" w:color="4F81BD"/>
              <w:bottom w:val="single" w:sz="8" w:space="0" w:color="4F81BD"/>
            </w:tcBorders>
            <w:shd w:val="clear" w:color="auto" w:fill="auto"/>
            <w:vAlign w:val="center"/>
          </w:tcPr>
          <w:p w:rsidR="00DF04B1" w:rsidRPr="009C5E28" w:rsidRDefault="00DF04B1" w:rsidP="00170F04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 wp14:anchorId="154CB445" wp14:editId="3AAC658D">
                  <wp:extent cx="511175" cy="511175"/>
                  <wp:effectExtent l="19050" t="0" r="3175" b="0"/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175" cy="51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8" w:space="0" w:color="4F81BD"/>
              <w:bottom w:val="single" w:sz="8" w:space="0" w:color="4F81BD"/>
              <w:right w:val="single" w:sz="8" w:space="0" w:color="4F81BD"/>
            </w:tcBorders>
            <w:shd w:val="clear" w:color="auto" w:fill="auto"/>
            <w:vAlign w:val="center"/>
          </w:tcPr>
          <w:p w:rsidR="00DF04B1" w:rsidRPr="009C5E28" w:rsidRDefault="00DF04B1" w:rsidP="00170F04">
            <w:pPr>
              <w:spacing w:after="0"/>
              <w:jc w:val="center"/>
            </w:pPr>
            <w:r>
              <w:rPr>
                <w:noProof/>
                <w:lang w:eastAsia="de-DE"/>
              </w:rPr>
              <w:drawing>
                <wp:inline distT="0" distB="0" distL="0" distR="0" wp14:anchorId="02C0ABB1" wp14:editId="34875422">
                  <wp:extent cx="504190" cy="504190"/>
                  <wp:effectExtent l="19050" t="0" r="0" b="0"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fik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4190" cy="50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F04B1" w:rsidRDefault="00DF04B1" w:rsidP="00DF04B1">
      <w:pPr>
        <w:tabs>
          <w:tab w:val="left" w:pos="1701"/>
          <w:tab w:val="left" w:pos="1985"/>
        </w:tabs>
        <w:ind w:left="1980" w:hanging="1980"/>
      </w:pPr>
    </w:p>
    <w:p w:rsidR="00DF04B1" w:rsidRDefault="00DF04B1" w:rsidP="00DF04B1">
      <w:pPr>
        <w:tabs>
          <w:tab w:val="left" w:pos="1701"/>
          <w:tab w:val="left" w:pos="1985"/>
        </w:tabs>
        <w:ind w:left="1980" w:hanging="1980"/>
      </w:pPr>
      <w:r>
        <w:t xml:space="preserve">Materialien: </w:t>
      </w:r>
      <w:r>
        <w:tab/>
      </w:r>
      <w:r>
        <w:tab/>
        <w:t>Stativ und Klemme, Kolben, durchbohrter Stopfen, Glasrohr, Becherglas</w:t>
      </w:r>
    </w:p>
    <w:p w:rsidR="00DF04B1" w:rsidRPr="00ED07C2" w:rsidRDefault="00DF04B1" w:rsidP="00DF04B1">
      <w:pPr>
        <w:tabs>
          <w:tab w:val="left" w:pos="1701"/>
          <w:tab w:val="left" w:pos="1985"/>
        </w:tabs>
        <w:ind w:left="1980" w:hanging="1980"/>
      </w:pPr>
      <w:r>
        <w:t>Chemikalien:</w:t>
      </w:r>
      <w:r>
        <w:tab/>
      </w:r>
      <w:r>
        <w:tab/>
        <w:t>Eisenwolle, Wasser</w:t>
      </w:r>
    </w:p>
    <w:p w:rsidR="00DF04B1" w:rsidRDefault="00DF04B1" w:rsidP="00DF04B1">
      <w:pPr>
        <w:tabs>
          <w:tab w:val="left" w:pos="1701"/>
          <w:tab w:val="left" w:pos="1985"/>
        </w:tabs>
        <w:ind w:left="1980" w:hanging="1980"/>
      </w:pPr>
      <w:r>
        <w:t xml:space="preserve">Durchführung: </w:t>
      </w:r>
      <w:r>
        <w:tab/>
      </w:r>
      <w:r>
        <w:tab/>
        <w:t xml:space="preserve">Eisenwolle wird angefeuchtet und in einen Kolben gegeben. Dieser Kolben wird mit einem durchbohrten </w:t>
      </w:r>
      <w:proofErr w:type="spellStart"/>
      <w:r>
        <w:t>Stopfen</w:t>
      </w:r>
      <w:proofErr w:type="spellEnd"/>
      <w:r>
        <w:t xml:space="preserve"> verschlossen durch den ein Glasrohr gesteckt ist. Dieser Kolben wird mit der Öffnung nach unten an einem Stativ befestigt. Das Glasrohr endet dabei in einem Becherglas mit Wasser. </w:t>
      </w:r>
    </w:p>
    <w:p w:rsidR="00DF04B1" w:rsidRDefault="00DF04B1" w:rsidP="00DF04B1">
      <w:pPr>
        <w:tabs>
          <w:tab w:val="left" w:pos="1701"/>
          <w:tab w:val="left" w:pos="1985"/>
        </w:tabs>
        <w:ind w:left="1980" w:hanging="1980"/>
        <w:jc w:val="center"/>
      </w:pPr>
      <w:r>
        <w:rPr>
          <w:noProof/>
          <w:lang w:eastAsia="de-DE"/>
        </w:rPr>
        <w:drawing>
          <wp:inline distT="0" distB="0" distL="0" distR="0" wp14:anchorId="46B363FC" wp14:editId="6B0F9DE6">
            <wp:extent cx="3600372" cy="1953896"/>
            <wp:effectExtent l="3810" t="0" r="4445" b="4445"/>
            <wp:docPr id="1" name="Bild 4" descr="C:\Users\Kasperle\Desktop\SVP\SVP Chemie\Klassischer Redoxbegriff\Rost\Aufbau Rost Schnit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sperle\Desktop\SVP\SVP Chemie\Klassischer Redoxbegriff\Rost\Aufbau Rost Schnitt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601290" cy="1954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4B1" w:rsidRPr="00F909BE" w:rsidRDefault="00DF04B1" w:rsidP="00DF04B1">
      <w:pPr>
        <w:tabs>
          <w:tab w:val="left" w:pos="1701"/>
          <w:tab w:val="left" w:pos="1985"/>
        </w:tabs>
        <w:rPr>
          <w:sz w:val="18"/>
          <w:szCs w:val="18"/>
        </w:rPr>
      </w:pP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</w:r>
      <w:r>
        <w:rPr>
          <w:sz w:val="18"/>
          <w:szCs w:val="18"/>
        </w:rPr>
        <w:tab/>
        <w:t>Abb. 1: Versuchsaufbau rostende Eisenwolle</w:t>
      </w:r>
    </w:p>
    <w:p w:rsidR="00DF04B1" w:rsidRDefault="00DF04B1" w:rsidP="00DF04B1">
      <w:pPr>
        <w:tabs>
          <w:tab w:val="left" w:pos="1701"/>
          <w:tab w:val="left" w:pos="1985"/>
        </w:tabs>
        <w:ind w:left="1980" w:hanging="1980"/>
      </w:pPr>
      <w:r>
        <w:lastRenderedPageBreak/>
        <w:t>Beobachtung:</w:t>
      </w:r>
      <w:r>
        <w:tab/>
      </w:r>
      <w:r>
        <w:tab/>
        <w:t>Im Verlauf der Reaktion verfärbt sich die Eisenwolle rot-bräunlich und das Wasser aus dem Becherglas wird in das Glasrohr gezogen.</w:t>
      </w:r>
    </w:p>
    <w:p w:rsidR="00DF04B1" w:rsidRDefault="00DF04B1" w:rsidP="00DF04B1">
      <w:pPr>
        <w:tabs>
          <w:tab w:val="left" w:pos="1701"/>
          <w:tab w:val="left" w:pos="1985"/>
        </w:tabs>
        <w:ind w:left="2124" w:hanging="2124"/>
      </w:pPr>
      <w:r>
        <w:t>Deutung:</w:t>
      </w:r>
      <w:r>
        <w:tab/>
      </w:r>
      <w:r>
        <w:tab/>
        <w:t>Die Eisenwolle reagiert mit Sauerstoff und Wasser.</w:t>
      </w:r>
    </w:p>
    <w:p w:rsidR="00DF04B1" w:rsidRDefault="00DF04B1" w:rsidP="00DF04B1">
      <w:pPr>
        <w:tabs>
          <w:tab w:val="left" w:pos="1701"/>
          <w:tab w:val="left" w:pos="1985"/>
        </w:tabs>
        <w:ind w:left="2124" w:hanging="2124"/>
      </w:pPr>
      <w:r>
        <w:tab/>
      </w:r>
      <w:r>
        <w:tab/>
      </w:r>
    </w:p>
    <w:p w:rsidR="00DF04B1" w:rsidRDefault="00DF04B1" w:rsidP="00DF04B1">
      <w:pPr>
        <w:tabs>
          <w:tab w:val="left" w:pos="1701"/>
          <w:tab w:val="left" w:pos="1985"/>
        </w:tabs>
        <w:jc w:val="center"/>
        <w:rPr>
          <w:rFonts w:eastAsiaTheme="minorEastAsia"/>
          <w:color w:val="auto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color w:val="auto"/>
                </w:rPr>
              </m:ctrlPr>
            </m:sSubPr>
            <m:e>
              <m:r>
                <w:rPr>
                  <w:rFonts w:ascii="Cambria Math" w:hAnsi="Cambria Math"/>
                  <w:color w:val="auto"/>
                </w:rPr>
                <m:t xml:space="preserve"> Fe</m:t>
              </m:r>
            </m:e>
            <m:sub>
              <m:r>
                <w:rPr>
                  <w:rFonts w:ascii="Cambria Math" w:hAnsi="Cambria Math"/>
                  <w:color w:val="auto"/>
                </w:rPr>
                <m:t>(s)</m:t>
              </m:r>
            </m:sub>
          </m:sSub>
          <m:r>
            <w:rPr>
              <w:rFonts w:ascii="Cambria Math" w:hAnsi="Cambria Math"/>
              <w:color w:val="auto"/>
            </w:rPr>
            <m:t xml:space="preserve">→ </m:t>
          </m:r>
          <m:sSubSup>
            <m:sSubSupPr>
              <m:ctrlPr>
                <w:rPr>
                  <w:rFonts w:ascii="Cambria Math" w:hAnsi="Cambria Math"/>
                  <w:i/>
                  <w:color w:val="auto"/>
                </w:rPr>
              </m:ctrlPr>
            </m:sSubSupPr>
            <m:e>
              <m:r>
                <w:rPr>
                  <w:rFonts w:ascii="Cambria Math" w:hAnsi="Cambria Math"/>
                  <w:color w:val="auto"/>
                </w:rPr>
                <m:t>Fe</m:t>
              </m:r>
            </m:e>
            <m:sub>
              <m:r>
                <w:rPr>
                  <w:rFonts w:ascii="Cambria Math" w:hAnsi="Cambria Math"/>
                  <w:color w:val="auto"/>
                </w:rPr>
                <m:t>(aq)</m:t>
              </m:r>
            </m:sub>
            <m:sup>
              <m:r>
                <w:rPr>
                  <w:rFonts w:ascii="Cambria Math" w:hAnsi="Cambria Math"/>
                  <w:color w:val="auto"/>
                </w:rPr>
                <m:t>2+</m:t>
              </m:r>
            </m:sup>
          </m:sSubSup>
          <m:r>
            <w:rPr>
              <w:rFonts w:ascii="Cambria Math" w:hAnsi="Cambria Math"/>
              <w:color w:val="auto"/>
            </w:rPr>
            <m:t xml:space="preserve">+ </m:t>
          </m:r>
          <m:sSup>
            <m:sSupPr>
              <m:ctrlPr>
                <w:rPr>
                  <w:rFonts w:ascii="Cambria Math" w:hAnsi="Cambria Math"/>
                  <w:i/>
                  <w:color w:val="auto"/>
                </w:rPr>
              </m:ctrlPr>
            </m:sSupPr>
            <m:e>
              <m:r>
                <w:rPr>
                  <w:rFonts w:ascii="Cambria Math" w:hAnsi="Cambria Math"/>
                  <w:color w:val="auto"/>
                </w:rPr>
                <m:t>2e</m:t>
              </m:r>
            </m:e>
            <m:sup>
              <m:r>
                <w:rPr>
                  <w:rFonts w:ascii="Cambria Math" w:hAnsi="Cambria Math"/>
                  <w:color w:val="auto"/>
                </w:rPr>
                <m:t>-</m:t>
              </m:r>
            </m:sup>
          </m:sSup>
        </m:oMath>
      </m:oMathPara>
    </w:p>
    <w:p w:rsidR="00DF04B1" w:rsidRDefault="00DF04B1" w:rsidP="00DF04B1">
      <w:pPr>
        <w:tabs>
          <w:tab w:val="left" w:pos="1701"/>
          <w:tab w:val="left" w:pos="1985"/>
        </w:tabs>
        <w:rPr>
          <w:rFonts w:eastAsiaTheme="minorEastAsia"/>
          <w:color w:val="auto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hAnsi="Cambria Math"/>
                  <w:i/>
                  <w:color w:val="auto"/>
                </w:rPr>
              </m:ctrlPr>
            </m:sSubPr>
            <m:e>
              <m:r>
                <w:rPr>
                  <w:rFonts w:ascii="Cambria Math" w:hAnsi="Cambria Math"/>
                  <w:color w:val="auto"/>
                </w:rPr>
                <m:t xml:space="preserve"> O</m:t>
              </m:r>
            </m:e>
            <m:sub>
              <m:r>
                <w:rPr>
                  <w:rFonts w:ascii="Cambria Math" w:hAnsi="Cambria Math"/>
                  <w:color w:val="auto"/>
                </w:rPr>
                <m:t>2(g)</m:t>
              </m:r>
            </m:sub>
          </m:sSub>
          <m:r>
            <w:rPr>
              <w:rFonts w:ascii="Cambria Math" w:hAnsi="Cambria Math"/>
              <w:color w:val="auto"/>
            </w:rPr>
            <m:t xml:space="preserve">+ </m:t>
          </m:r>
          <m:sSub>
            <m:sSubPr>
              <m:ctrlPr>
                <w:rPr>
                  <w:rFonts w:ascii="Cambria Math" w:hAnsi="Cambria Math"/>
                  <w:i/>
                  <w:color w:val="auto"/>
                </w:rPr>
              </m:ctrlPr>
            </m:sSubPr>
            <m:e>
              <m:r>
                <w:rPr>
                  <w:rFonts w:ascii="Cambria Math" w:hAnsi="Cambria Math"/>
                  <w:color w:val="auto"/>
                </w:rPr>
                <m:t>2 H</m:t>
              </m:r>
            </m:e>
            <m:sub>
              <m:r>
                <w:rPr>
                  <w:rFonts w:ascii="Cambria Math" w:hAnsi="Cambria Math"/>
                  <w:color w:val="auto"/>
                </w:rPr>
                <m:t>2</m:t>
              </m:r>
            </m:sub>
          </m:sSub>
          <m:sSub>
            <m:sSubPr>
              <m:ctrlPr>
                <w:rPr>
                  <w:rFonts w:ascii="Cambria Math" w:hAnsi="Cambria Math"/>
                  <w:i/>
                  <w:color w:val="auto"/>
                </w:rPr>
              </m:ctrlPr>
            </m:sSubPr>
            <m:e>
              <m:r>
                <w:rPr>
                  <w:rFonts w:ascii="Cambria Math" w:hAnsi="Cambria Math"/>
                  <w:color w:val="auto"/>
                </w:rPr>
                <m:t>O</m:t>
              </m:r>
            </m:e>
            <m:sub>
              <m:r>
                <w:rPr>
                  <w:rFonts w:ascii="Cambria Math" w:hAnsi="Cambria Math"/>
                  <w:color w:val="auto"/>
                </w:rPr>
                <m:t>(l)</m:t>
              </m:r>
            </m:sub>
          </m:sSub>
          <m:r>
            <w:rPr>
              <w:rFonts w:ascii="Cambria Math" w:hAnsi="Cambria Math"/>
              <w:color w:val="auto"/>
            </w:rPr>
            <m:t xml:space="preserve">+ </m:t>
          </m:r>
          <m:sSup>
            <m:sSupPr>
              <m:ctrlPr>
                <w:rPr>
                  <w:rFonts w:ascii="Cambria Math" w:hAnsi="Cambria Math"/>
                  <w:i/>
                  <w:color w:val="auto"/>
                </w:rPr>
              </m:ctrlPr>
            </m:sSupPr>
            <m:e>
              <m:r>
                <w:rPr>
                  <w:rFonts w:ascii="Cambria Math" w:hAnsi="Cambria Math"/>
                  <w:color w:val="auto"/>
                </w:rPr>
                <m:t>4 e</m:t>
              </m:r>
            </m:e>
            <m:sup>
              <m:r>
                <w:rPr>
                  <w:rFonts w:ascii="Cambria Math" w:hAnsi="Cambria Math"/>
                  <w:color w:val="auto"/>
                </w:rPr>
                <m:t>-</m:t>
              </m:r>
            </m:sup>
          </m:sSup>
          <m:r>
            <w:rPr>
              <w:rFonts w:ascii="Cambria Math" w:hAnsi="Cambria Math"/>
              <w:color w:val="auto"/>
            </w:rPr>
            <m:t xml:space="preserve">→ </m:t>
          </m:r>
          <m:sSubSup>
            <m:sSubSupPr>
              <m:ctrlPr>
                <w:rPr>
                  <w:rFonts w:ascii="Cambria Math" w:hAnsi="Cambria Math"/>
                  <w:i/>
                  <w:color w:val="auto"/>
                </w:rPr>
              </m:ctrlPr>
            </m:sSubSupPr>
            <m:e>
              <m:r>
                <w:rPr>
                  <w:rFonts w:ascii="Cambria Math" w:hAnsi="Cambria Math"/>
                  <w:color w:val="auto"/>
                </w:rPr>
                <m:t>4 OH</m:t>
              </m:r>
            </m:e>
            <m:sub>
              <m:r>
                <w:rPr>
                  <w:rFonts w:ascii="Cambria Math" w:hAnsi="Cambria Math"/>
                  <w:color w:val="auto"/>
                </w:rPr>
                <m:t>(aq)</m:t>
              </m:r>
            </m:sub>
            <m:sup>
              <m:r>
                <w:rPr>
                  <w:rFonts w:ascii="Cambria Math" w:hAnsi="Cambria Math"/>
                  <w:color w:val="auto"/>
                </w:rPr>
                <m:t>-</m:t>
              </m:r>
            </m:sup>
          </m:sSubSup>
        </m:oMath>
      </m:oMathPara>
    </w:p>
    <w:p w:rsidR="00DF04B1" w:rsidRDefault="00DF04B1" w:rsidP="00DF04B1">
      <w:pPr>
        <w:tabs>
          <w:tab w:val="left" w:pos="1701"/>
          <w:tab w:val="left" w:pos="1985"/>
        </w:tabs>
        <w:rPr>
          <w:rFonts w:eastAsiaTheme="minorEastAsia"/>
          <w:color w:val="auto"/>
        </w:rPr>
      </w:pPr>
      <m:oMathPara>
        <m:oMath>
          <m:sSubSup>
            <m:sSubSupPr>
              <m:ctrlPr>
                <w:rPr>
                  <w:rFonts w:ascii="Cambria Math" w:hAnsi="Cambria Math"/>
                  <w:i/>
                  <w:color w:val="auto"/>
                </w:rPr>
              </m:ctrlPr>
            </m:sSubSupPr>
            <m:e>
              <m:r>
                <w:rPr>
                  <w:rFonts w:ascii="Cambria Math" w:hAnsi="Cambria Math"/>
                  <w:color w:val="auto"/>
                </w:rPr>
                <m:t>Fe</m:t>
              </m:r>
            </m:e>
            <m:sub>
              <m:r>
                <w:rPr>
                  <w:rFonts w:ascii="Cambria Math" w:hAnsi="Cambria Math"/>
                  <w:color w:val="auto"/>
                </w:rPr>
                <m:t>(aq)</m:t>
              </m:r>
            </m:sub>
            <m:sup>
              <m:r>
                <w:rPr>
                  <w:rFonts w:ascii="Cambria Math" w:hAnsi="Cambria Math"/>
                  <w:color w:val="auto"/>
                </w:rPr>
                <m:t>2+</m:t>
              </m:r>
            </m:sup>
          </m:sSubSup>
          <m:r>
            <w:rPr>
              <w:rFonts w:ascii="Cambria Math" w:hAnsi="Cambria Math"/>
              <w:color w:val="auto"/>
            </w:rPr>
            <m:t xml:space="preserve">+ </m:t>
          </m:r>
          <m:sSubSup>
            <m:sSubSupPr>
              <m:ctrlPr>
                <w:rPr>
                  <w:rFonts w:ascii="Cambria Math" w:hAnsi="Cambria Math"/>
                  <w:i/>
                  <w:color w:val="auto"/>
                </w:rPr>
              </m:ctrlPr>
            </m:sSubSupPr>
            <m:e>
              <m:r>
                <w:rPr>
                  <w:rFonts w:ascii="Cambria Math" w:hAnsi="Cambria Math"/>
                  <w:color w:val="auto"/>
                </w:rPr>
                <m:t>2 OH</m:t>
              </m:r>
            </m:e>
            <m:sub>
              <m:r>
                <w:rPr>
                  <w:rFonts w:ascii="Cambria Math" w:hAnsi="Cambria Math"/>
                  <w:color w:val="auto"/>
                </w:rPr>
                <m:t>(aq)</m:t>
              </m:r>
            </m:sub>
            <m:sup>
              <m:r>
                <w:rPr>
                  <w:rFonts w:ascii="Cambria Math" w:hAnsi="Cambria Math"/>
                  <w:color w:val="auto"/>
                </w:rPr>
                <m:t>-</m:t>
              </m:r>
            </m:sup>
          </m:sSubSup>
          <m:r>
            <w:rPr>
              <w:rFonts w:ascii="Cambria Math" w:hAnsi="Cambria Math"/>
              <w:color w:val="auto"/>
            </w:rPr>
            <m:t xml:space="preserve">→ </m:t>
          </m:r>
          <m:sSub>
            <m:sSubPr>
              <m:ctrlPr>
                <w:rPr>
                  <w:rFonts w:ascii="Cambria Math" w:hAnsi="Cambria Math"/>
                  <w:i/>
                  <w:color w:val="auto"/>
                </w:rPr>
              </m:ctrlPr>
            </m:sSubPr>
            <m:e>
              <m:r>
                <w:rPr>
                  <w:rFonts w:ascii="Cambria Math" w:hAnsi="Cambria Math"/>
                  <w:color w:val="auto"/>
                </w:rPr>
                <m:t>Fe(OH)</m:t>
              </m:r>
            </m:e>
            <m:sub>
              <m:r>
                <w:rPr>
                  <w:rFonts w:ascii="Cambria Math" w:hAnsi="Cambria Math"/>
                  <w:color w:val="auto"/>
                </w:rPr>
                <m:t>2 (s)</m:t>
              </m:r>
            </m:sub>
          </m:sSub>
        </m:oMath>
      </m:oMathPara>
    </w:p>
    <w:p w:rsidR="00DF04B1" w:rsidRDefault="00DF04B1" w:rsidP="00DF04B1">
      <w:pPr>
        <w:tabs>
          <w:tab w:val="left" w:pos="1701"/>
          <w:tab w:val="left" w:pos="1985"/>
        </w:tabs>
        <w:jc w:val="center"/>
        <w:rPr>
          <w:rFonts w:eastAsiaTheme="minorEastAsia"/>
          <w:color w:val="auto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hAnsi="Cambria Math"/>
                  <w:i/>
                  <w:color w:val="auto"/>
                </w:rPr>
              </m:ctrlPr>
            </m:sSubPr>
            <m:e>
              <m:r>
                <w:rPr>
                  <w:rFonts w:ascii="Cambria Math" w:hAnsi="Cambria Math"/>
                  <w:color w:val="auto"/>
                </w:rPr>
                <m:t>Fe(OH)</m:t>
              </m:r>
            </m:e>
            <m:sub>
              <m:r>
                <w:rPr>
                  <w:rFonts w:ascii="Cambria Math" w:hAnsi="Cambria Math"/>
                  <w:color w:val="auto"/>
                </w:rPr>
                <m:t>2 (s)</m:t>
              </m:r>
            </m:sub>
          </m:sSub>
          <m:r>
            <w:rPr>
              <w:rFonts w:ascii="Cambria Math" w:hAnsi="Cambria Math"/>
              <w:color w:val="auto"/>
            </w:rPr>
            <m:t xml:space="preserve">+ </m:t>
          </m:r>
          <m:sSub>
            <m:sSubPr>
              <m:ctrlPr>
                <w:rPr>
                  <w:rFonts w:ascii="Cambria Math" w:hAnsi="Cambria Math"/>
                  <w:i/>
                  <w:color w:val="auto"/>
                </w:rPr>
              </m:ctrlPr>
            </m:sSubPr>
            <m:e>
              <m:r>
                <w:rPr>
                  <w:rFonts w:ascii="Cambria Math" w:hAnsi="Cambria Math"/>
                  <w:color w:val="auto"/>
                </w:rPr>
                <m:t xml:space="preserve"> </m:t>
              </m:r>
              <m:f>
                <m:fPr>
                  <m:ctrlPr>
                    <w:rPr>
                      <w:rFonts w:ascii="Cambria Math" w:hAnsi="Cambria Math"/>
                      <w:i/>
                      <w:color w:val="auto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auto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color w:val="auto"/>
                    </w:rPr>
                    <m:t>2</m:t>
                  </m:r>
                </m:den>
              </m:f>
              <m:r>
                <w:rPr>
                  <w:rFonts w:ascii="Cambria Math" w:hAnsi="Cambria Math"/>
                  <w:color w:val="auto"/>
                </w:rPr>
                <m:t>O</m:t>
              </m:r>
            </m:e>
            <m:sub>
              <m:r>
                <w:rPr>
                  <w:rFonts w:ascii="Cambria Math" w:hAnsi="Cambria Math"/>
                  <w:color w:val="auto"/>
                </w:rPr>
                <m:t>2(g)</m:t>
              </m:r>
            </m:sub>
          </m:sSub>
          <m:r>
            <w:rPr>
              <w:rFonts w:ascii="Cambria Math" w:hAnsi="Cambria Math"/>
              <w:color w:val="auto"/>
            </w:rPr>
            <m:t xml:space="preserve">→ </m:t>
          </m:r>
          <m:sSub>
            <m:sSubPr>
              <m:ctrlPr>
                <w:rPr>
                  <w:rFonts w:ascii="Cambria Math" w:hAnsi="Cambria Math"/>
                  <w:i/>
                  <w:color w:val="auto"/>
                </w:rPr>
              </m:ctrlPr>
            </m:sSubPr>
            <m:e>
              <m:r>
                <w:rPr>
                  <w:rFonts w:ascii="Cambria Math" w:hAnsi="Cambria Math"/>
                  <w:color w:val="auto"/>
                </w:rPr>
                <m:t>Fe</m:t>
              </m:r>
            </m:e>
            <m:sub>
              <m:r>
                <w:rPr>
                  <w:rFonts w:ascii="Cambria Math" w:hAnsi="Cambria Math"/>
                  <w:color w:val="auto"/>
                </w:rPr>
                <m:t>2</m:t>
              </m:r>
            </m:sub>
          </m:sSub>
          <m:sSub>
            <m:sSubPr>
              <m:ctrlPr>
                <w:rPr>
                  <w:rFonts w:ascii="Cambria Math" w:hAnsi="Cambria Math"/>
                  <w:i/>
                  <w:color w:val="auto"/>
                </w:rPr>
              </m:ctrlPr>
            </m:sSubPr>
            <m:e>
              <m:r>
                <w:rPr>
                  <w:rFonts w:ascii="Cambria Math" w:hAnsi="Cambria Math"/>
                  <w:color w:val="auto"/>
                </w:rPr>
                <m:t>O</m:t>
              </m:r>
            </m:e>
            <m:sub>
              <m:r>
                <w:rPr>
                  <w:rFonts w:ascii="Cambria Math" w:hAnsi="Cambria Math"/>
                  <w:color w:val="auto"/>
                </w:rPr>
                <m:t xml:space="preserve">3 </m:t>
              </m:r>
              <m:d>
                <m:dPr>
                  <m:ctrlPr>
                    <w:rPr>
                      <w:rFonts w:ascii="Cambria Math" w:hAnsi="Cambria Math"/>
                      <w:i/>
                      <w:color w:val="auto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auto"/>
                    </w:rPr>
                    <m:t>s</m:t>
                  </m:r>
                </m:e>
              </m:d>
            </m:sub>
          </m:sSub>
          <m:r>
            <w:rPr>
              <w:rFonts w:ascii="Cambria Math" w:hAnsi="Cambria Math"/>
              <w:color w:val="auto"/>
            </w:rPr>
            <m:t xml:space="preserve">+ </m:t>
          </m:r>
          <m:sSub>
            <m:sSubPr>
              <m:ctrlPr>
                <w:rPr>
                  <w:rFonts w:ascii="Cambria Math" w:hAnsi="Cambria Math"/>
                  <w:i/>
                  <w:color w:val="auto"/>
                </w:rPr>
              </m:ctrlPr>
            </m:sSubPr>
            <m:e>
              <m:r>
                <w:rPr>
                  <w:rFonts w:ascii="Cambria Math" w:hAnsi="Cambria Math"/>
                  <w:color w:val="auto"/>
                </w:rPr>
                <m:t>2 H</m:t>
              </m:r>
            </m:e>
            <m:sub>
              <m:r>
                <w:rPr>
                  <w:rFonts w:ascii="Cambria Math" w:hAnsi="Cambria Math"/>
                  <w:color w:val="auto"/>
                </w:rPr>
                <m:t>2</m:t>
              </m:r>
            </m:sub>
          </m:sSub>
          <m:sSub>
            <m:sSubPr>
              <m:ctrlPr>
                <w:rPr>
                  <w:rFonts w:ascii="Cambria Math" w:hAnsi="Cambria Math"/>
                  <w:i/>
                  <w:color w:val="auto"/>
                </w:rPr>
              </m:ctrlPr>
            </m:sSubPr>
            <m:e>
              <m:r>
                <w:rPr>
                  <w:rFonts w:ascii="Cambria Math" w:hAnsi="Cambria Math"/>
                  <w:color w:val="auto"/>
                </w:rPr>
                <m:t>O</m:t>
              </m:r>
            </m:e>
            <m:sub>
              <m:r>
                <w:rPr>
                  <w:rFonts w:ascii="Cambria Math" w:hAnsi="Cambria Math"/>
                  <w:color w:val="auto"/>
                </w:rPr>
                <m:t>(l)</m:t>
              </m:r>
            </m:sub>
          </m:sSub>
        </m:oMath>
      </m:oMathPara>
    </w:p>
    <w:p w:rsidR="00DF04B1" w:rsidRDefault="00DF04B1" w:rsidP="00DF04B1">
      <w:pPr>
        <w:tabs>
          <w:tab w:val="left" w:pos="1701"/>
          <w:tab w:val="left" w:pos="1985"/>
        </w:tabs>
        <w:ind w:left="1985"/>
        <w:rPr>
          <w:rFonts w:eastAsiaTheme="minorEastAsia"/>
        </w:rPr>
      </w:pPr>
      <w:r>
        <w:rPr>
          <w:rFonts w:eastAsiaTheme="minorEastAsia"/>
        </w:rPr>
        <w:t>Der Luftsauerstoff wird bei dieser Reaktion verbraucht, wodurch ein Unterdruck im Kolben entsteht, der dafür sorgt, dass das Wasser in das Glasrohr gezogen wird.</w:t>
      </w:r>
    </w:p>
    <w:p w:rsidR="00DF04B1" w:rsidRDefault="00DF04B1" w:rsidP="00DF04B1">
      <w:pPr>
        <w:tabs>
          <w:tab w:val="left" w:pos="1701"/>
          <w:tab w:val="left" w:pos="1985"/>
        </w:tabs>
        <w:rPr>
          <w:rFonts w:eastAsiaTheme="minorEastAsia"/>
        </w:rPr>
      </w:pPr>
      <w:r>
        <w:rPr>
          <w:rFonts w:eastAsiaTheme="minorEastAsia"/>
          <w:noProof/>
          <w:lang w:eastAsia="de-DE"/>
        </w:rPr>
        <w:drawing>
          <wp:inline distT="0" distB="0" distL="0" distR="0" wp14:anchorId="51297B36" wp14:editId="3F68ADCB">
            <wp:extent cx="2810248" cy="1581150"/>
            <wp:effectExtent l="19050" t="0" r="9152" b="0"/>
            <wp:docPr id="6" name="Bild 6" descr="C:\Users\Kasperle\Desktop\SVP\SVP Chemie\Klassischer Redoxbegriff\Rost\20160725_145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asperle\Desktop\SVP\SVP Chemie\Klassischer Redoxbegriff\Rost\20160725_145238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558" cy="158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eastAsiaTheme="minorEastAsia"/>
          <w:noProof/>
          <w:lang w:eastAsia="de-DE"/>
        </w:rPr>
        <w:drawing>
          <wp:inline distT="0" distB="0" distL="0" distR="0" wp14:anchorId="2DE02328" wp14:editId="0AB18A47">
            <wp:extent cx="2810247" cy="1581150"/>
            <wp:effectExtent l="19050" t="0" r="9153" b="0"/>
            <wp:docPr id="7" name="Bild 7" descr="C:\Users\Kasperle\Desktop\SVP\SVP Chemie\Klassischer Redoxbegriff\Rost\20160725_144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asperle\Desktop\SVP\SVP Chemie\Klassischer Redoxbegriff\Rost\20160725_14485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587" cy="1582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04B1" w:rsidRPr="00003B69" w:rsidRDefault="00DF04B1" w:rsidP="00DF04B1">
      <w:pPr>
        <w:tabs>
          <w:tab w:val="left" w:pos="1701"/>
          <w:tab w:val="left" w:pos="1985"/>
        </w:tabs>
        <w:rPr>
          <w:rFonts w:eastAsiaTheme="minorEastAsia"/>
          <w:sz w:val="18"/>
          <w:szCs w:val="18"/>
        </w:rPr>
      </w:pPr>
      <w:r>
        <w:rPr>
          <w:rFonts w:eastAsiaTheme="minorEastAsia"/>
          <w:sz w:val="18"/>
          <w:szCs w:val="18"/>
        </w:rPr>
        <w:t>Abb.2: Eisenwolle vor dem Versuch (links) und nach dem Versuch (rechts)</w:t>
      </w:r>
    </w:p>
    <w:p w:rsidR="00DF04B1" w:rsidRDefault="00DF04B1" w:rsidP="00DF04B1">
      <w:pPr>
        <w:spacing w:line="276" w:lineRule="auto"/>
        <w:jc w:val="left"/>
      </w:pPr>
      <w:r>
        <w:t>Entsorgung:</w:t>
      </w:r>
      <w:r>
        <w:tab/>
        <w:t xml:space="preserve">           Die gerostete Eisenwolle kann im Feststoffabfall entsorgt werden. </w:t>
      </w:r>
    </w:p>
    <w:p w:rsidR="00DF04B1" w:rsidRDefault="00DF04B1" w:rsidP="00DF04B1">
      <w:pPr>
        <w:spacing w:line="276" w:lineRule="auto"/>
        <w:ind w:left="1935" w:hanging="1935"/>
        <w:jc w:val="left"/>
        <w:rPr>
          <w:color w:val="auto"/>
        </w:rPr>
      </w:pPr>
      <w:r>
        <w:t>Literatur:</w:t>
      </w:r>
      <w:r>
        <w:tab/>
      </w:r>
      <w:r>
        <w:rPr>
          <w:color w:val="auto"/>
        </w:rPr>
        <w:t xml:space="preserve">Seilnacht, T., </w:t>
      </w:r>
      <w:r w:rsidRPr="00254FFB">
        <w:rPr>
          <w:color w:val="auto"/>
        </w:rPr>
        <w:t>http://www.seilnacht.com/versuche/oxidreak.html#5</w:t>
      </w:r>
      <w:r>
        <w:rPr>
          <w:color w:val="auto"/>
        </w:rPr>
        <w:t xml:space="preserve"> (zuletzt abgerufen am 25.07.2016)</w:t>
      </w:r>
    </w:p>
    <w:p w:rsidR="00604268" w:rsidRDefault="00DF04B1">
      <w:bookmarkStart w:id="2" w:name="_GoBack"/>
      <w:bookmarkEnd w:id="2"/>
    </w:p>
    <w:sectPr w:rsidR="00604268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9422180"/>
    <w:multiLevelType w:val="multilevel"/>
    <w:tmpl w:val="CA18A6E2"/>
    <w:lvl w:ilvl="0">
      <w:start w:val="1"/>
      <w:numFmt w:val="decimal"/>
      <w:pStyle w:val="berschrift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berschrift2"/>
      <w:lvlText w:val="%1.%2"/>
      <w:lvlJc w:val="left"/>
      <w:pPr>
        <w:ind w:left="576" w:hanging="576"/>
      </w:pPr>
      <w:rPr>
        <w:rFonts w:hint="default"/>
        <w:lang w:val="de-DE"/>
      </w:rPr>
    </w:lvl>
    <w:lvl w:ilvl="2">
      <w:start w:val="1"/>
      <w:numFmt w:val="decimal"/>
      <w:pStyle w:val="berschrift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berschrift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berschrift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berschrift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berschrift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berschrift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berschrift9"/>
      <w:lvlText w:val="%1.%2.%3.%4.%5.%6.%7.%8.%9"/>
      <w:lvlJc w:val="left"/>
      <w:pPr>
        <w:ind w:left="1584" w:hanging="158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6DC9"/>
    <w:rsid w:val="00636DC9"/>
    <w:rsid w:val="00DF04B1"/>
    <w:rsid w:val="00E45138"/>
    <w:rsid w:val="00FB4A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BE7A308-8B5C-41CB-BD34-F24746D033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Standard">
    <w:name w:val="Normal"/>
    <w:qFormat/>
    <w:rsid w:val="00DF04B1"/>
    <w:pPr>
      <w:spacing w:after="200" w:line="360" w:lineRule="auto"/>
      <w:jc w:val="both"/>
    </w:pPr>
    <w:rPr>
      <w:rFonts w:ascii="Cambria" w:hAnsi="Cambria"/>
      <w:color w:val="171717" w:themeColor="background2" w:themeShade="1A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DF04B1"/>
    <w:pPr>
      <w:keepNext/>
      <w:keepLines/>
      <w:numPr>
        <w:numId w:val="1"/>
      </w:numPr>
      <w:spacing w:before="360" w:after="240"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DF04B1"/>
    <w:pPr>
      <w:keepNext/>
      <w:keepLines/>
      <w:numPr>
        <w:ilvl w:val="1"/>
        <w:numId w:val="1"/>
      </w:numPr>
      <w:spacing w:before="200"/>
      <w:outlineLvl w:val="1"/>
    </w:pPr>
    <w:rPr>
      <w:rFonts w:asciiTheme="majorHAnsi" w:eastAsiaTheme="majorEastAsia" w:hAnsiTheme="majorHAnsi" w:cstheme="majorBidi"/>
      <w:b/>
      <w:bCs/>
      <w:szCs w:val="26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DF04B1"/>
    <w:pPr>
      <w:keepNext/>
      <w:keepLines/>
      <w:numPr>
        <w:ilvl w:val="2"/>
        <w:numId w:val="1"/>
      </w:numPr>
      <w:spacing w:before="200" w:after="120"/>
      <w:outlineLvl w:val="2"/>
    </w:pPr>
    <w:rPr>
      <w:rFonts w:asciiTheme="majorHAnsi" w:eastAsiaTheme="majorEastAsia" w:hAnsiTheme="majorHAnsi" w:cstheme="majorBidi"/>
      <w:b/>
      <w:bCs/>
      <w:i/>
    </w:rPr>
  </w:style>
  <w:style w:type="paragraph" w:styleId="berschrift4">
    <w:name w:val="heading 4"/>
    <w:basedOn w:val="Standard"/>
    <w:next w:val="Standard"/>
    <w:link w:val="berschrift4Zchn"/>
    <w:uiPriority w:val="9"/>
    <w:semiHidden/>
    <w:unhideWhenUsed/>
    <w:qFormat/>
    <w:rsid w:val="00DF04B1"/>
    <w:pPr>
      <w:keepNext/>
      <w:keepLines/>
      <w:numPr>
        <w:ilvl w:val="3"/>
        <w:numId w:val="1"/>
      </w:num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berschrift5">
    <w:name w:val="heading 5"/>
    <w:basedOn w:val="Standard"/>
    <w:next w:val="Standard"/>
    <w:link w:val="berschrift5Zchn"/>
    <w:uiPriority w:val="9"/>
    <w:semiHidden/>
    <w:unhideWhenUsed/>
    <w:qFormat/>
    <w:rsid w:val="00DF04B1"/>
    <w:pPr>
      <w:keepNext/>
      <w:keepLines/>
      <w:numPr>
        <w:ilvl w:val="4"/>
        <w:numId w:val="1"/>
      </w:numPr>
      <w:spacing w:before="200" w:after="0"/>
      <w:outlineLvl w:val="4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DF04B1"/>
    <w:pPr>
      <w:keepNext/>
      <w:keepLines/>
      <w:numPr>
        <w:ilvl w:val="5"/>
        <w:numId w:val="1"/>
      </w:numPr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qFormat/>
    <w:rsid w:val="00DF04B1"/>
    <w:pPr>
      <w:keepNext/>
      <w:keepLines/>
      <w:numPr>
        <w:ilvl w:val="6"/>
        <w:numId w:val="1"/>
      </w:numPr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DF04B1"/>
    <w:pPr>
      <w:keepNext/>
      <w:keepLines/>
      <w:numPr>
        <w:ilvl w:val="7"/>
        <w:numId w:val="1"/>
      </w:numPr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DF04B1"/>
    <w:pPr>
      <w:keepNext/>
      <w:keepLines/>
      <w:numPr>
        <w:ilvl w:val="8"/>
        <w:numId w:val="1"/>
      </w:numPr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DF04B1"/>
    <w:rPr>
      <w:rFonts w:asciiTheme="majorHAnsi" w:eastAsiaTheme="majorEastAsia" w:hAnsiTheme="majorHAnsi" w:cstheme="majorBidi"/>
      <w:b/>
      <w:bCs/>
      <w:color w:val="171717" w:themeColor="background2" w:themeShade="1A"/>
      <w:sz w:val="28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DF04B1"/>
    <w:rPr>
      <w:rFonts w:asciiTheme="majorHAnsi" w:eastAsiaTheme="majorEastAsia" w:hAnsiTheme="majorHAnsi" w:cstheme="majorBidi"/>
      <w:b/>
      <w:bCs/>
      <w:color w:val="171717" w:themeColor="background2" w:themeShade="1A"/>
      <w:szCs w:val="26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DF04B1"/>
    <w:rPr>
      <w:rFonts w:asciiTheme="majorHAnsi" w:eastAsiaTheme="majorEastAsia" w:hAnsiTheme="majorHAnsi" w:cstheme="majorBidi"/>
      <w:b/>
      <w:bCs/>
      <w:i/>
      <w:color w:val="171717" w:themeColor="background2" w:themeShade="1A"/>
    </w:rPr>
  </w:style>
  <w:style w:type="character" w:customStyle="1" w:styleId="berschrift4Zchn">
    <w:name w:val="Überschrift 4 Zchn"/>
    <w:basedOn w:val="Absatz-Standardschriftart"/>
    <w:link w:val="berschrift4"/>
    <w:uiPriority w:val="9"/>
    <w:semiHidden/>
    <w:rsid w:val="00DF04B1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berschrift5Zchn">
    <w:name w:val="Überschrift 5 Zchn"/>
    <w:basedOn w:val="Absatz-Standardschriftart"/>
    <w:link w:val="berschrift5"/>
    <w:uiPriority w:val="9"/>
    <w:semiHidden/>
    <w:rsid w:val="00DF04B1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DF04B1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DF04B1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DF04B1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DF04B1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Beschriftung">
    <w:name w:val="caption"/>
    <w:basedOn w:val="Standard"/>
    <w:next w:val="Standard"/>
    <w:uiPriority w:val="35"/>
    <w:unhideWhenUsed/>
    <w:qFormat/>
    <w:rsid w:val="00DF04B1"/>
    <w:pPr>
      <w:spacing w:line="240" w:lineRule="auto"/>
    </w:pPr>
    <w:rPr>
      <w:bCs/>
      <w:color w:val="auto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203</Words>
  <Characters>1282</Characters>
  <Application>Microsoft Office Word</Application>
  <DocSecurity>0</DocSecurity>
  <Lines>10</Lines>
  <Paragraphs>2</Paragraphs>
  <ScaleCrop>false</ScaleCrop>
  <Company/>
  <LinksUpToDate>false</LinksUpToDate>
  <CharactersWithSpaces>1483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Jannik</dc:creator>
  <cp:keywords/>
  <dc:description/>
  <cp:lastModifiedBy>Jannik</cp:lastModifiedBy>
  <cp:revision>2</cp:revision>
  <dcterms:created xsi:type="dcterms:W3CDTF">2016-08-08T14:59:00Z</dcterms:created>
  <dcterms:modified xsi:type="dcterms:W3CDTF">2016-08-08T15:00:00Z</dcterms:modified>
</cp:coreProperties>
</file>