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996" w:rsidRDefault="00B04996" w:rsidP="00B04996">
      <w:pPr>
        <w:tabs>
          <w:tab w:val="left" w:pos="1701"/>
          <w:tab w:val="left" w:pos="1985"/>
        </w:tabs>
        <w:rPr>
          <w:b/>
          <w:sz w:val="28"/>
        </w:rPr>
      </w:pPr>
      <w:r>
        <w:rPr>
          <w:b/>
          <w:sz w:val="28"/>
        </w:rPr>
        <w:t>Rostschutz durch Verzinken</w:t>
      </w:r>
    </w:p>
    <w:p w:rsidR="00B04996" w:rsidRDefault="00B04996" w:rsidP="00B04996">
      <w:pPr>
        <w:tabs>
          <w:tab w:val="left" w:pos="1701"/>
          <w:tab w:val="left" w:pos="1985"/>
        </w:tabs>
        <w:rPr>
          <w:b/>
          <w:sz w:val="28"/>
        </w:rPr>
      </w:pPr>
    </w:p>
    <w:p w:rsidR="00B04996" w:rsidRPr="00E54798" w:rsidRDefault="00B04996" w:rsidP="00B04996">
      <w:pPr>
        <w:jc w:val="center"/>
        <w:rPr>
          <w:color w:val="auto"/>
        </w:rPr>
      </w:pPr>
      <w:r>
        <w:rPr>
          <w:noProof/>
          <w:color w:val="auto"/>
          <w:lang w:eastAsia="de-DE"/>
        </w:rPr>
        <w:drawing>
          <wp:inline distT="0" distB="0" distL="0" distR="0" wp14:anchorId="1A4B170A" wp14:editId="4DBFA97F">
            <wp:extent cx="5068019" cy="866898"/>
            <wp:effectExtent l="19050" t="0" r="0" b="0"/>
            <wp:docPr id="24" name="Bild 7" descr="C:\Users\Kasperle\Desktop\SVP\SVP Chemie\Klassischer Redoxbegriff\Affinitätsrei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sperle\Desktop\SVP\SVP Chemie\Klassischer Redoxbegriff\Affinitätsreihe.png"/>
                    <pic:cNvPicPr>
                      <a:picLocks noChangeAspect="1" noChangeArrowheads="1"/>
                    </pic:cNvPicPr>
                  </pic:nvPicPr>
                  <pic:blipFill>
                    <a:blip r:embed="rId7"/>
                    <a:stretch>
                      <a:fillRect/>
                    </a:stretch>
                  </pic:blipFill>
                  <pic:spPr bwMode="auto">
                    <a:xfrm>
                      <a:off x="0" y="0"/>
                      <a:ext cx="5067669" cy="866838"/>
                    </a:xfrm>
                    <a:prstGeom prst="rect">
                      <a:avLst/>
                    </a:prstGeom>
                    <a:noFill/>
                    <a:ln w="9525">
                      <a:noFill/>
                      <a:miter lim="800000"/>
                      <a:headEnd/>
                      <a:tailEnd/>
                    </a:ln>
                  </pic:spPr>
                </pic:pic>
              </a:graphicData>
            </a:graphic>
          </wp:inline>
        </w:drawing>
      </w:r>
    </w:p>
    <w:p w:rsidR="00B04996" w:rsidRPr="00C82B00" w:rsidRDefault="00B04996" w:rsidP="00B04996">
      <w:pPr>
        <w:jc w:val="center"/>
        <w:rPr>
          <w:color w:val="auto"/>
        </w:rPr>
      </w:pPr>
      <w:r>
        <w:rPr>
          <w:color w:val="auto"/>
          <w:sz w:val="18"/>
          <w:szCs w:val="18"/>
        </w:rPr>
        <w:t>Abb. 1: Affinitätsreihe der Metalle</w:t>
      </w:r>
    </w:p>
    <w:p w:rsidR="00B04996" w:rsidRDefault="00B04996" w:rsidP="00B04996">
      <w:pPr>
        <w:rPr>
          <w:color w:val="auto"/>
        </w:rPr>
      </w:pPr>
      <w:r>
        <w:rPr>
          <w:b/>
          <w:color w:val="auto"/>
        </w:rPr>
        <w:t xml:space="preserve">Aufgabe 1: </w:t>
      </w:r>
      <w:r>
        <w:rPr>
          <w:color w:val="auto"/>
        </w:rPr>
        <w:t>Führe den Versuch V3 – Kupferoxid und Eisen – durch, ersetze hierbei jedoch das Eisen durch Zink. Protokolliere deine Beobachtungen.</w:t>
      </w:r>
    </w:p>
    <w:p w:rsidR="00B04996" w:rsidRDefault="00B04996" w:rsidP="00B04996">
      <w:pPr>
        <w:rPr>
          <w:color w:val="auto"/>
        </w:rPr>
      </w:pPr>
      <w:r>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4996" w:rsidRDefault="00B04996" w:rsidP="00B04996">
      <w:pPr>
        <w:rPr>
          <w:color w:val="auto"/>
        </w:rPr>
      </w:pPr>
      <w:r>
        <w:rPr>
          <w:b/>
          <w:color w:val="auto"/>
        </w:rPr>
        <w:t xml:space="preserve">Aufgabe 2: </w:t>
      </w:r>
      <w:r>
        <w:rPr>
          <w:color w:val="auto"/>
        </w:rPr>
        <w:t>Formuliere eine Deutung für den in Aufgabe 1 durchgeführten Versuch. Formuliere dazu die Reaktionsgleichung als Wortgleichung und Symbolgleichung.</w:t>
      </w:r>
    </w:p>
    <w:p w:rsidR="00B04996" w:rsidRDefault="00B04996" w:rsidP="00B04996">
      <w:pPr>
        <w:rPr>
          <w:color w:val="auto"/>
        </w:rPr>
      </w:pPr>
      <w:r>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4996" w:rsidRDefault="00B04996" w:rsidP="00B04996">
      <w:pPr>
        <w:rPr>
          <w:color w:val="auto"/>
        </w:rPr>
      </w:pPr>
    </w:p>
    <w:p w:rsidR="00B04996" w:rsidRDefault="00B04996" w:rsidP="00B04996">
      <w:pPr>
        <w:rPr>
          <w:color w:val="auto"/>
        </w:rPr>
      </w:pPr>
      <w:r>
        <w:rPr>
          <w:b/>
          <w:color w:val="auto"/>
        </w:rPr>
        <w:t xml:space="preserve">Aufgabe 3: </w:t>
      </w:r>
      <w:r>
        <w:rPr>
          <w:color w:val="auto"/>
        </w:rPr>
        <w:t>Verzinkung ist ein Verfahren was zum Rostschutz von Stahl eingesetzt wird. Hierbei wird der Stahl mit einer dünnen schickt Zink überzogen. Begründe, warum Zink sich als Rostschutzmittel für Eisen eignet.</w:t>
      </w:r>
    </w:p>
    <w:p w:rsidR="00B04996" w:rsidRDefault="00B04996" w:rsidP="00B04996">
      <w:pPr>
        <w:rPr>
          <w:color w:val="auto"/>
        </w:rPr>
      </w:pPr>
      <w:r>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4268" w:rsidRDefault="00814E53"/>
    <w:p w:rsidR="00B04996" w:rsidRDefault="00B04996">
      <w:pPr>
        <w:sectPr w:rsidR="00B04996">
          <w:headerReference w:type="default" r:id="rId8"/>
          <w:pgSz w:w="11906" w:h="16838"/>
          <w:pgMar w:top="1417" w:right="1417" w:bottom="1134" w:left="1417" w:header="708" w:footer="708" w:gutter="0"/>
          <w:cols w:space="708"/>
          <w:docGrid w:linePitch="360"/>
        </w:sectPr>
      </w:pPr>
    </w:p>
    <w:p w:rsidR="00B04996" w:rsidRDefault="00B04996"/>
    <w:p w:rsidR="00B04996" w:rsidRDefault="00B04996" w:rsidP="00B04996">
      <w:pPr>
        <w:pStyle w:val="berschrift1"/>
        <w:rPr>
          <w:color w:val="auto"/>
        </w:rPr>
      </w:pPr>
      <w:bookmarkStart w:id="0" w:name="_Toc457567574"/>
      <w:r>
        <w:rPr>
          <w:color w:val="auto"/>
        </w:rPr>
        <w:lastRenderedPageBreak/>
        <w:t>Didaktischer Kommentar zum Schülerarbeitsblatt</w:t>
      </w:r>
      <w:bookmarkEnd w:id="0"/>
    </w:p>
    <w:p w:rsidR="00B04996" w:rsidRPr="00C234F7" w:rsidRDefault="00B04996" w:rsidP="00B04996">
      <w:r>
        <w:t xml:space="preserve">Das Arbeitsblatt verbindet das Konzept des klassischen </w:t>
      </w:r>
      <w:proofErr w:type="spellStart"/>
      <w:r>
        <w:t>Redoxbegriffes</w:t>
      </w:r>
      <w:proofErr w:type="spellEnd"/>
      <w:r>
        <w:t xml:space="preserve"> mit dem alltäglichen Problem des Korrosionsschutzes. Im Speziellen geht es hier um die Verzinkung von Eisen. Ziel ist eine Wiederholung und Festigung des Wissens über die Affinitätsreihe der Metalle. Außerdem sollen die </w:t>
      </w:r>
      <w:proofErr w:type="spellStart"/>
      <w:r>
        <w:t>SuS</w:t>
      </w:r>
      <w:proofErr w:type="spellEnd"/>
      <w:r>
        <w:t xml:space="preserve"> erkennen, dass das von ihnen erlangte Wissen im Alltag praktisch angewendet werden kann. Das Arbeitsblatt setzt voraus, dass </w:t>
      </w:r>
      <w:proofErr w:type="spellStart"/>
      <w:r>
        <w:t>SuS</w:t>
      </w:r>
      <w:proofErr w:type="spellEnd"/>
      <w:r>
        <w:t xml:space="preserve"> die Affinitätsreihe der Metalle bereits kennen und in der Lage sind den Bau von Stoffen anhand des einfachen Atommodells zu beschreiben.</w:t>
      </w:r>
    </w:p>
    <w:p w:rsidR="00B04996" w:rsidRDefault="00B04996" w:rsidP="00B04996">
      <w:pPr>
        <w:pStyle w:val="berschrift2"/>
        <w:rPr>
          <w:color w:val="auto"/>
        </w:rPr>
      </w:pPr>
      <w:bookmarkStart w:id="1" w:name="_Toc457567575"/>
      <w:r w:rsidRPr="00E54798">
        <w:rPr>
          <w:color w:val="auto"/>
        </w:rPr>
        <w:t>Erwartungshorizont (Kerncurriculum)</w:t>
      </w:r>
      <w:bookmarkEnd w:id="1"/>
    </w:p>
    <w:p w:rsidR="00B04996" w:rsidRDefault="00B04996" w:rsidP="00B04996">
      <w:r>
        <w:t xml:space="preserve">Aufgabe 1 entspricht Anforderungsbereich 1. Die </w:t>
      </w:r>
      <w:proofErr w:type="spellStart"/>
      <w:r>
        <w:t>SuS</w:t>
      </w:r>
      <w:proofErr w:type="spellEnd"/>
      <w:r>
        <w:t xml:space="preserve"> führen einen einfachen </w:t>
      </w:r>
      <w:proofErr w:type="spellStart"/>
      <w:r>
        <w:t>qualitiativen</w:t>
      </w:r>
      <w:proofErr w:type="spellEnd"/>
      <w:r>
        <w:t xml:space="preserve"> Versuch durch und protokollieren dazu ihre Beobachtungen. Gefördert wird hier vor allem die Experimentierfähigkeit der </w:t>
      </w:r>
      <w:proofErr w:type="spellStart"/>
      <w:r>
        <w:t>SuS</w:t>
      </w:r>
      <w:proofErr w:type="spellEnd"/>
      <w:r>
        <w:t>.</w:t>
      </w:r>
    </w:p>
    <w:tbl>
      <w:tblPr>
        <w:tblStyle w:val="Tabellenraster"/>
        <w:tblW w:w="0" w:type="auto"/>
        <w:tblLook w:val="04A0" w:firstRow="1" w:lastRow="0" w:firstColumn="1" w:lastColumn="0" w:noHBand="0" w:noVBand="1"/>
      </w:tblPr>
      <w:tblGrid>
        <w:gridCol w:w="4533"/>
        <w:gridCol w:w="4529"/>
      </w:tblGrid>
      <w:tr w:rsidR="00B04996" w:rsidTr="00D871BC">
        <w:tc>
          <w:tcPr>
            <w:tcW w:w="4606" w:type="dxa"/>
          </w:tcPr>
          <w:p w:rsidR="00B04996" w:rsidRDefault="00B04996" w:rsidP="00D871BC">
            <w:r>
              <w:t>Kompetenzbereich</w:t>
            </w:r>
          </w:p>
        </w:tc>
        <w:tc>
          <w:tcPr>
            <w:tcW w:w="4606" w:type="dxa"/>
          </w:tcPr>
          <w:p w:rsidR="00B04996" w:rsidRDefault="00B04996" w:rsidP="00D871BC">
            <w:r>
              <w:t xml:space="preserve">Kompetenz: Die </w:t>
            </w:r>
            <w:proofErr w:type="spellStart"/>
            <w:r>
              <w:t>SuS</w:t>
            </w:r>
            <w:proofErr w:type="spellEnd"/>
            <w:r>
              <w:t>…</w:t>
            </w:r>
          </w:p>
        </w:tc>
      </w:tr>
      <w:tr w:rsidR="00B04996" w:rsidTr="00D871BC">
        <w:tc>
          <w:tcPr>
            <w:tcW w:w="4606" w:type="dxa"/>
          </w:tcPr>
          <w:p w:rsidR="00B04996" w:rsidRDefault="00B04996" w:rsidP="00D871BC">
            <w:r>
              <w:t>Erkenntnisgewinnung</w:t>
            </w:r>
          </w:p>
        </w:tc>
        <w:tc>
          <w:tcPr>
            <w:tcW w:w="4606" w:type="dxa"/>
          </w:tcPr>
          <w:p w:rsidR="00B04996" w:rsidRPr="002A68D8" w:rsidRDefault="00B04996" w:rsidP="00B04996">
            <w:pPr>
              <w:pStyle w:val="Listenabsatz"/>
              <w:numPr>
                <w:ilvl w:val="0"/>
                <w:numId w:val="2"/>
              </w:numPr>
              <w:spacing w:after="0"/>
              <w:rPr>
                <w:rFonts w:asciiTheme="majorHAnsi" w:hAnsiTheme="majorHAnsi"/>
              </w:rPr>
            </w:pPr>
            <w:r w:rsidRPr="002A68D8">
              <w:rPr>
                <w:rFonts w:asciiTheme="majorHAnsi" w:hAnsiTheme="majorHAnsi"/>
              </w:rPr>
              <w:t>führen qualitative und quantitative einfache Experimente durch und protokollieren diese</w:t>
            </w:r>
            <w:r>
              <w:rPr>
                <w:rFonts w:asciiTheme="majorHAnsi" w:hAnsiTheme="majorHAnsi"/>
              </w:rPr>
              <w:t>.</w:t>
            </w:r>
          </w:p>
        </w:tc>
      </w:tr>
    </w:tbl>
    <w:p w:rsidR="00B04996" w:rsidRDefault="00B04996" w:rsidP="00B04996">
      <w:pPr>
        <w:spacing w:line="240" w:lineRule="auto"/>
      </w:pPr>
    </w:p>
    <w:p w:rsidR="00B04996" w:rsidRDefault="00B04996" w:rsidP="00B04996">
      <w:r>
        <w:t xml:space="preserve">Aufgabe 2 ist in Anforderungsbereich 2 anzusiedeln. Die </w:t>
      </w:r>
      <w:proofErr w:type="spellStart"/>
      <w:r>
        <w:t>SuS</w:t>
      </w:r>
      <w:proofErr w:type="spellEnd"/>
      <w:r>
        <w:t xml:space="preserve"> müssen anhand ihres Vorwissens eine bei einem Versuch gemachte Beobachtung deuten. </w:t>
      </w:r>
    </w:p>
    <w:tbl>
      <w:tblPr>
        <w:tblStyle w:val="Tabellenraster"/>
        <w:tblW w:w="0" w:type="auto"/>
        <w:tblLook w:val="04A0" w:firstRow="1" w:lastRow="0" w:firstColumn="1" w:lastColumn="0" w:noHBand="0" w:noVBand="1"/>
      </w:tblPr>
      <w:tblGrid>
        <w:gridCol w:w="4484"/>
        <w:gridCol w:w="4578"/>
      </w:tblGrid>
      <w:tr w:rsidR="00B04996" w:rsidTr="00D871BC">
        <w:tc>
          <w:tcPr>
            <w:tcW w:w="4606" w:type="dxa"/>
          </w:tcPr>
          <w:p w:rsidR="00B04996" w:rsidRDefault="00B04996" w:rsidP="00D871BC">
            <w:r>
              <w:t>Kompetenzbereich</w:t>
            </w:r>
          </w:p>
        </w:tc>
        <w:tc>
          <w:tcPr>
            <w:tcW w:w="4606" w:type="dxa"/>
          </w:tcPr>
          <w:p w:rsidR="00B04996" w:rsidRDefault="00B04996" w:rsidP="00D871BC">
            <w:r>
              <w:t xml:space="preserve">Kompetenz: Die </w:t>
            </w:r>
            <w:proofErr w:type="spellStart"/>
            <w:r>
              <w:t>SuS</w:t>
            </w:r>
            <w:proofErr w:type="spellEnd"/>
            <w:r>
              <w:t>…</w:t>
            </w:r>
          </w:p>
        </w:tc>
      </w:tr>
      <w:tr w:rsidR="00B04996" w:rsidTr="00D871BC">
        <w:tc>
          <w:tcPr>
            <w:tcW w:w="4606" w:type="dxa"/>
          </w:tcPr>
          <w:p w:rsidR="00B04996" w:rsidRPr="002A68D8" w:rsidRDefault="00B04996" w:rsidP="00D871BC">
            <w:pPr>
              <w:rPr>
                <w:rFonts w:asciiTheme="majorHAnsi" w:hAnsiTheme="majorHAnsi"/>
              </w:rPr>
            </w:pPr>
            <w:r w:rsidRPr="002A68D8">
              <w:rPr>
                <w:rFonts w:asciiTheme="majorHAnsi" w:hAnsiTheme="majorHAnsi"/>
              </w:rPr>
              <w:t>Fachwissen</w:t>
            </w:r>
          </w:p>
        </w:tc>
        <w:tc>
          <w:tcPr>
            <w:tcW w:w="4606" w:type="dxa"/>
          </w:tcPr>
          <w:p w:rsidR="00B04996" w:rsidRPr="002A68D8" w:rsidRDefault="00B04996" w:rsidP="00B04996">
            <w:pPr>
              <w:pStyle w:val="Listenabsatz"/>
              <w:numPr>
                <w:ilvl w:val="0"/>
                <w:numId w:val="2"/>
              </w:numPr>
              <w:spacing w:after="0"/>
              <w:rPr>
                <w:rFonts w:asciiTheme="majorHAnsi" w:hAnsiTheme="majorHAnsi"/>
              </w:rPr>
            </w:pPr>
            <w:r w:rsidRPr="002A68D8">
              <w:rPr>
                <w:rFonts w:asciiTheme="majorHAnsi" w:hAnsiTheme="majorHAnsi"/>
              </w:rPr>
              <w:t>beschreiben Sauerstoffübertragungsreaktionen</w:t>
            </w:r>
            <w:r>
              <w:rPr>
                <w:rFonts w:asciiTheme="majorHAnsi" w:hAnsiTheme="majorHAnsi"/>
              </w:rPr>
              <w:t>.</w:t>
            </w:r>
          </w:p>
          <w:p w:rsidR="00B04996" w:rsidRPr="002A68D8" w:rsidRDefault="00B04996" w:rsidP="00D871BC">
            <w:pPr>
              <w:pStyle w:val="Listenabsatz"/>
              <w:rPr>
                <w:rFonts w:asciiTheme="majorHAnsi" w:hAnsiTheme="majorHAnsi"/>
              </w:rPr>
            </w:pPr>
          </w:p>
        </w:tc>
      </w:tr>
      <w:tr w:rsidR="00B04996" w:rsidTr="00D871BC">
        <w:tc>
          <w:tcPr>
            <w:tcW w:w="4606" w:type="dxa"/>
          </w:tcPr>
          <w:p w:rsidR="00B04996" w:rsidRPr="002A68D8" w:rsidRDefault="00B04996" w:rsidP="00D871BC">
            <w:pPr>
              <w:rPr>
                <w:rFonts w:asciiTheme="majorHAnsi" w:hAnsiTheme="majorHAnsi"/>
              </w:rPr>
            </w:pPr>
            <w:r w:rsidRPr="002A68D8">
              <w:rPr>
                <w:rFonts w:asciiTheme="majorHAnsi" w:hAnsiTheme="majorHAnsi"/>
              </w:rPr>
              <w:t>Erkenntnisgewinnung</w:t>
            </w:r>
          </w:p>
        </w:tc>
        <w:tc>
          <w:tcPr>
            <w:tcW w:w="4606" w:type="dxa"/>
          </w:tcPr>
          <w:p w:rsidR="00B04996" w:rsidRPr="002A68D8" w:rsidRDefault="00B04996" w:rsidP="00B04996">
            <w:pPr>
              <w:pStyle w:val="Listenabsatz"/>
              <w:numPr>
                <w:ilvl w:val="0"/>
                <w:numId w:val="2"/>
              </w:numPr>
              <w:spacing w:after="0"/>
              <w:rPr>
                <w:rFonts w:asciiTheme="majorHAnsi" w:hAnsiTheme="majorHAnsi"/>
              </w:rPr>
            </w:pPr>
            <w:r w:rsidRPr="002A68D8">
              <w:rPr>
                <w:rFonts w:asciiTheme="majorHAnsi" w:hAnsiTheme="majorHAnsi"/>
              </w:rPr>
              <w:t>deuten die Sauerstoffübertragungsreaktion als Übertragung von Sauerstoffatomen.</w:t>
            </w:r>
          </w:p>
        </w:tc>
      </w:tr>
    </w:tbl>
    <w:p w:rsidR="00B04996" w:rsidRDefault="00B04996" w:rsidP="00B04996">
      <w:pPr>
        <w:spacing w:line="240" w:lineRule="auto"/>
      </w:pPr>
    </w:p>
    <w:p w:rsidR="00B04996" w:rsidRDefault="00B04996" w:rsidP="00B04996">
      <w:r>
        <w:t xml:space="preserve">Aufgabe 3 ist in Anforderungsbereich 3 angesiedelt. Die </w:t>
      </w:r>
      <w:proofErr w:type="spellStart"/>
      <w:r>
        <w:t>SuS</w:t>
      </w:r>
      <w:proofErr w:type="spellEnd"/>
      <w:r>
        <w:t xml:space="preserve"> müssen ihr erworbenes Wissen auf einen alltagsrelevanten Sachverhalt übertragen und diesen erklären.</w:t>
      </w:r>
    </w:p>
    <w:p w:rsidR="00B04996" w:rsidRDefault="00B04996" w:rsidP="00B04996"/>
    <w:p w:rsidR="00B04996" w:rsidRDefault="00B04996" w:rsidP="00B04996">
      <w:bookmarkStart w:id="2" w:name="_GoBack"/>
      <w:bookmarkEnd w:id="2"/>
    </w:p>
    <w:tbl>
      <w:tblPr>
        <w:tblStyle w:val="Tabellenraster"/>
        <w:tblW w:w="0" w:type="auto"/>
        <w:tblLook w:val="04A0" w:firstRow="1" w:lastRow="0" w:firstColumn="1" w:lastColumn="0" w:noHBand="0" w:noVBand="1"/>
      </w:tblPr>
      <w:tblGrid>
        <w:gridCol w:w="4528"/>
        <w:gridCol w:w="4534"/>
      </w:tblGrid>
      <w:tr w:rsidR="00B04996" w:rsidTr="00D871BC">
        <w:tc>
          <w:tcPr>
            <w:tcW w:w="4606" w:type="dxa"/>
          </w:tcPr>
          <w:p w:rsidR="00B04996" w:rsidRPr="0081536A" w:rsidRDefault="00B04996" w:rsidP="00D871BC">
            <w:pPr>
              <w:rPr>
                <w:rFonts w:asciiTheme="majorHAnsi" w:hAnsiTheme="majorHAnsi"/>
              </w:rPr>
            </w:pPr>
            <w:r w:rsidRPr="0081536A">
              <w:rPr>
                <w:rFonts w:asciiTheme="majorHAnsi" w:hAnsiTheme="majorHAnsi"/>
              </w:rPr>
              <w:lastRenderedPageBreak/>
              <w:t>Kompetenzbereich</w:t>
            </w:r>
          </w:p>
        </w:tc>
        <w:tc>
          <w:tcPr>
            <w:tcW w:w="4606" w:type="dxa"/>
          </w:tcPr>
          <w:p w:rsidR="00B04996" w:rsidRPr="0081536A" w:rsidRDefault="00B04996" w:rsidP="00D871BC">
            <w:pPr>
              <w:rPr>
                <w:rFonts w:asciiTheme="majorHAnsi" w:hAnsiTheme="majorHAnsi"/>
              </w:rPr>
            </w:pPr>
            <w:r w:rsidRPr="0081536A">
              <w:rPr>
                <w:rFonts w:asciiTheme="majorHAnsi" w:hAnsiTheme="majorHAnsi"/>
              </w:rPr>
              <w:t xml:space="preserve">Kompetenz: Die </w:t>
            </w:r>
            <w:proofErr w:type="spellStart"/>
            <w:r w:rsidRPr="0081536A">
              <w:rPr>
                <w:rFonts w:asciiTheme="majorHAnsi" w:hAnsiTheme="majorHAnsi"/>
              </w:rPr>
              <w:t>SuS</w:t>
            </w:r>
            <w:proofErr w:type="spellEnd"/>
            <w:r w:rsidRPr="0081536A">
              <w:rPr>
                <w:rFonts w:asciiTheme="majorHAnsi" w:hAnsiTheme="majorHAnsi"/>
              </w:rPr>
              <w:t>…</w:t>
            </w:r>
          </w:p>
        </w:tc>
      </w:tr>
      <w:tr w:rsidR="00B04996" w:rsidTr="00D871BC">
        <w:tc>
          <w:tcPr>
            <w:tcW w:w="4606" w:type="dxa"/>
          </w:tcPr>
          <w:p w:rsidR="00B04996" w:rsidRPr="0081536A" w:rsidRDefault="00B04996" w:rsidP="00D871BC">
            <w:pPr>
              <w:rPr>
                <w:rFonts w:asciiTheme="majorHAnsi" w:hAnsiTheme="majorHAnsi"/>
              </w:rPr>
            </w:pPr>
            <w:r w:rsidRPr="0081536A">
              <w:rPr>
                <w:rFonts w:asciiTheme="majorHAnsi" w:hAnsiTheme="majorHAnsi"/>
              </w:rPr>
              <w:t>Bewertung</w:t>
            </w:r>
          </w:p>
        </w:tc>
        <w:tc>
          <w:tcPr>
            <w:tcW w:w="4606" w:type="dxa"/>
          </w:tcPr>
          <w:p w:rsidR="00B04996" w:rsidRPr="0081536A" w:rsidRDefault="00B04996" w:rsidP="00B04996">
            <w:pPr>
              <w:pStyle w:val="Listenabsatz"/>
              <w:numPr>
                <w:ilvl w:val="0"/>
                <w:numId w:val="2"/>
              </w:numPr>
              <w:spacing w:after="0"/>
              <w:rPr>
                <w:rFonts w:asciiTheme="majorHAnsi" w:hAnsiTheme="majorHAnsi"/>
              </w:rPr>
            </w:pPr>
            <w:r w:rsidRPr="0081536A">
              <w:rPr>
                <w:rFonts w:asciiTheme="majorHAnsi" w:hAnsiTheme="majorHAnsi"/>
              </w:rPr>
              <w:t>erkennen die Bedeutung chemischer Reaktionen für Natur und Technik</w:t>
            </w:r>
            <w:r>
              <w:rPr>
                <w:rFonts w:asciiTheme="majorHAnsi" w:hAnsiTheme="majorHAnsi"/>
              </w:rPr>
              <w:t>.</w:t>
            </w:r>
          </w:p>
        </w:tc>
      </w:tr>
      <w:tr w:rsidR="00B04996" w:rsidTr="00D871BC">
        <w:tc>
          <w:tcPr>
            <w:tcW w:w="4606" w:type="dxa"/>
          </w:tcPr>
          <w:p w:rsidR="00B04996" w:rsidRPr="0081536A" w:rsidRDefault="00B04996" w:rsidP="00D871BC">
            <w:pPr>
              <w:rPr>
                <w:rFonts w:asciiTheme="majorHAnsi" w:hAnsiTheme="majorHAnsi"/>
              </w:rPr>
            </w:pPr>
            <w:r w:rsidRPr="0081536A">
              <w:rPr>
                <w:rFonts w:asciiTheme="majorHAnsi" w:hAnsiTheme="majorHAnsi"/>
              </w:rPr>
              <w:t>Erkenntnisgewinnung</w:t>
            </w:r>
          </w:p>
        </w:tc>
        <w:tc>
          <w:tcPr>
            <w:tcW w:w="4606" w:type="dxa"/>
          </w:tcPr>
          <w:p w:rsidR="00B04996" w:rsidRPr="0081536A" w:rsidRDefault="00B04996" w:rsidP="00B04996">
            <w:pPr>
              <w:pStyle w:val="Listenabsatz"/>
              <w:numPr>
                <w:ilvl w:val="0"/>
                <w:numId w:val="2"/>
              </w:numPr>
              <w:spacing w:after="0"/>
              <w:rPr>
                <w:rFonts w:asciiTheme="majorHAnsi" w:hAnsiTheme="majorHAnsi"/>
              </w:rPr>
            </w:pPr>
            <w:r w:rsidRPr="0081536A">
              <w:rPr>
                <w:rFonts w:asciiTheme="majorHAnsi" w:hAnsiTheme="majorHAnsi"/>
              </w:rPr>
              <w:t>zeigen exemplarisch Verknüpfungen zwischen chemischen Reaktionen im Alltag und im Labor.</w:t>
            </w:r>
          </w:p>
        </w:tc>
      </w:tr>
    </w:tbl>
    <w:p w:rsidR="00B04996" w:rsidRPr="00C234F7" w:rsidRDefault="00B04996" w:rsidP="00B04996"/>
    <w:p w:rsidR="00B04996" w:rsidRPr="0081536A" w:rsidRDefault="00B04996" w:rsidP="00B04996">
      <w:pPr>
        <w:pStyle w:val="berschrift2"/>
        <w:rPr>
          <w:color w:val="auto"/>
        </w:rPr>
      </w:pPr>
      <w:bookmarkStart w:id="3" w:name="_Toc457567576"/>
      <w:r w:rsidRPr="0081536A">
        <w:rPr>
          <w:color w:val="auto"/>
        </w:rPr>
        <w:t>Erwartungshorizont (Inhaltlich)</w:t>
      </w:r>
      <w:bookmarkEnd w:id="3"/>
    </w:p>
    <w:p w:rsidR="00B04996" w:rsidRDefault="00B04996" w:rsidP="00B04996">
      <w:pPr>
        <w:rPr>
          <w:rFonts w:asciiTheme="majorHAnsi" w:hAnsiTheme="majorHAnsi"/>
        </w:rPr>
      </w:pPr>
      <w:r w:rsidRPr="0081536A">
        <w:rPr>
          <w:rFonts w:asciiTheme="majorHAnsi" w:hAnsiTheme="majorHAnsi"/>
          <w:b/>
          <w:color w:val="auto"/>
        </w:rPr>
        <w:t xml:space="preserve">Aufgabe 1: </w:t>
      </w:r>
      <w:r w:rsidRPr="0081536A">
        <w:rPr>
          <w:rFonts w:eastAsia="Calibri" w:cs="Times New Roman"/>
          <w:color w:val="1D1B11"/>
        </w:rPr>
        <w:t xml:space="preserve">Vor Reaktionsbeginn liegt ein </w:t>
      </w:r>
      <w:proofErr w:type="gramStart"/>
      <w:r w:rsidRPr="0081536A">
        <w:rPr>
          <w:rFonts w:eastAsia="Calibri" w:cs="Times New Roman"/>
          <w:color w:val="1D1B11"/>
        </w:rPr>
        <w:t>schwarz-graues</w:t>
      </w:r>
      <w:proofErr w:type="gramEnd"/>
      <w:r w:rsidRPr="0081536A">
        <w:rPr>
          <w:rFonts w:eastAsia="Calibri" w:cs="Times New Roman"/>
          <w:color w:val="1D1B11"/>
        </w:rPr>
        <w:t xml:space="preserve"> Pulvergemisch vor. Beim Erhitzen ist ein orangefarbenes Leuchten zu beobachten, dass auch nach dem Entfernen des Brenners </w:t>
      </w:r>
      <w:proofErr w:type="gramStart"/>
      <w:r w:rsidRPr="0081536A">
        <w:rPr>
          <w:rFonts w:eastAsia="Calibri" w:cs="Times New Roman"/>
          <w:color w:val="1D1B11"/>
        </w:rPr>
        <w:t>weiter besteht</w:t>
      </w:r>
      <w:proofErr w:type="gramEnd"/>
      <w:r w:rsidRPr="0081536A">
        <w:rPr>
          <w:rFonts w:eastAsia="Calibri" w:cs="Times New Roman"/>
          <w:color w:val="1D1B11"/>
        </w:rPr>
        <w:t>. Nach der Reaktion liegt ein grauer Feststoff mit einem rötlichen Schimmer vor.</w:t>
      </w:r>
    </w:p>
    <w:p w:rsidR="00B04996" w:rsidRDefault="00B04996" w:rsidP="00B04996">
      <w:pPr>
        <w:rPr>
          <w:rFonts w:asciiTheme="majorHAnsi" w:hAnsiTheme="majorHAnsi"/>
        </w:rPr>
      </w:pPr>
      <w:r>
        <w:rPr>
          <w:rFonts w:asciiTheme="majorHAnsi" w:hAnsiTheme="majorHAnsi"/>
          <w:b/>
        </w:rPr>
        <w:t xml:space="preserve">Aufgabe 2: </w:t>
      </w:r>
      <w:r>
        <w:rPr>
          <w:rFonts w:asciiTheme="majorHAnsi" w:hAnsiTheme="majorHAnsi"/>
        </w:rPr>
        <w:t xml:space="preserve">Es findet eine Sauerstoffübertragungsreaktion statt. Zink hat eine höhere Affinität als Kupfer zu Sauerstoff. Daher wird der Sauerstoff vom Kupfer in einer exothermen Reaktion auf das Zink übertragen. </w:t>
      </w:r>
    </w:p>
    <w:p w:rsidR="00B04996" w:rsidRDefault="00B04996" w:rsidP="00B04996">
      <w:pPr>
        <w:jc w:val="center"/>
        <w:rPr>
          <w:rFonts w:asciiTheme="majorHAnsi" w:hAnsiTheme="majorHAnsi"/>
        </w:rPr>
      </w:pPr>
      <w:r>
        <w:rPr>
          <w:rFonts w:asciiTheme="majorHAnsi" w:hAnsiTheme="majorHAnsi"/>
        </w:rPr>
        <w:t>Zink + Kupferoxid → Zinkoxid + Kupfer</w:t>
      </w:r>
    </w:p>
    <w:p w:rsidR="00B04996" w:rsidRDefault="00B04996" w:rsidP="00B04996">
      <w:pPr>
        <w:rPr>
          <w:rFonts w:asciiTheme="majorHAnsi" w:eastAsiaTheme="minorEastAsia" w:hAnsiTheme="majorHAnsi"/>
          <w:color w:val="auto"/>
        </w:rPr>
      </w:pPr>
      <m:oMathPara>
        <m:oMath>
          <m:sSub>
            <m:sSubPr>
              <m:ctrlPr>
                <w:rPr>
                  <w:rFonts w:ascii="Cambria Math" w:hAnsi="Cambria Math"/>
                  <w:i/>
                  <w:color w:val="auto"/>
                </w:rPr>
              </m:ctrlPr>
            </m:sSubPr>
            <m:e>
              <m:r>
                <w:rPr>
                  <w:rFonts w:ascii="Cambria Math" w:hAnsi="Cambria Math"/>
                  <w:color w:val="auto"/>
                </w:rPr>
                <m:t xml:space="preserve"> Zn</m:t>
              </m:r>
            </m:e>
            <m:sub>
              <m:r>
                <w:rPr>
                  <w:rFonts w:ascii="Cambria Math" w:hAnsi="Cambria Math"/>
                  <w:color w:val="auto"/>
                </w:rPr>
                <m:t>(s)</m:t>
              </m:r>
            </m:sub>
          </m:sSub>
          <m:r>
            <w:rPr>
              <w:rFonts w:ascii="Cambria Math" w:hAnsi="Cambria Math"/>
              <w:color w:val="auto"/>
            </w:rPr>
            <m:t xml:space="preserve">+ </m:t>
          </m:r>
          <m:sSub>
            <m:sSubPr>
              <m:ctrlPr>
                <w:rPr>
                  <w:rFonts w:ascii="Cambria Math" w:hAnsi="Cambria Math"/>
                  <w:i/>
                  <w:color w:val="auto"/>
                </w:rPr>
              </m:ctrlPr>
            </m:sSubPr>
            <m:e>
              <m:r>
                <w:rPr>
                  <w:rFonts w:ascii="Cambria Math" w:hAnsi="Cambria Math"/>
                  <w:color w:val="auto"/>
                </w:rPr>
                <m:t>CuO</m:t>
              </m:r>
            </m:e>
            <m:sub>
              <m:r>
                <w:rPr>
                  <w:rFonts w:ascii="Cambria Math" w:hAnsi="Cambria Math"/>
                  <w:color w:val="auto"/>
                </w:rPr>
                <m:t xml:space="preserve"> </m:t>
              </m:r>
              <m:d>
                <m:dPr>
                  <m:ctrlPr>
                    <w:rPr>
                      <w:rFonts w:ascii="Cambria Math" w:hAnsi="Cambria Math"/>
                      <w:i/>
                      <w:color w:val="auto"/>
                    </w:rPr>
                  </m:ctrlPr>
                </m:dPr>
                <m:e>
                  <m:r>
                    <w:rPr>
                      <w:rFonts w:ascii="Cambria Math" w:hAnsi="Cambria Math"/>
                      <w:color w:val="auto"/>
                    </w:rPr>
                    <m:t>s</m:t>
                  </m:r>
                </m:e>
              </m:d>
            </m:sub>
          </m:sSub>
          <m:r>
            <w:rPr>
              <w:rFonts w:ascii="Cambria Math" w:hAnsi="Cambria Math"/>
              <w:color w:val="auto"/>
            </w:rPr>
            <m:t xml:space="preserve"> → </m:t>
          </m:r>
          <m:sSub>
            <m:sSubPr>
              <m:ctrlPr>
                <w:rPr>
                  <w:rFonts w:ascii="Cambria Math" w:hAnsi="Cambria Math"/>
                  <w:i/>
                  <w:color w:val="auto"/>
                </w:rPr>
              </m:ctrlPr>
            </m:sSubPr>
            <m:e>
              <m:r>
                <w:rPr>
                  <w:rFonts w:ascii="Cambria Math" w:hAnsi="Cambria Math"/>
                  <w:color w:val="auto"/>
                </w:rPr>
                <m:t xml:space="preserve"> ZnO</m:t>
              </m:r>
            </m:e>
            <m:sub>
              <m:r>
                <w:rPr>
                  <w:rFonts w:ascii="Cambria Math" w:hAnsi="Cambria Math"/>
                  <w:color w:val="auto"/>
                </w:rPr>
                <m:t>(s)</m:t>
              </m:r>
            </m:sub>
          </m:sSub>
          <m:r>
            <w:rPr>
              <w:rFonts w:ascii="Cambria Math" w:hAnsi="Cambria Math"/>
              <w:color w:val="auto"/>
            </w:rPr>
            <m:t xml:space="preserve">+ </m:t>
          </m:r>
          <m:sSub>
            <m:sSubPr>
              <m:ctrlPr>
                <w:rPr>
                  <w:rFonts w:ascii="Cambria Math" w:hAnsi="Cambria Math"/>
                  <w:i/>
                  <w:color w:val="auto"/>
                </w:rPr>
              </m:ctrlPr>
            </m:sSubPr>
            <m:e>
              <m:r>
                <w:rPr>
                  <w:rFonts w:ascii="Cambria Math" w:hAnsi="Cambria Math"/>
                  <w:color w:val="auto"/>
                </w:rPr>
                <m:t>Cu</m:t>
              </m:r>
            </m:e>
            <m:sub>
              <m:r>
                <w:rPr>
                  <w:rFonts w:ascii="Cambria Math" w:hAnsi="Cambria Math"/>
                  <w:color w:val="auto"/>
                </w:rPr>
                <m:t>(s)</m:t>
              </m:r>
            </m:sub>
          </m:sSub>
        </m:oMath>
      </m:oMathPara>
    </w:p>
    <w:p w:rsidR="00B04996" w:rsidRDefault="00B04996" w:rsidP="00B04996">
      <w:pPr>
        <w:rPr>
          <w:rFonts w:asciiTheme="majorHAnsi" w:eastAsiaTheme="minorEastAsia" w:hAnsiTheme="majorHAnsi"/>
          <w:color w:val="auto"/>
        </w:rPr>
      </w:pPr>
      <w:r>
        <w:rPr>
          <w:rFonts w:asciiTheme="majorHAnsi" w:eastAsiaTheme="minorEastAsia" w:hAnsiTheme="majorHAnsi"/>
          <w:b/>
          <w:color w:val="auto"/>
        </w:rPr>
        <w:t xml:space="preserve">Aufgabe 3: </w:t>
      </w:r>
      <w:r>
        <w:rPr>
          <w:rFonts w:asciiTheme="majorHAnsi" w:eastAsiaTheme="minorEastAsia" w:hAnsiTheme="majorHAnsi"/>
          <w:color w:val="auto"/>
        </w:rPr>
        <w:t xml:space="preserve">Zink ist unedler als Eisen, hat also eine höhere Affinität zu Sauerstoff. Es dient als Opfermetall. Das Zink reagiert mit dem Luftsauerstoff und verhindert so, dass der Sauerstoff mit dem Eisen reagieren kann. </w:t>
      </w:r>
    </w:p>
    <w:p w:rsidR="00B04996" w:rsidRDefault="00B04996" w:rsidP="00B04996">
      <w:pPr>
        <w:jc w:val="center"/>
        <w:rPr>
          <w:rFonts w:asciiTheme="majorHAnsi" w:eastAsiaTheme="minorEastAsia" w:hAnsiTheme="majorHAnsi"/>
          <w:color w:val="auto"/>
        </w:rPr>
      </w:pPr>
      <m:oMathPara>
        <m:oMath>
          <m:sSub>
            <m:sSubPr>
              <m:ctrlPr>
                <w:rPr>
                  <w:rFonts w:ascii="Cambria Math" w:hAnsi="Cambria Math"/>
                  <w:i/>
                  <w:color w:val="auto"/>
                </w:rPr>
              </m:ctrlPr>
            </m:sSubPr>
            <m:e>
              <m:r>
                <w:rPr>
                  <w:rFonts w:ascii="Cambria Math" w:hAnsi="Cambria Math"/>
                  <w:color w:val="auto"/>
                </w:rPr>
                <m:t xml:space="preserve"> 2 Zn</m:t>
              </m:r>
            </m:e>
            <m:sub>
              <m:r>
                <w:rPr>
                  <w:rFonts w:ascii="Cambria Math" w:hAnsi="Cambria Math"/>
                  <w:color w:val="auto"/>
                </w:rPr>
                <m:t>(s)</m:t>
              </m:r>
            </m:sub>
          </m:sSub>
          <m:r>
            <w:rPr>
              <w:rFonts w:ascii="Cambria Math" w:hAnsi="Cambria Math"/>
              <w:color w:val="auto"/>
            </w:rPr>
            <m:t xml:space="preserve">+ </m:t>
          </m:r>
          <m:sSub>
            <m:sSubPr>
              <m:ctrlPr>
                <w:rPr>
                  <w:rFonts w:ascii="Cambria Math" w:hAnsi="Cambria Math"/>
                  <w:i/>
                  <w:color w:val="auto"/>
                </w:rPr>
              </m:ctrlPr>
            </m:sSubPr>
            <m:e>
              <m:r>
                <w:rPr>
                  <w:rFonts w:ascii="Cambria Math" w:hAnsi="Cambria Math"/>
                  <w:color w:val="auto"/>
                </w:rPr>
                <m:t>O</m:t>
              </m:r>
            </m:e>
            <m:sub>
              <m:r>
                <w:rPr>
                  <w:rFonts w:ascii="Cambria Math" w:hAnsi="Cambria Math"/>
                  <w:color w:val="auto"/>
                </w:rPr>
                <m:t xml:space="preserve"> 2</m:t>
              </m:r>
              <m:d>
                <m:dPr>
                  <m:ctrlPr>
                    <w:rPr>
                      <w:rFonts w:ascii="Cambria Math" w:hAnsi="Cambria Math"/>
                      <w:i/>
                      <w:color w:val="auto"/>
                    </w:rPr>
                  </m:ctrlPr>
                </m:dPr>
                <m:e>
                  <m:r>
                    <w:rPr>
                      <w:rFonts w:ascii="Cambria Math" w:hAnsi="Cambria Math"/>
                      <w:color w:val="auto"/>
                    </w:rPr>
                    <m:t>g</m:t>
                  </m:r>
                </m:e>
              </m:d>
            </m:sub>
          </m:sSub>
          <m:r>
            <w:rPr>
              <w:rFonts w:ascii="Cambria Math" w:hAnsi="Cambria Math"/>
              <w:color w:val="auto"/>
            </w:rPr>
            <m:t xml:space="preserve"> → </m:t>
          </m:r>
          <m:sSub>
            <m:sSubPr>
              <m:ctrlPr>
                <w:rPr>
                  <w:rFonts w:ascii="Cambria Math" w:hAnsi="Cambria Math"/>
                  <w:i/>
                  <w:color w:val="auto"/>
                </w:rPr>
              </m:ctrlPr>
            </m:sSubPr>
            <m:e>
              <m:r>
                <w:rPr>
                  <w:rFonts w:ascii="Cambria Math" w:hAnsi="Cambria Math"/>
                  <w:color w:val="auto"/>
                </w:rPr>
                <m:t>2  ZnO</m:t>
              </m:r>
            </m:e>
            <m:sub>
              <m:r>
                <w:rPr>
                  <w:rFonts w:ascii="Cambria Math" w:hAnsi="Cambria Math"/>
                  <w:color w:val="auto"/>
                </w:rPr>
                <m:t>(s)</m:t>
              </m:r>
            </m:sub>
          </m:sSub>
        </m:oMath>
      </m:oMathPara>
    </w:p>
    <w:p w:rsidR="00B04996" w:rsidRDefault="00B04996" w:rsidP="00B04996">
      <w:pPr>
        <w:rPr>
          <w:rFonts w:asciiTheme="majorHAnsi" w:eastAsiaTheme="minorEastAsia" w:hAnsiTheme="majorHAnsi"/>
          <w:color w:val="auto"/>
        </w:rPr>
      </w:pPr>
      <w:r>
        <w:rPr>
          <w:rFonts w:asciiTheme="majorHAnsi" w:eastAsiaTheme="minorEastAsia" w:hAnsiTheme="majorHAnsi"/>
          <w:b/>
          <w:color w:val="auto"/>
        </w:rPr>
        <w:t xml:space="preserve">Zusatz: </w:t>
      </w:r>
      <w:r>
        <w:rPr>
          <w:rFonts w:asciiTheme="majorHAnsi" w:eastAsiaTheme="minorEastAsia" w:hAnsiTheme="majorHAnsi"/>
          <w:color w:val="auto"/>
        </w:rPr>
        <w:t xml:space="preserve">Eine mögliche Antwort auf Aufgabe 3, die aber nicht erwartet wird. </w:t>
      </w:r>
    </w:p>
    <w:p w:rsidR="00B04996" w:rsidRPr="00276259" w:rsidRDefault="00B04996" w:rsidP="00B04996">
      <w:pPr>
        <w:rPr>
          <w:rFonts w:asciiTheme="majorHAnsi" w:hAnsiTheme="majorHAnsi"/>
          <w:color w:val="auto"/>
        </w:rPr>
      </w:pPr>
      <w:r>
        <w:rPr>
          <w:rFonts w:asciiTheme="majorHAnsi" w:eastAsiaTheme="minorEastAsia" w:hAnsiTheme="majorHAnsi"/>
          <w:color w:val="auto"/>
        </w:rPr>
        <w:t>Zinkoxid ist eine stabile Verbindung. Wenn die äußere Schicht eines verzinkten Gegenstandes aus Eisen komplett oxidiert ist, ist das Eisen von einer stabilen Zinkoxid-Schicht umgeben. Diesen Vorgang nennt man Passivierung, da das Zinkoxid reaktionsträge (passiv) ist und somit das Eisen vor Korrosion schützt.</w:t>
      </w:r>
    </w:p>
    <w:p w:rsidR="00B04996" w:rsidRDefault="00B04996"/>
    <w:sectPr w:rsidR="00B04996" w:rsidSect="00B04996">
      <w:headerReference w:type="default" r:id="rId9"/>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E53" w:rsidRDefault="00814E53" w:rsidP="00B04996">
      <w:pPr>
        <w:spacing w:after="0" w:line="240" w:lineRule="auto"/>
      </w:pPr>
      <w:r>
        <w:separator/>
      </w:r>
    </w:p>
  </w:endnote>
  <w:endnote w:type="continuationSeparator" w:id="0">
    <w:p w:rsidR="00814E53" w:rsidRDefault="00814E53" w:rsidP="00B0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E53" w:rsidRDefault="00814E53" w:rsidP="00B04996">
      <w:pPr>
        <w:spacing w:after="0" w:line="240" w:lineRule="auto"/>
      </w:pPr>
      <w:r>
        <w:separator/>
      </w:r>
    </w:p>
  </w:footnote>
  <w:footnote w:type="continuationSeparator" w:id="0">
    <w:p w:rsidR="00814E53" w:rsidRDefault="00814E53" w:rsidP="00B04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996" w:rsidRPr="00337B69" w:rsidRDefault="00B04996" w:rsidP="00B04996">
    <w:pPr>
      <w:pStyle w:val="Kopfzeile"/>
      <w:tabs>
        <w:tab w:val="left" w:pos="0"/>
        <w:tab w:val="left" w:pos="284"/>
      </w:tabs>
      <w:rPr>
        <w:rFonts w:asciiTheme="majorHAnsi" w:hAnsiTheme="majorHAnsi"/>
        <w:sz w:val="20"/>
        <w:szCs w:val="20"/>
      </w:rPr>
    </w:pPr>
    <w:r>
      <w:rPr>
        <w:rFonts w:asciiTheme="majorHAnsi" w:hAnsiTheme="majorHAnsi"/>
        <w:sz w:val="20"/>
        <w:szCs w:val="20"/>
      </w:rPr>
      <w:t>Thema: Affinitätsreihe der Metalle</w:t>
    </w:r>
    <w:r>
      <w:rPr>
        <w:rFonts w:asciiTheme="majorHAnsi" w:hAnsiTheme="majorHAnsi"/>
        <w:sz w:val="20"/>
        <w:szCs w:val="20"/>
      </w:rPr>
      <w:tab/>
    </w:r>
    <w:r>
      <w:rPr>
        <w:rFonts w:asciiTheme="majorHAnsi" w:hAnsiTheme="majorHAnsi"/>
        <w:sz w:val="20"/>
        <w:szCs w:val="20"/>
      </w:rPr>
      <w:tab/>
      <w:t>Klassenstufe 7/8</w:t>
    </w:r>
  </w:p>
  <w:p w:rsidR="00B04996" w:rsidRDefault="00B049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996" w:rsidRDefault="00B049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156B0"/>
    <w:multiLevelType w:val="hybridMultilevel"/>
    <w:tmpl w:val="E3ACF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422180"/>
    <w:multiLevelType w:val="multilevel"/>
    <w:tmpl w:val="CA18A6E2"/>
    <w:lvl w:ilvl="0">
      <w:start w:val="1"/>
      <w:numFmt w:val="decimal"/>
      <w:pStyle w:val="berschrift1"/>
      <w:lvlText w:val="%1"/>
      <w:lvlJc w:val="left"/>
      <w:pPr>
        <w:ind w:left="6811"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96"/>
    <w:rsid w:val="00814E53"/>
    <w:rsid w:val="00A02496"/>
    <w:rsid w:val="00B04996"/>
    <w:rsid w:val="00E45138"/>
    <w:rsid w:val="00FB4A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50F61"/>
  <w15:chartTrackingRefBased/>
  <w15:docId w15:val="{4DB931B8-4216-431E-8FC2-636A8A8A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B04996"/>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B04996"/>
    <w:pPr>
      <w:keepNext/>
      <w:keepLines/>
      <w:numPr>
        <w:numId w:val="1"/>
      </w:numPr>
      <w:spacing w:before="360" w:after="240"/>
      <w:ind w:left="432"/>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0499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B0499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04996"/>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B04996"/>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B04996"/>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B0499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0499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0499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049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4996"/>
    <w:rPr>
      <w:rFonts w:ascii="Cambria" w:hAnsi="Cambria"/>
      <w:color w:val="171717" w:themeColor="background2" w:themeShade="1A"/>
    </w:rPr>
  </w:style>
  <w:style w:type="paragraph" w:styleId="Fuzeile">
    <w:name w:val="footer"/>
    <w:basedOn w:val="Standard"/>
    <w:link w:val="FuzeileZchn"/>
    <w:uiPriority w:val="99"/>
    <w:unhideWhenUsed/>
    <w:rsid w:val="00B049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4996"/>
    <w:rPr>
      <w:rFonts w:ascii="Cambria" w:hAnsi="Cambria"/>
      <w:color w:val="171717" w:themeColor="background2" w:themeShade="1A"/>
    </w:rPr>
  </w:style>
  <w:style w:type="character" w:customStyle="1" w:styleId="berschrift1Zchn">
    <w:name w:val="Überschrift 1 Zchn"/>
    <w:basedOn w:val="Absatz-Standardschriftart"/>
    <w:link w:val="berschrift1"/>
    <w:uiPriority w:val="9"/>
    <w:rsid w:val="00B04996"/>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B04996"/>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B04996"/>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B04996"/>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B04996"/>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B04996"/>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B0499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0499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04996"/>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B04996"/>
    <w:pPr>
      <w:spacing w:line="276" w:lineRule="auto"/>
      <w:ind w:left="720"/>
      <w:contextualSpacing/>
    </w:pPr>
    <w:rPr>
      <w:rFonts w:asciiTheme="minorHAnsi" w:hAnsiTheme="minorHAnsi"/>
      <w:color w:val="000000"/>
    </w:rPr>
  </w:style>
  <w:style w:type="table" w:styleId="Tabellenraster">
    <w:name w:val="Table Grid"/>
    <w:basedOn w:val="NormaleTabelle"/>
    <w:uiPriority w:val="59"/>
    <w:rsid w:val="00B04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4332</Characters>
  <Application>Microsoft Office Word</Application>
  <DocSecurity>0</DocSecurity>
  <Lines>36</Lines>
  <Paragraphs>10</Paragraphs>
  <ScaleCrop>false</ScaleCrop>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dc:creator>
  <cp:keywords/>
  <dc:description/>
  <cp:lastModifiedBy>Jannik</cp:lastModifiedBy>
  <cp:revision>2</cp:revision>
  <dcterms:created xsi:type="dcterms:W3CDTF">2016-08-08T14:54:00Z</dcterms:created>
  <dcterms:modified xsi:type="dcterms:W3CDTF">2016-08-08T14:57:00Z</dcterms:modified>
</cp:coreProperties>
</file>