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458518611"/>
    <w:p w14:paraId="627E7F2D" w14:textId="77777777" w:rsidR="00054C90" w:rsidRDefault="00054C90" w:rsidP="00054C90">
      <w:pPr>
        <w:pStyle w:val="berschrift2"/>
        <w:numPr>
          <w:ilvl w:val="0"/>
          <w:numId w:val="0"/>
        </w:numPr>
        <w:spacing w:after="200"/>
        <w:ind w:left="576" w:hanging="576"/>
        <w:rPr>
          <w:color w:val="auto"/>
        </w:rPr>
      </w:pPr>
      <w:r>
        <w:rPr>
          <w:noProof/>
          <w:lang w:eastAsia="de-DE"/>
        </w:rPr>
        <mc:AlternateContent>
          <mc:Choice Requires="wps">
            <w:drawing>
              <wp:anchor distT="0" distB="0" distL="114300" distR="114300" simplePos="0" relativeHeight="251659264" behindDoc="0" locked="0" layoutInCell="1" allowOverlap="1" wp14:anchorId="53ECD522" wp14:editId="38EF89CF">
                <wp:simplePos x="0" y="0"/>
                <wp:positionH relativeFrom="margin">
                  <wp:posOffset>-635</wp:posOffset>
                </wp:positionH>
                <wp:positionV relativeFrom="paragraph">
                  <wp:posOffset>479425</wp:posOffset>
                </wp:positionV>
                <wp:extent cx="5873115" cy="1821180"/>
                <wp:effectExtent l="0" t="0" r="13335" b="26670"/>
                <wp:wrapSquare wrapText="bothSides"/>
                <wp:docPr id="11"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821180"/>
                        </a:xfrm>
                        <a:prstGeom prst="rect">
                          <a:avLst/>
                        </a:prstGeom>
                        <a:solidFill>
                          <a:schemeClr val="lt1">
                            <a:lumMod val="100000"/>
                            <a:lumOff val="0"/>
                          </a:schemeClr>
                        </a:solidFill>
                        <a:ln w="12700">
                          <a:solidFill>
                            <a:schemeClr val="accent5">
                              <a:lumMod val="100000"/>
                              <a:lumOff val="0"/>
                            </a:schemeClr>
                          </a:solidFill>
                          <a:prstDash val="dash"/>
                          <a:miter lim="800000"/>
                          <a:headEnd/>
                          <a:tailEnd/>
                        </a:ln>
                      </wps:spPr>
                      <wps:txbx>
                        <w:txbxContent>
                          <w:p w14:paraId="007C5813" w14:textId="77777777" w:rsidR="00054C90" w:rsidRPr="00FB31FB" w:rsidRDefault="00054C90" w:rsidP="00054C90">
                            <w:pPr>
                              <w:rPr>
                                <w:color w:val="auto"/>
                              </w:rPr>
                            </w:pPr>
                            <w:r>
                              <w:rPr>
                                <w:color w:val="auto"/>
                              </w:rPr>
                              <w:t>In diesem Versuch wird das Prinzip von Opferanoden verdeutlicht. Eisennägel werden einmal mit einem edleren und einmal mit einem unedleren Metall leitend verbunden. Die Geschwindigkeit der Sauerstoffkorrosion in einer Natriumchloridlösung wird dabei durch Kaliumhexacynoferrat(III) nachgewiesen, welches mit den dabei entstehenden Fe</w:t>
                            </w:r>
                            <w:r>
                              <w:rPr>
                                <w:color w:val="auto"/>
                                <w:vertAlign w:val="superscript"/>
                              </w:rPr>
                              <w:t>2+</w:t>
                            </w:r>
                            <w:r>
                              <w:rPr>
                                <w:color w:val="auto"/>
                              </w:rPr>
                              <w:t>-Ionen gut sichtbares Berliner Blau bildet. Die SuS sollten für diesen Versuch das Prinzip der Sauerstoffkorrosion bereits kennen und wissen, dass solche durch eine Kochsalzlösung katalysiert werden.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3ECD522" id="_x0000_t202" coordsize="21600,21600" o:spt="202" path="m,l,21600r21600,l21600,xe">
                <v:stroke joinstyle="miter"/>
                <v:path gradientshapeok="t" o:connecttype="rect"/>
              </v:shapetype>
              <v:shape id="Text Box 60" o:spid="_x0000_s1026" type="#_x0000_t202" style="position:absolute;left:0;text-align:left;margin-left:-.05pt;margin-top:37.75pt;width:462.45pt;height:143.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" fillcolor="white [3201]" strokecolor="#4bacc6 [3208]" strokeweight="1pt">
                <v:stroke dashstyle="dash"/>
                <v:textbox>
                  <w:txbxContent>
                    <w:p w14:paraId="007C5813" w14:textId="77777777" w:rsidR="00054C90" w:rsidRPr="00FB31FB" w:rsidRDefault="00054C90" w:rsidP="00054C90">
                      <w:pPr>
                        <w:rPr>
                          <w:color w:val="auto"/>
                        </w:rPr>
                      </w:pPr>
                      <w:bookmarkStart w:id="2" w:name="_GoBack"/>
                      <w:r>
                        <w:rPr>
                          <w:color w:val="auto"/>
                        </w:rPr>
                        <w:t xml:space="preserve">In diesem Versuch wird das Prinzip von Opferanoden verdeutlicht. Eisennägel werden einmal mit einem edleren und einmal mit einem unedleren Metall leitend verbunden. Die Geschwindigkeit der Sauerstoffkorrosion in einer Natriumchloridlösung wird dabei durch </w:t>
                      </w:r>
                      <w:proofErr w:type="spellStart"/>
                      <w:r>
                        <w:rPr>
                          <w:color w:val="auto"/>
                        </w:rPr>
                        <w:t>Kaliumhexacynoferrat</w:t>
                      </w:r>
                      <w:proofErr w:type="spellEnd"/>
                      <w:r>
                        <w:rPr>
                          <w:color w:val="auto"/>
                        </w:rPr>
                        <w:t>(III) nachgewiesen, welches mit den dabei entstehenden Fe</w:t>
                      </w:r>
                      <w:r>
                        <w:rPr>
                          <w:color w:val="auto"/>
                          <w:vertAlign w:val="superscript"/>
                        </w:rPr>
                        <w:t>2+</w:t>
                      </w:r>
                      <w:r>
                        <w:rPr>
                          <w:color w:val="auto"/>
                        </w:rPr>
                        <w:t xml:space="preserve">-Ionen gut sichtbares Berliner Blau bildet. Die </w:t>
                      </w:r>
                      <w:proofErr w:type="spellStart"/>
                      <w:r>
                        <w:rPr>
                          <w:color w:val="auto"/>
                        </w:rPr>
                        <w:t>SuS</w:t>
                      </w:r>
                      <w:proofErr w:type="spellEnd"/>
                      <w:r>
                        <w:rPr>
                          <w:color w:val="auto"/>
                        </w:rPr>
                        <w:t xml:space="preserve"> sollten für diesen Versuch das Prinzip der Sauerstoffkorrosion bereits kennen und wissen, dass solche durch eine Kochsalzlösung katalysiert werden.</w:t>
                      </w:r>
                      <w:bookmarkEnd w:id="2"/>
                    </w:p>
                  </w:txbxContent>
                </v:textbox>
                <w10:wrap type="square" anchorx="margin"/>
              </v:shape>
            </w:pict>
          </mc:Fallback>
        </mc:AlternateContent>
      </w:r>
      <w:r>
        <w:rPr>
          <w:color w:val="auto"/>
        </w:rPr>
        <w:t>V3 – Opfer in der Chemie</w:t>
      </w:r>
      <w:bookmarkEnd w:id="0"/>
    </w:p>
    <w:p w14:paraId="29E1CF92" w14:textId="77777777" w:rsidR="00054C90" w:rsidRDefault="00054C90" w:rsidP="00054C90"/>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054C90" w14:paraId="22E377D3" w14:textId="77777777" w:rsidTr="002A2EDC">
        <w:tc>
          <w:tcPr>
            <w:tcW w:w="9322" w:type="dxa"/>
            <w:gridSpan w:val="9"/>
            <w:shd w:val="clear" w:color="auto" w:fill="4F81BD"/>
            <w:vAlign w:val="center"/>
          </w:tcPr>
          <w:p w14:paraId="56E4CEEE" w14:textId="77777777" w:rsidR="00054C90" w:rsidRDefault="00054C90" w:rsidP="002A2EDC">
            <w:pPr>
              <w:spacing w:after="0"/>
              <w:jc w:val="center"/>
              <w:rPr>
                <w:b/>
                <w:bCs/>
                <w:color w:val="FFFFFF" w:themeColor="background1"/>
              </w:rPr>
            </w:pPr>
            <w:r>
              <w:rPr>
                <w:b/>
                <w:bCs/>
                <w:color w:val="FFFFFF" w:themeColor="background1"/>
              </w:rPr>
              <w:t>Gefahrenstoffe</w:t>
            </w:r>
          </w:p>
        </w:tc>
      </w:tr>
      <w:tr w:rsidR="00054C90" w14:paraId="70F179F1" w14:textId="77777777" w:rsidTr="002A2EDC">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14:paraId="0B789AB2" w14:textId="77777777" w:rsidR="00054C90" w:rsidRDefault="00054C90" w:rsidP="002A2EDC">
            <w:pPr>
              <w:spacing w:after="0" w:line="276" w:lineRule="auto"/>
              <w:jc w:val="center"/>
              <w:rPr>
                <w:b/>
                <w:bCs/>
              </w:rPr>
            </w:pPr>
            <w:r>
              <w:rPr>
                <w:sz w:val="20"/>
              </w:rPr>
              <w:t>Eisen</w:t>
            </w:r>
          </w:p>
        </w:tc>
        <w:tc>
          <w:tcPr>
            <w:tcW w:w="3177" w:type="dxa"/>
            <w:gridSpan w:val="3"/>
            <w:tcBorders>
              <w:top w:val="single" w:sz="8" w:space="0" w:color="4F81BD"/>
              <w:bottom w:val="single" w:sz="8" w:space="0" w:color="4F81BD"/>
            </w:tcBorders>
            <w:shd w:val="clear" w:color="auto" w:fill="auto"/>
            <w:vAlign w:val="center"/>
          </w:tcPr>
          <w:p w14:paraId="2CD34541" w14:textId="77777777" w:rsidR="00054C90" w:rsidRDefault="00054C90" w:rsidP="002A2EDC">
            <w:pPr>
              <w:spacing w:after="0"/>
              <w:jc w:val="center"/>
            </w:pPr>
            <w:r w:rsidRPr="008D6845">
              <w:t>H228</w:t>
            </w:r>
          </w:p>
        </w:tc>
        <w:tc>
          <w:tcPr>
            <w:tcW w:w="3118" w:type="dxa"/>
            <w:gridSpan w:val="3"/>
            <w:tcBorders>
              <w:top w:val="single" w:sz="8" w:space="0" w:color="4F81BD"/>
              <w:bottom w:val="single" w:sz="8" w:space="0" w:color="4F81BD"/>
              <w:right w:val="single" w:sz="8" w:space="0" w:color="4F81BD"/>
            </w:tcBorders>
            <w:shd w:val="clear" w:color="auto" w:fill="auto"/>
            <w:vAlign w:val="center"/>
          </w:tcPr>
          <w:p w14:paraId="401496FF" w14:textId="77777777" w:rsidR="00054C90" w:rsidRDefault="00054C90" w:rsidP="002A2EDC">
            <w:pPr>
              <w:spacing w:after="0"/>
              <w:jc w:val="center"/>
            </w:pPr>
            <w:r w:rsidRPr="008D6845">
              <w:t>P370+P378b</w:t>
            </w:r>
          </w:p>
        </w:tc>
      </w:tr>
      <w:tr w:rsidR="00054C90" w14:paraId="69F91310" w14:textId="77777777" w:rsidTr="002A2EDC">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14:paraId="7AE0136D" w14:textId="77777777" w:rsidR="00054C90" w:rsidRDefault="00054C90" w:rsidP="002A2EDC">
            <w:pPr>
              <w:spacing w:after="0" w:line="276" w:lineRule="auto"/>
              <w:jc w:val="center"/>
              <w:rPr>
                <w:sz w:val="20"/>
              </w:rPr>
            </w:pPr>
            <w:r>
              <w:rPr>
                <w:sz w:val="20"/>
              </w:rPr>
              <w:t>Eisen(III)-oxid</w:t>
            </w:r>
          </w:p>
        </w:tc>
        <w:tc>
          <w:tcPr>
            <w:tcW w:w="3177" w:type="dxa"/>
            <w:gridSpan w:val="3"/>
            <w:tcBorders>
              <w:top w:val="single" w:sz="8" w:space="0" w:color="4F81BD"/>
              <w:bottom w:val="single" w:sz="8" w:space="0" w:color="4F81BD"/>
            </w:tcBorders>
            <w:shd w:val="clear" w:color="auto" w:fill="auto"/>
            <w:vAlign w:val="center"/>
          </w:tcPr>
          <w:p w14:paraId="015626A0" w14:textId="77777777" w:rsidR="00054C90" w:rsidRPr="008D6845" w:rsidRDefault="00054C90" w:rsidP="002A2EDC">
            <w:pPr>
              <w:spacing w:after="0"/>
              <w:jc w:val="center"/>
            </w:pPr>
            <w:r>
              <w:t>-</w:t>
            </w:r>
          </w:p>
        </w:tc>
        <w:tc>
          <w:tcPr>
            <w:tcW w:w="3118" w:type="dxa"/>
            <w:gridSpan w:val="3"/>
            <w:tcBorders>
              <w:top w:val="single" w:sz="8" w:space="0" w:color="4F81BD"/>
              <w:bottom w:val="single" w:sz="8" w:space="0" w:color="4F81BD"/>
              <w:right w:val="single" w:sz="8" w:space="0" w:color="4F81BD"/>
            </w:tcBorders>
            <w:shd w:val="clear" w:color="auto" w:fill="auto"/>
            <w:vAlign w:val="center"/>
          </w:tcPr>
          <w:p w14:paraId="61147C80" w14:textId="77777777" w:rsidR="00054C90" w:rsidRPr="008D6845" w:rsidRDefault="00054C90" w:rsidP="002A2EDC">
            <w:pPr>
              <w:spacing w:after="0"/>
              <w:jc w:val="center"/>
            </w:pPr>
            <w:r>
              <w:t>-</w:t>
            </w:r>
          </w:p>
        </w:tc>
      </w:tr>
      <w:tr w:rsidR="00054C90" w14:paraId="422A8C7A" w14:textId="77777777" w:rsidTr="002A2EDC">
        <w:trPr>
          <w:trHeight w:val="434"/>
        </w:trPr>
        <w:tc>
          <w:tcPr>
            <w:tcW w:w="3027" w:type="dxa"/>
            <w:gridSpan w:val="3"/>
            <w:tcBorders>
              <w:bottom w:val="single" w:sz="4" w:space="0" w:color="4F81BD" w:themeColor="accent1"/>
            </w:tcBorders>
            <w:shd w:val="clear" w:color="auto" w:fill="auto"/>
            <w:vAlign w:val="center"/>
          </w:tcPr>
          <w:p w14:paraId="135D4CF1" w14:textId="77777777" w:rsidR="00054C90" w:rsidRDefault="00054C90" w:rsidP="002A2EDC">
            <w:pPr>
              <w:spacing w:after="0" w:line="276" w:lineRule="auto"/>
              <w:jc w:val="center"/>
              <w:rPr>
                <w:bCs/>
                <w:sz w:val="20"/>
              </w:rPr>
            </w:pPr>
            <w:r>
              <w:rPr>
                <w:color w:val="auto"/>
                <w:sz w:val="20"/>
                <w:szCs w:val="20"/>
              </w:rPr>
              <w:t>Wasser</w:t>
            </w:r>
          </w:p>
        </w:tc>
        <w:tc>
          <w:tcPr>
            <w:tcW w:w="3177" w:type="dxa"/>
            <w:gridSpan w:val="3"/>
            <w:tcBorders>
              <w:bottom w:val="single" w:sz="4" w:space="0" w:color="4F81BD" w:themeColor="accent1"/>
            </w:tcBorders>
            <w:shd w:val="clear" w:color="auto" w:fill="auto"/>
            <w:vAlign w:val="center"/>
          </w:tcPr>
          <w:p w14:paraId="7D5D8440" w14:textId="77777777" w:rsidR="00054C90" w:rsidRDefault="00054C90" w:rsidP="002A2EDC">
            <w:pPr>
              <w:pStyle w:val="Beschriftung"/>
              <w:spacing w:after="0"/>
              <w:jc w:val="center"/>
            </w:pPr>
            <w:r>
              <w:t>-</w:t>
            </w:r>
          </w:p>
        </w:tc>
        <w:tc>
          <w:tcPr>
            <w:tcW w:w="3118" w:type="dxa"/>
            <w:gridSpan w:val="3"/>
            <w:tcBorders>
              <w:bottom w:val="single" w:sz="4" w:space="0" w:color="4F81BD" w:themeColor="accent1"/>
            </w:tcBorders>
            <w:shd w:val="clear" w:color="auto" w:fill="auto"/>
            <w:vAlign w:val="center"/>
          </w:tcPr>
          <w:p w14:paraId="07A78F21" w14:textId="77777777" w:rsidR="00054C90" w:rsidRDefault="00054C90" w:rsidP="002A2EDC">
            <w:pPr>
              <w:pStyle w:val="Beschriftung"/>
              <w:spacing w:after="0"/>
              <w:jc w:val="center"/>
            </w:pPr>
            <w:r>
              <w:t>-</w:t>
            </w:r>
          </w:p>
        </w:tc>
      </w:tr>
      <w:tr w:rsidR="00054C90" w14:paraId="164EEDAF" w14:textId="77777777" w:rsidTr="002A2EDC">
        <w:trPr>
          <w:trHeight w:val="434"/>
        </w:trPr>
        <w:tc>
          <w:tcPr>
            <w:tcW w:w="3027" w:type="dxa"/>
            <w:gridSpan w:val="3"/>
            <w:tcBorders>
              <w:top w:val="single" w:sz="4" w:space="0" w:color="4F81BD" w:themeColor="accent1"/>
              <w:bottom w:val="single" w:sz="4" w:space="0" w:color="4F81BD" w:themeColor="accent1"/>
            </w:tcBorders>
            <w:shd w:val="clear" w:color="auto" w:fill="auto"/>
            <w:vAlign w:val="center"/>
          </w:tcPr>
          <w:p w14:paraId="755BF397" w14:textId="77777777" w:rsidR="00054C90" w:rsidRDefault="00054C90" w:rsidP="002A2EDC">
            <w:pPr>
              <w:spacing w:after="0" w:line="276" w:lineRule="auto"/>
              <w:jc w:val="center"/>
              <w:rPr>
                <w:color w:val="auto"/>
                <w:sz w:val="20"/>
                <w:szCs w:val="20"/>
              </w:rPr>
            </w:pPr>
            <w:r>
              <w:rPr>
                <w:color w:val="auto"/>
                <w:sz w:val="20"/>
                <w:szCs w:val="20"/>
              </w:rPr>
              <w:t>Natriumchlorid</w:t>
            </w:r>
          </w:p>
        </w:tc>
        <w:tc>
          <w:tcPr>
            <w:tcW w:w="3177" w:type="dxa"/>
            <w:gridSpan w:val="3"/>
            <w:tcBorders>
              <w:top w:val="single" w:sz="4" w:space="0" w:color="4F81BD" w:themeColor="accent1"/>
              <w:bottom w:val="single" w:sz="4" w:space="0" w:color="4F81BD" w:themeColor="accent1"/>
            </w:tcBorders>
            <w:shd w:val="clear" w:color="auto" w:fill="auto"/>
            <w:vAlign w:val="center"/>
          </w:tcPr>
          <w:p w14:paraId="639CEECD" w14:textId="77777777" w:rsidR="00054C90" w:rsidRDefault="00054C90" w:rsidP="002A2EDC">
            <w:pPr>
              <w:pStyle w:val="Beschriftung"/>
              <w:spacing w:after="0"/>
              <w:jc w:val="center"/>
            </w:pPr>
            <w:r>
              <w:t>-</w:t>
            </w:r>
          </w:p>
        </w:tc>
        <w:tc>
          <w:tcPr>
            <w:tcW w:w="3118" w:type="dxa"/>
            <w:gridSpan w:val="3"/>
            <w:tcBorders>
              <w:top w:val="single" w:sz="4" w:space="0" w:color="4F81BD" w:themeColor="accent1"/>
              <w:bottom w:val="single" w:sz="4" w:space="0" w:color="4F81BD" w:themeColor="accent1"/>
            </w:tcBorders>
            <w:shd w:val="clear" w:color="auto" w:fill="auto"/>
            <w:vAlign w:val="center"/>
          </w:tcPr>
          <w:p w14:paraId="16820D8F" w14:textId="77777777" w:rsidR="00054C90" w:rsidRDefault="00054C90" w:rsidP="002A2EDC">
            <w:pPr>
              <w:pStyle w:val="Beschriftung"/>
              <w:spacing w:after="0"/>
              <w:jc w:val="center"/>
            </w:pPr>
            <w:r>
              <w:t>-</w:t>
            </w:r>
          </w:p>
        </w:tc>
      </w:tr>
      <w:tr w:rsidR="00054C90" w14:paraId="74347242" w14:textId="77777777" w:rsidTr="002A2EDC">
        <w:trPr>
          <w:trHeight w:val="434"/>
        </w:trPr>
        <w:tc>
          <w:tcPr>
            <w:tcW w:w="3027" w:type="dxa"/>
            <w:gridSpan w:val="3"/>
            <w:tcBorders>
              <w:top w:val="single" w:sz="4" w:space="0" w:color="4F81BD" w:themeColor="accent1"/>
            </w:tcBorders>
            <w:shd w:val="clear" w:color="auto" w:fill="auto"/>
            <w:vAlign w:val="center"/>
          </w:tcPr>
          <w:p w14:paraId="6D011808" w14:textId="77777777" w:rsidR="00054C90" w:rsidRDefault="00054C90" w:rsidP="002A2EDC">
            <w:pPr>
              <w:spacing w:after="0" w:line="276" w:lineRule="auto"/>
              <w:jc w:val="center"/>
              <w:rPr>
                <w:color w:val="auto"/>
                <w:sz w:val="20"/>
                <w:szCs w:val="20"/>
              </w:rPr>
            </w:pPr>
            <w:r>
              <w:rPr>
                <w:color w:val="auto"/>
                <w:sz w:val="20"/>
                <w:szCs w:val="20"/>
              </w:rPr>
              <w:t>Kaliumhexacynoferrat(III)</w:t>
            </w:r>
          </w:p>
        </w:tc>
        <w:tc>
          <w:tcPr>
            <w:tcW w:w="3177" w:type="dxa"/>
            <w:gridSpan w:val="3"/>
            <w:tcBorders>
              <w:top w:val="single" w:sz="4" w:space="0" w:color="4F81BD" w:themeColor="accent1"/>
            </w:tcBorders>
            <w:shd w:val="clear" w:color="auto" w:fill="auto"/>
            <w:vAlign w:val="center"/>
          </w:tcPr>
          <w:p w14:paraId="5E03D35B" w14:textId="77777777" w:rsidR="00054C90" w:rsidRDefault="00054C90" w:rsidP="002A2EDC">
            <w:pPr>
              <w:pStyle w:val="Beschriftung"/>
              <w:spacing w:after="0"/>
              <w:jc w:val="center"/>
            </w:pPr>
            <w:r>
              <w:t>-</w:t>
            </w:r>
          </w:p>
        </w:tc>
        <w:tc>
          <w:tcPr>
            <w:tcW w:w="3118" w:type="dxa"/>
            <w:gridSpan w:val="3"/>
            <w:tcBorders>
              <w:top w:val="single" w:sz="4" w:space="0" w:color="4F81BD" w:themeColor="accent1"/>
            </w:tcBorders>
            <w:shd w:val="clear" w:color="auto" w:fill="auto"/>
            <w:vAlign w:val="center"/>
          </w:tcPr>
          <w:p w14:paraId="53D02BFD" w14:textId="77777777" w:rsidR="00054C90" w:rsidRDefault="00054C90" w:rsidP="002A2EDC">
            <w:pPr>
              <w:pStyle w:val="Beschriftung"/>
              <w:spacing w:after="0"/>
              <w:jc w:val="center"/>
            </w:pPr>
            <w:r>
              <w:t>-</w:t>
            </w:r>
          </w:p>
        </w:tc>
      </w:tr>
      <w:tr w:rsidR="00054C90" w14:paraId="1528BCB9" w14:textId="77777777" w:rsidTr="002A2EDC">
        <w:trPr>
          <w:trHeight w:val="434"/>
        </w:trPr>
        <w:tc>
          <w:tcPr>
            <w:tcW w:w="3027" w:type="dxa"/>
            <w:gridSpan w:val="3"/>
            <w:tcBorders>
              <w:top w:val="single" w:sz="4" w:space="0" w:color="4F81BD" w:themeColor="accent1"/>
            </w:tcBorders>
            <w:shd w:val="clear" w:color="auto" w:fill="auto"/>
            <w:vAlign w:val="center"/>
          </w:tcPr>
          <w:p w14:paraId="1B1036A7" w14:textId="77777777" w:rsidR="00054C90" w:rsidRDefault="00054C90" w:rsidP="002A2EDC">
            <w:pPr>
              <w:spacing w:after="0" w:line="276" w:lineRule="auto"/>
              <w:jc w:val="center"/>
              <w:rPr>
                <w:color w:val="auto"/>
                <w:sz w:val="20"/>
                <w:szCs w:val="20"/>
              </w:rPr>
            </w:pPr>
            <w:r>
              <w:rPr>
                <w:color w:val="auto"/>
                <w:sz w:val="20"/>
                <w:szCs w:val="20"/>
              </w:rPr>
              <w:t>Magnesium</w:t>
            </w:r>
          </w:p>
        </w:tc>
        <w:tc>
          <w:tcPr>
            <w:tcW w:w="3177" w:type="dxa"/>
            <w:gridSpan w:val="3"/>
            <w:tcBorders>
              <w:top w:val="single" w:sz="4" w:space="0" w:color="4F81BD" w:themeColor="accent1"/>
            </w:tcBorders>
            <w:shd w:val="clear" w:color="auto" w:fill="auto"/>
            <w:vAlign w:val="center"/>
          </w:tcPr>
          <w:p w14:paraId="580D7511" w14:textId="77777777" w:rsidR="00054C90" w:rsidRDefault="00054C90" w:rsidP="002A2EDC">
            <w:pPr>
              <w:pStyle w:val="Beschriftung"/>
              <w:spacing w:after="0"/>
              <w:jc w:val="center"/>
            </w:pPr>
            <w:r w:rsidRPr="00602BDD">
              <w:t>H228 H251 H261</w:t>
            </w:r>
          </w:p>
        </w:tc>
        <w:tc>
          <w:tcPr>
            <w:tcW w:w="3118" w:type="dxa"/>
            <w:gridSpan w:val="3"/>
            <w:tcBorders>
              <w:top w:val="single" w:sz="4" w:space="0" w:color="4F81BD" w:themeColor="accent1"/>
            </w:tcBorders>
            <w:shd w:val="clear" w:color="auto" w:fill="auto"/>
            <w:vAlign w:val="center"/>
          </w:tcPr>
          <w:p w14:paraId="1750E332" w14:textId="77777777" w:rsidR="00054C90" w:rsidRDefault="00054C90" w:rsidP="002A2EDC">
            <w:pPr>
              <w:pStyle w:val="Beschriftung"/>
              <w:spacing w:after="0"/>
              <w:jc w:val="center"/>
            </w:pPr>
            <w:r w:rsidRPr="00602BDD">
              <w:t xml:space="preserve">P210 P231+P232 P241 P280 P420 P501.1  </w:t>
            </w:r>
          </w:p>
        </w:tc>
      </w:tr>
      <w:tr w:rsidR="00054C90" w14:paraId="79416F7A" w14:textId="77777777" w:rsidTr="002A2EDC">
        <w:trPr>
          <w:trHeight w:val="434"/>
        </w:trPr>
        <w:tc>
          <w:tcPr>
            <w:tcW w:w="3027" w:type="dxa"/>
            <w:gridSpan w:val="3"/>
            <w:tcBorders>
              <w:top w:val="single" w:sz="4" w:space="0" w:color="4F81BD" w:themeColor="accent1"/>
            </w:tcBorders>
            <w:shd w:val="clear" w:color="auto" w:fill="auto"/>
            <w:vAlign w:val="center"/>
          </w:tcPr>
          <w:p w14:paraId="56DCCA97" w14:textId="77777777" w:rsidR="00054C90" w:rsidRDefault="00054C90" w:rsidP="002A2EDC">
            <w:pPr>
              <w:spacing w:after="0" w:line="276" w:lineRule="auto"/>
              <w:jc w:val="center"/>
              <w:rPr>
                <w:color w:val="auto"/>
                <w:sz w:val="20"/>
                <w:szCs w:val="20"/>
              </w:rPr>
            </w:pPr>
            <w:r>
              <w:rPr>
                <w:color w:val="auto"/>
                <w:sz w:val="20"/>
                <w:szCs w:val="20"/>
              </w:rPr>
              <w:t>Magnesiumhydroxid</w:t>
            </w:r>
          </w:p>
        </w:tc>
        <w:tc>
          <w:tcPr>
            <w:tcW w:w="3177" w:type="dxa"/>
            <w:gridSpan w:val="3"/>
            <w:tcBorders>
              <w:top w:val="single" w:sz="4" w:space="0" w:color="4F81BD" w:themeColor="accent1"/>
            </w:tcBorders>
            <w:shd w:val="clear" w:color="auto" w:fill="auto"/>
            <w:vAlign w:val="center"/>
          </w:tcPr>
          <w:p w14:paraId="6F54E456" w14:textId="77777777" w:rsidR="00054C90" w:rsidRPr="00602BDD" w:rsidRDefault="00054C90" w:rsidP="002A2EDC">
            <w:pPr>
              <w:pStyle w:val="Beschriftung"/>
              <w:spacing w:after="0"/>
              <w:jc w:val="center"/>
            </w:pPr>
            <w:r>
              <w:t>-</w:t>
            </w:r>
          </w:p>
        </w:tc>
        <w:tc>
          <w:tcPr>
            <w:tcW w:w="3118" w:type="dxa"/>
            <w:gridSpan w:val="3"/>
            <w:tcBorders>
              <w:top w:val="single" w:sz="4" w:space="0" w:color="4F81BD" w:themeColor="accent1"/>
            </w:tcBorders>
            <w:shd w:val="clear" w:color="auto" w:fill="auto"/>
            <w:vAlign w:val="center"/>
          </w:tcPr>
          <w:p w14:paraId="26C89D26" w14:textId="77777777" w:rsidR="00054C90" w:rsidRPr="00602BDD" w:rsidRDefault="00054C90" w:rsidP="002A2EDC">
            <w:pPr>
              <w:pStyle w:val="Beschriftung"/>
              <w:spacing w:after="0"/>
              <w:jc w:val="center"/>
            </w:pPr>
            <w:r>
              <w:t>-</w:t>
            </w:r>
          </w:p>
        </w:tc>
      </w:tr>
      <w:tr w:rsidR="00054C90" w14:paraId="65B89950" w14:textId="77777777" w:rsidTr="002A2EDC">
        <w:trPr>
          <w:trHeight w:val="434"/>
        </w:trPr>
        <w:tc>
          <w:tcPr>
            <w:tcW w:w="3027" w:type="dxa"/>
            <w:gridSpan w:val="3"/>
            <w:tcBorders>
              <w:top w:val="single" w:sz="4" w:space="0" w:color="4F81BD" w:themeColor="accent1"/>
            </w:tcBorders>
            <w:shd w:val="clear" w:color="auto" w:fill="auto"/>
            <w:vAlign w:val="center"/>
          </w:tcPr>
          <w:p w14:paraId="5E5E8FC2" w14:textId="77777777" w:rsidR="00054C90" w:rsidRDefault="00054C90" w:rsidP="002A2EDC">
            <w:pPr>
              <w:spacing w:after="0" w:line="276" w:lineRule="auto"/>
              <w:jc w:val="center"/>
              <w:rPr>
                <w:color w:val="auto"/>
                <w:sz w:val="20"/>
                <w:szCs w:val="20"/>
              </w:rPr>
            </w:pPr>
            <w:r>
              <w:rPr>
                <w:color w:val="auto"/>
                <w:sz w:val="20"/>
                <w:szCs w:val="20"/>
              </w:rPr>
              <w:t>Kupfer</w:t>
            </w:r>
          </w:p>
        </w:tc>
        <w:tc>
          <w:tcPr>
            <w:tcW w:w="3177" w:type="dxa"/>
            <w:gridSpan w:val="3"/>
            <w:tcBorders>
              <w:top w:val="single" w:sz="4" w:space="0" w:color="4F81BD" w:themeColor="accent1"/>
            </w:tcBorders>
            <w:shd w:val="clear" w:color="auto" w:fill="auto"/>
            <w:vAlign w:val="center"/>
          </w:tcPr>
          <w:p w14:paraId="6CBDE9CE" w14:textId="77777777" w:rsidR="00054C90" w:rsidRDefault="00054C90" w:rsidP="002A2EDC">
            <w:pPr>
              <w:pStyle w:val="Beschriftung"/>
              <w:spacing w:after="0"/>
              <w:jc w:val="center"/>
            </w:pPr>
            <w:r>
              <w:t>-</w:t>
            </w:r>
          </w:p>
        </w:tc>
        <w:tc>
          <w:tcPr>
            <w:tcW w:w="3118" w:type="dxa"/>
            <w:gridSpan w:val="3"/>
            <w:tcBorders>
              <w:top w:val="single" w:sz="4" w:space="0" w:color="4F81BD" w:themeColor="accent1"/>
            </w:tcBorders>
            <w:shd w:val="clear" w:color="auto" w:fill="auto"/>
            <w:vAlign w:val="center"/>
          </w:tcPr>
          <w:p w14:paraId="4CBF65FE" w14:textId="77777777" w:rsidR="00054C90" w:rsidRDefault="00054C90" w:rsidP="002A2EDC">
            <w:pPr>
              <w:pStyle w:val="Beschriftung"/>
              <w:spacing w:after="0"/>
              <w:jc w:val="center"/>
            </w:pPr>
            <w:r>
              <w:t>-</w:t>
            </w:r>
          </w:p>
        </w:tc>
      </w:tr>
      <w:tr w:rsidR="00054C90" w14:paraId="0D2A9FF1" w14:textId="77777777" w:rsidTr="002A2EDC">
        <w:tc>
          <w:tcPr>
            <w:tcW w:w="1009" w:type="dxa"/>
            <w:tcBorders>
              <w:top w:val="single" w:sz="8" w:space="0" w:color="4F81BD"/>
              <w:left w:val="single" w:sz="8" w:space="0" w:color="4F81BD"/>
              <w:bottom w:val="single" w:sz="8" w:space="0" w:color="4F81BD"/>
            </w:tcBorders>
            <w:shd w:val="clear" w:color="auto" w:fill="auto"/>
            <w:vAlign w:val="center"/>
          </w:tcPr>
          <w:p w14:paraId="75DE7C4F" w14:textId="77777777" w:rsidR="00054C90" w:rsidRDefault="00054C90" w:rsidP="002A2EDC">
            <w:pPr>
              <w:spacing w:after="0"/>
              <w:jc w:val="center"/>
              <w:rPr>
                <w:b/>
                <w:bCs/>
              </w:rPr>
            </w:pPr>
            <w:r>
              <w:rPr>
                <w:b/>
                <w:noProof/>
                <w:lang w:eastAsia="de-DE"/>
              </w:rPr>
              <w:drawing>
                <wp:inline distT="0" distB="0" distL="0" distR="0" wp14:anchorId="1321D1CC" wp14:editId="137A3044">
                  <wp:extent cx="502920" cy="502920"/>
                  <wp:effectExtent l="0" t="0" r="0" b="0"/>
                  <wp:docPr id="32" name="Grafik 32" descr="C:\Users\Christian\AppData\Local\Microsoft\Windows\INetCache\Content.Word\Ät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Christian\AppData\Local\Microsoft\Windows\INetCache\Content.Word\Ätzend.png"/>
                          <pic:cNvPicPr>
                            <a:picLocks noChangeAspect="1" noChangeArrowheads="1"/>
                          </pic:cNvPicPr>
                        </pic:nvPicPr>
                        <pic:blipFill>
                          <a:blip r:embed="rId5" cstate="print">
                            <a:extLst>
                              <a:ext uri="{28A0092B-C50C-407E-A947-70E740481C1C}">
                                <a14:useLocalDpi xmlns:a14="http://schemas.microsoft.com/office/drawing/2010/main"/>
                              </a:ext>
                            </a:extLst>
                          </a:blip>
                          <a:srcRect/>
                          <a:stretch>
                            <a:fillRect/>
                          </a:stretch>
                        </pic:blipFill>
                        <pic:spPr bwMode="auto">
                          <a:xfrm>
                            <a:off x="0" y="0"/>
                            <a:ext cx="502920" cy="50292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7353D244" w14:textId="77777777" w:rsidR="00054C90" w:rsidRDefault="00054C90" w:rsidP="002A2EDC">
            <w:pPr>
              <w:spacing w:after="0"/>
              <w:jc w:val="center"/>
            </w:pPr>
            <w:r>
              <w:rPr>
                <w:noProof/>
                <w:lang w:eastAsia="de-DE"/>
              </w:rPr>
              <w:drawing>
                <wp:inline distT="0" distB="0" distL="0" distR="0" wp14:anchorId="519A5A2C" wp14:editId="2982300A">
                  <wp:extent cx="504190" cy="504190"/>
                  <wp:effectExtent l="0" t="0" r="0" b="0"/>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fik 20"/>
                          <pic:cNvPicPr>
                            <a:picLocks noChangeAspect="1" noChangeArrowheads="1"/>
                          </pic:cNvPicPr>
                        </pic:nvPicPr>
                        <pic:blipFill>
                          <a:blip r:embed="rId6"/>
                          <a:srcRect/>
                          <a:stretch>
                            <a:fillRect/>
                          </a:stretch>
                        </pic:blipFill>
                        <pic:spPr>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71B6665F" w14:textId="77777777" w:rsidR="00054C90" w:rsidRDefault="00054C90" w:rsidP="002A2EDC">
            <w:pPr>
              <w:spacing w:after="0"/>
              <w:jc w:val="center"/>
            </w:pPr>
            <w:r>
              <w:rPr>
                <w:noProof/>
                <w:lang w:eastAsia="de-DE"/>
              </w:rPr>
              <w:drawing>
                <wp:inline distT="0" distB="0" distL="0" distR="0" wp14:anchorId="0279B240" wp14:editId="11B7E0B9">
                  <wp:extent cx="502920" cy="502920"/>
                  <wp:effectExtent l="0" t="0" r="0" b="0"/>
                  <wp:docPr id="30" name="Grafik 30" descr="C:\Users\Christian\AppData\Local\Microsoft\Windows\INetCache\Content.Word\Brennb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hristian\AppData\Local\Microsoft\Windows\INetCache\Content.Word\Brennbar.png"/>
                          <pic:cNvPicPr>
                            <a:picLocks noChangeAspect="1" noChangeArrowheads="1"/>
                          </pic:cNvPicPr>
                        </pic:nvPicPr>
                        <pic:blipFill>
                          <a:blip r:embed="rId7" cstate="print">
                            <a:extLst>
                              <a:ext uri="{28A0092B-C50C-407E-A947-70E740481C1C}">
                                <a14:useLocalDpi xmlns:a14="http://schemas.microsoft.com/office/drawing/2010/main"/>
                              </a:ext>
                            </a:extLst>
                          </a:blip>
                          <a:srcRect/>
                          <a:stretch>
                            <a:fillRect/>
                          </a:stretch>
                        </pic:blipFill>
                        <pic:spPr bwMode="auto">
                          <a:xfrm>
                            <a:off x="0" y="0"/>
                            <a:ext cx="502920" cy="50292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7D824B76" w14:textId="77777777" w:rsidR="00054C90" w:rsidRDefault="00054C90" w:rsidP="002A2EDC">
            <w:pPr>
              <w:spacing w:after="0"/>
              <w:jc w:val="center"/>
            </w:pPr>
            <w:r>
              <w:rPr>
                <w:noProof/>
                <w:lang w:eastAsia="de-DE"/>
              </w:rPr>
              <w:drawing>
                <wp:inline distT="0" distB="0" distL="0" distR="0" wp14:anchorId="5634D7C6" wp14:editId="4446AB1C">
                  <wp:extent cx="504190" cy="504190"/>
                  <wp:effectExtent l="0" t="0" r="0" b="0"/>
                  <wp:docPr id="23"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fik 18"/>
                          <pic:cNvPicPr>
                            <a:picLocks noChangeAspect="1" noChangeArrowheads="1"/>
                          </pic:cNvPicPr>
                        </pic:nvPicPr>
                        <pic:blipFill>
                          <a:blip r:embed="rId8"/>
                          <a:srcRect/>
                          <a:stretch>
                            <a:fillRect/>
                          </a:stretch>
                        </pic:blipFill>
                        <pic:spPr>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14:paraId="0A95DEF0" w14:textId="77777777" w:rsidR="00054C90" w:rsidRDefault="00054C90" w:rsidP="002A2EDC">
            <w:pPr>
              <w:spacing w:after="0"/>
              <w:jc w:val="center"/>
            </w:pPr>
            <w:r>
              <w:rPr>
                <w:noProof/>
                <w:lang w:eastAsia="de-DE"/>
              </w:rPr>
              <w:drawing>
                <wp:inline distT="0" distB="0" distL="0" distR="0" wp14:anchorId="661F2564" wp14:editId="53EA4D76">
                  <wp:extent cx="504190" cy="504190"/>
                  <wp:effectExtent l="0" t="0" r="0" b="0"/>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fik 17"/>
                          <pic:cNvPicPr>
                            <a:picLocks noChangeAspect="1" noChangeArrowheads="1"/>
                          </pic:cNvPicPr>
                        </pic:nvPicPr>
                        <pic:blipFill>
                          <a:blip r:embed="rId9"/>
                          <a:srcRect/>
                          <a:stretch>
                            <a:fillRect/>
                          </a:stretch>
                        </pic:blipFill>
                        <pic:spPr>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14:paraId="32965469" w14:textId="77777777" w:rsidR="00054C90" w:rsidRDefault="00054C90" w:rsidP="002A2EDC">
            <w:pPr>
              <w:spacing w:after="0"/>
              <w:jc w:val="center"/>
            </w:pPr>
            <w:r>
              <w:rPr>
                <w:noProof/>
                <w:lang w:eastAsia="de-DE"/>
              </w:rPr>
              <w:drawing>
                <wp:inline distT="0" distB="0" distL="0" distR="0" wp14:anchorId="5EAA836E" wp14:editId="4E80EB73">
                  <wp:extent cx="504190" cy="504190"/>
                  <wp:effectExtent l="0" t="0" r="0" b="0"/>
                  <wp:docPr id="26" name="Grafi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pic:cNvPicPr>
                            <a:picLocks noChangeAspect="1" noChangeArrowheads="1"/>
                          </pic:cNvPicPr>
                        </pic:nvPicPr>
                        <pic:blipFill>
                          <a:blip r:embed="rId10"/>
                          <a:srcRect/>
                          <a:stretch>
                            <a:fillRect/>
                          </a:stretch>
                        </pic:blipFill>
                        <pic:spPr>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14:paraId="4C3114F7" w14:textId="77777777" w:rsidR="00054C90" w:rsidRDefault="00054C90" w:rsidP="002A2EDC">
            <w:pPr>
              <w:spacing w:after="0"/>
              <w:jc w:val="center"/>
            </w:pPr>
            <w:r>
              <w:rPr>
                <w:noProof/>
                <w:lang w:eastAsia="de-DE"/>
              </w:rPr>
              <w:drawing>
                <wp:inline distT="0" distB="0" distL="0" distR="0" wp14:anchorId="42D58879" wp14:editId="14E160CD">
                  <wp:extent cx="504190" cy="504190"/>
                  <wp:effectExtent l="0" t="0" r="0" b="0"/>
                  <wp:docPr id="27" name="Grafi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fik 15"/>
                          <pic:cNvPicPr>
                            <a:picLocks noChangeAspect="1" noChangeArrowheads="1"/>
                          </pic:cNvPicPr>
                        </pic:nvPicPr>
                        <pic:blipFill>
                          <a:blip r:embed="rId11"/>
                          <a:srcRect/>
                          <a:stretch>
                            <a:fillRect/>
                          </a:stretch>
                        </pic:blipFill>
                        <pic:spPr>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11FE12E3" w14:textId="77777777" w:rsidR="00054C90" w:rsidRDefault="00054C90" w:rsidP="002A2EDC">
            <w:pPr>
              <w:spacing w:after="0"/>
              <w:jc w:val="center"/>
            </w:pPr>
            <w:r>
              <w:rPr>
                <w:noProof/>
                <w:lang w:eastAsia="de-DE"/>
              </w:rPr>
              <w:drawing>
                <wp:inline distT="0" distB="0" distL="0" distR="0" wp14:anchorId="254B5FF5" wp14:editId="57ACF86B">
                  <wp:extent cx="502920" cy="502920"/>
                  <wp:effectExtent l="0" t="0" r="0" b="0"/>
                  <wp:docPr id="31" name="Grafik 31" descr="C:\Users\Christian\AppData\Local\Microsoft\Windows\INetCache\Content.Word\Rei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Christian\AppData\Local\Microsoft\Windows\INetCache\Content.Word\Reizend.png"/>
                          <pic:cNvPicPr>
                            <a:picLocks noChangeAspect="1" noChangeArrowheads="1"/>
                          </pic:cNvPicPr>
                        </pic:nvPicPr>
                        <pic:blipFill>
                          <a:blip r:embed="rId12" cstate="print">
                            <a:extLst>
                              <a:ext uri="{28A0092B-C50C-407E-A947-70E740481C1C}">
                                <a14:useLocalDpi xmlns:a14="http://schemas.microsoft.com/office/drawing/2010/main"/>
                              </a:ext>
                            </a:extLst>
                          </a:blip>
                          <a:srcRect/>
                          <a:stretch>
                            <a:fillRect/>
                          </a:stretch>
                        </pic:blipFill>
                        <pic:spPr bwMode="auto">
                          <a:xfrm>
                            <a:off x="0" y="0"/>
                            <a:ext cx="502920" cy="502920"/>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14:paraId="5B27490F" w14:textId="77777777" w:rsidR="00054C90" w:rsidRDefault="00054C90" w:rsidP="002A2EDC">
            <w:pPr>
              <w:spacing w:after="0"/>
              <w:jc w:val="center"/>
            </w:pPr>
            <w:r>
              <w:rPr>
                <w:noProof/>
                <w:lang w:eastAsia="de-DE"/>
              </w:rPr>
              <w:drawing>
                <wp:inline distT="0" distB="0" distL="0" distR="0" wp14:anchorId="21C3067A" wp14:editId="51DC357C">
                  <wp:extent cx="504190" cy="504190"/>
                  <wp:effectExtent l="0" t="0" r="0" b="0"/>
                  <wp:docPr id="29" name="Grafi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12"/>
                          <pic:cNvPicPr>
                            <a:picLocks noChangeAspect="1" noChangeArrowheads="1"/>
                          </pic:cNvPicPr>
                        </pic:nvPicPr>
                        <pic:blipFill>
                          <a:blip r:embed="rId13"/>
                          <a:srcRect/>
                          <a:stretch>
                            <a:fillRect/>
                          </a:stretch>
                        </pic:blipFill>
                        <pic:spPr>
                          <a:xfrm>
                            <a:off x="0" y="0"/>
                            <a:ext cx="504190" cy="504190"/>
                          </a:xfrm>
                          <a:prstGeom prst="rect">
                            <a:avLst/>
                          </a:prstGeom>
                          <a:noFill/>
                          <a:ln>
                            <a:noFill/>
                          </a:ln>
                        </pic:spPr>
                      </pic:pic>
                    </a:graphicData>
                  </a:graphic>
                </wp:inline>
              </w:drawing>
            </w:r>
          </w:p>
        </w:tc>
      </w:tr>
    </w:tbl>
    <w:p w14:paraId="37468BB6" w14:textId="77777777" w:rsidR="00054C90" w:rsidRDefault="00054C90" w:rsidP="00054C90"/>
    <w:p w14:paraId="286A9092" w14:textId="77777777" w:rsidR="00054C90" w:rsidRDefault="00054C90" w:rsidP="00054C90">
      <w:pPr>
        <w:tabs>
          <w:tab w:val="left" w:pos="1701"/>
          <w:tab w:val="left" w:pos="1985"/>
        </w:tabs>
        <w:ind w:left="1980" w:hanging="1980"/>
      </w:pPr>
      <w:r>
        <w:t xml:space="preserve">Materialien: </w:t>
      </w:r>
      <w:r>
        <w:tab/>
      </w:r>
      <w:r>
        <w:tab/>
        <w:t>3 Petrischalen, Schmirgelpapier</w:t>
      </w:r>
    </w:p>
    <w:p w14:paraId="1B390782" w14:textId="77777777" w:rsidR="00054C90" w:rsidRPr="00602BDD" w:rsidRDefault="00054C90" w:rsidP="00054C90">
      <w:pPr>
        <w:tabs>
          <w:tab w:val="left" w:pos="1701"/>
          <w:tab w:val="left" w:pos="1985"/>
        </w:tabs>
        <w:ind w:left="1980" w:hanging="1980"/>
      </w:pPr>
      <w:r>
        <w:t>Chemikalien:</w:t>
      </w:r>
      <w:r>
        <w:tab/>
      </w:r>
      <w:r>
        <w:tab/>
        <w:t>Eisennägel, Wasser, Kochsalz, Kaliumhexacyanoferrat(III) („</w:t>
      </w:r>
      <w:r>
        <w:rPr>
          <w:i/>
        </w:rPr>
        <w:t>rotes Blutlaugensalz“</w:t>
      </w:r>
      <w:r>
        <w:t>), Magnesiumband, Kupferdraht</w:t>
      </w:r>
    </w:p>
    <w:p w14:paraId="75E1D13A" w14:textId="77777777" w:rsidR="00054C90" w:rsidRDefault="00054C90" w:rsidP="00054C90">
      <w:pPr>
        <w:tabs>
          <w:tab w:val="left" w:pos="1701"/>
          <w:tab w:val="left" w:pos="1985"/>
        </w:tabs>
        <w:ind w:left="1980" w:hanging="1980"/>
      </w:pPr>
      <w:r>
        <w:t xml:space="preserve">Durchführung: </w:t>
      </w:r>
      <w:r>
        <w:tab/>
      </w:r>
      <w:r>
        <w:tab/>
        <w:t>Drei Eisennägel werden mit Schmirgelpapier abgeschmirgelt. Magnesiumband und Kupferdraht werden ebenfalls abgeschmirgelt. Ein Nagel wird anschließend mit Magnesiumband umwickelt, ein anderer mit Kupferdraht. Der dritte Nagel bleibt unverändert. Die Nägel werden in den Petrischalen in eine konzentrierte Kochsalzlösung gelegt, welcher zuvor ein Spatel Kaliumhexacynoferrat(III) beigemischt wurde.</w:t>
      </w:r>
    </w:p>
    <w:p w14:paraId="73249774" w14:textId="77777777" w:rsidR="00054C90" w:rsidRDefault="00054C90" w:rsidP="00054C90">
      <w:pPr>
        <w:tabs>
          <w:tab w:val="left" w:pos="1701"/>
          <w:tab w:val="left" w:pos="1985"/>
        </w:tabs>
        <w:ind w:left="1980" w:hanging="1980"/>
      </w:pPr>
      <w:r>
        <w:lastRenderedPageBreak/>
        <w:t>Beobachtung:</w:t>
      </w:r>
      <w:r>
        <w:tab/>
      </w:r>
      <w:r>
        <w:tab/>
        <w:t>Der Nagel mit dem Kupferband ist nach kurzer Zeit von tiefblauen Schlieren umgeben. Auch um den unveränderten Nagel sind blaue Schlieren zu beobachten, allerdings in geringerer Intensität. Am Nagel mit dem Magnesiumband ist zunächst keine Blaufärbung zu beobachten. Am Magnesiumband findet leichte Gasentwicklung statt.</w:t>
      </w:r>
    </w:p>
    <w:p w14:paraId="5DD320DE" w14:textId="77777777" w:rsidR="00054C90" w:rsidRDefault="00054C90" w:rsidP="00054C90">
      <w:pPr>
        <w:tabs>
          <w:tab w:val="left" w:pos="1701"/>
          <w:tab w:val="left" w:pos="1985"/>
        </w:tabs>
        <w:ind w:left="1980" w:hanging="1980"/>
        <w:jc w:val="center"/>
      </w:pPr>
      <w:r>
        <w:rPr>
          <w:noProof/>
          <w:lang w:eastAsia="de-DE"/>
        </w:rPr>
        <w:drawing>
          <wp:inline distT="0" distB="0" distL="0" distR="0" wp14:anchorId="50E925DE" wp14:editId="1B5EA3CC">
            <wp:extent cx="3681095" cy="2603500"/>
            <wp:effectExtent l="0" t="0" r="0" b="6350"/>
            <wp:docPr id="1" name="Grafik 1" descr="20160725_143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60725_143141"/>
                    <pic:cNvPicPr>
                      <a:picLocks noChangeAspect="1" noChangeArrowheads="1"/>
                    </pic:cNvPicPr>
                  </pic:nvPicPr>
                  <pic:blipFill>
                    <a:blip r:embed="rId14" cstate="print">
                      <a:extLst>
                        <a:ext uri="{28A0092B-C50C-407E-A947-70E740481C1C}">
                          <a14:useLocalDpi xmlns:a14="http://schemas.microsoft.com/office/drawing/2010/main" val="0"/>
                        </a:ext>
                      </a:extLst>
                    </a:blip>
                    <a:srcRect l="12317" t="2841" r="10417"/>
                    <a:stretch>
                      <a:fillRect/>
                    </a:stretch>
                  </pic:blipFill>
                  <pic:spPr bwMode="auto">
                    <a:xfrm>
                      <a:off x="0" y="0"/>
                      <a:ext cx="3681095" cy="2603500"/>
                    </a:xfrm>
                    <a:prstGeom prst="rect">
                      <a:avLst/>
                    </a:prstGeom>
                    <a:noFill/>
                    <a:ln>
                      <a:noFill/>
                    </a:ln>
                  </pic:spPr>
                </pic:pic>
              </a:graphicData>
            </a:graphic>
          </wp:inline>
        </w:drawing>
      </w:r>
    </w:p>
    <w:p w14:paraId="07A0DBDD" w14:textId="37FDE9F4" w:rsidR="00054C90" w:rsidRDefault="00054C90" w:rsidP="00054C90">
      <w:pPr>
        <w:pStyle w:val="Beschriftung"/>
        <w:jc w:val="center"/>
      </w:pPr>
      <w:r>
        <w:t xml:space="preserve">Abbildung </w:t>
      </w:r>
      <w:r w:rsidR="00546109">
        <w:fldChar w:fldCharType="begin"/>
      </w:r>
      <w:r w:rsidR="00546109">
        <w:instrText xml:space="preserve"> SEQ Abbildung \* ARABIC </w:instrText>
      </w:r>
      <w:r w:rsidR="00546109">
        <w:fldChar w:fldCharType="separate"/>
      </w:r>
      <w:r w:rsidR="00546109">
        <w:rPr>
          <w:noProof/>
        </w:rPr>
        <w:t>1</w:t>
      </w:r>
      <w:r w:rsidR="00546109">
        <w:rPr>
          <w:noProof/>
        </w:rPr>
        <w:fldChar w:fldCharType="end"/>
      </w:r>
      <w:r>
        <w:t>: Petrischalen mit den beschriebenen Eisennägeln und der Lösung aus Kochsalz und Kaliumhexacyanoferrat(III). Oben links: Unbehandelter Nagel. Oben rechts: Nagel mit Magnesiumband. Unten: Eisen mit Kupferdraht</w:t>
      </w:r>
      <w:bookmarkStart w:id="1" w:name="_GoBack"/>
      <w:bookmarkEnd w:id="1"/>
      <w:r>
        <w:t>.</w:t>
      </w:r>
    </w:p>
    <w:p w14:paraId="411F6063" w14:textId="77777777" w:rsidR="00054C90" w:rsidRDefault="00054C90" w:rsidP="00054C90">
      <w:pPr>
        <w:tabs>
          <w:tab w:val="left" w:pos="1701"/>
          <w:tab w:val="left" w:pos="1985"/>
        </w:tabs>
        <w:ind w:left="1985" w:hanging="1985"/>
      </w:pPr>
      <w:r>
        <w:t>Deutung:</w:t>
      </w:r>
      <w:r>
        <w:tab/>
      </w:r>
      <w:r>
        <w:tab/>
        <w:t xml:space="preserve">Der unbehandelte Nagel reagiert in einer Sauerstoffkorrosionsreaktion, welche durch das NaCl in der Lösung katalysiert wird, mit Wasser und Luftsauerstoff. Eine dabei entstehende Eisenverbindung wird dabei durch die Blaufärbung des roten Blutlaugensalzes nachgewiesen. </w:t>
      </w:r>
    </w:p>
    <w:p w14:paraId="6BC18B28" w14:textId="77777777" w:rsidR="00054C90" w:rsidRDefault="00054C90" w:rsidP="00054C90">
      <w:pPr>
        <w:tabs>
          <w:tab w:val="left" w:pos="1701"/>
          <w:tab w:val="left" w:pos="1985"/>
        </w:tabs>
        <w:ind w:left="1985" w:hanging="1985"/>
      </w:pPr>
      <w:r>
        <w:tab/>
      </w:r>
      <w:r>
        <w:tab/>
        <w:t xml:space="preserve">Magnesium ist ein </w:t>
      </w:r>
      <w:r>
        <w:rPr>
          <w:i/>
        </w:rPr>
        <w:t>unedleres</w:t>
      </w:r>
      <w:r>
        <w:t xml:space="preserve"> Metall als Eisen und reagiert als solches bevorzugt mit Luftsauerstoff und Wasser. Es wird daher an Stelle des Eisens korrodiert und funktioniert als sogenannte </w:t>
      </w:r>
      <w:r>
        <w:rPr>
          <w:i/>
        </w:rPr>
        <w:t>Opferanode</w:t>
      </w:r>
      <w:r>
        <w:t>.</w:t>
      </w:r>
    </w:p>
    <w:p w14:paraId="7B046B86" w14:textId="77777777" w:rsidR="00054C90" w:rsidRDefault="00054C90" w:rsidP="00054C90">
      <w:pPr>
        <w:tabs>
          <w:tab w:val="left" w:pos="1701"/>
          <w:tab w:val="left" w:pos="1985"/>
        </w:tabs>
        <w:ind w:left="1985" w:hanging="1985"/>
      </w:pPr>
      <w:r>
        <w:tab/>
      </w:r>
      <w:r>
        <w:tab/>
        <w:t xml:space="preserve">Kupfer ist ein </w:t>
      </w:r>
      <w:r w:rsidRPr="009F6E2C">
        <w:rPr>
          <w:i/>
        </w:rPr>
        <w:t>edleres</w:t>
      </w:r>
      <w:r>
        <w:t xml:space="preserve"> Metall als Eisen und ist als solches stärker bestrebt, in elementarer Form erhalten zu bleiben und nicht weiter zu reagieren. Eisen fungiert in diesem Fall als Opferanode für das Kupfer im Kupferdraht: Es wird anstelle des Kupfers korrodiert, was den auch ohne Kupfer ablaufenden Sauerstoffkorrosionsprozess noch zusätzlich verstärkt.</w:t>
      </w:r>
    </w:p>
    <w:p w14:paraId="739DE664" w14:textId="77777777" w:rsidR="00054C90" w:rsidRDefault="00054C90" w:rsidP="00054C90">
      <w:r>
        <w:br w:type="page"/>
      </w:r>
    </w:p>
    <w:p w14:paraId="0B9C8E21" w14:textId="77777777" w:rsidR="00054C90" w:rsidRDefault="00054C90" w:rsidP="00054C90">
      <w:pPr>
        <w:tabs>
          <w:tab w:val="left" w:pos="1701"/>
        </w:tabs>
        <w:ind w:left="1985" w:hanging="1985"/>
      </w:pPr>
      <w:r>
        <w:t>Fachliche Ausw.:</w:t>
      </w:r>
      <w:r>
        <w:tab/>
      </w:r>
      <w:r>
        <w:tab/>
        <w:t>Bei der nachgewiesenen „Eisenverbindung“ handelt es sich um Eisen(II)-Ionen, die mit dem Kaliumhexacyanoferrat(III) lösliches Berliner Blau bilden:</w:t>
      </w:r>
    </w:p>
    <w:p w14:paraId="10054EF3" w14:textId="77777777" w:rsidR="00054C90" w:rsidRPr="00BE63E1" w:rsidRDefault="00546109" w:rsidP="00054C90">
      <w:pPr>
        <w:tabs>
          <w:tab w:val="left" w:pos="1701"/>
        </w:tabs>
        <w:ind w:left="1985" w:hanging="1985"/>
        <w:rPr>
          <w:rFonts w:eastAsiaTheme="minorEastAsia"/>
        </w:rPr>
      </w:pPr>
      <m:oMathPara>
        <m:oMath>
          <m:sSub>
            <m:sSubPr>
              <m:ctrlPr>
                <w:rPr>
                  <w:rFonts w:ascii="Cambria Math" w:hAnsi="Cambria Math"/>
                </w:rPr>
              </m:ctrlPr>
            </m:sSubPr>
            <m:e>
              <m:r>
                <m:rPr>
                  <m:sty m:val="p"/>
                </m:rPr>
                <w:rPr>
                  <w:rFonts w:ascii="Cambria Math" w:hAnsi="Cambria Math"/>
                </w:rPr>
                <m:t>F</m:t>
              </m:r>
              <m:sSup>
                <m:sSupPr>
                  <m:ctrlPr>
                    <w:rPr>
                      <w:rFonts w:ascii="Cambria Math" w:hAnsi="Cambria Math"/>
                    </w:rPr>
                  </m:ctrlPr>
                </m:sSupPr>
                <m:e>
                  <m:r>
                    <m:rPr>
                      <m:sty m:val="p"/>
                    </m:rPr>
                    <w:rPr>
                      <w:rFonts w:ascii="Cambria Math" w:hAnsi="Cambria Math"/>
                    </w:rPr>
                    <m:t>e</m:t>
                  </m:r>
                </m:e>
                <m:sup>
                  <m:r>
                    <m:rPr>
                      <m:sty m:val="p"/>
                    </m:rPr>
                    <w:rPr>
                      <w:rFonts w:ascii="Cambria Math" w:hAnsi="Cambria Math"/>
                    </w:rPr>
                    <m:t>3+</m:t>
                  </m:r>
                </m:sup>
              </m:sSup>
            </m:e>
            <m:sub>
              <m:d>
                <m:dPr>
                  <m:ctrlPr>
                    <w:rPr>
                      <w:rFonts w:ascii="Cambria Math" w:hAnsi="Cambria Math"/>
                    </w:rPr>
                  </m:ctrlPr>
                </m:dPr>
                <m:e>
                  <m:r>
                    <m:rPr>
                      <m:sty m:val="p"/>
                    </m:rPr>
                    <w:rPr>
                      <w:rFonts w:ascii="Cambria Math" w:hAnsi="Cambria Math"/>
                    </w:rPr>
                    <m:t>aq</m:t>
                  </m:r>
                </m:e>
              </m:d>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3</m:t>
              </m:r>
            </m:sub>
          </m:sSub>
          <m:sSub>
            <m:sSubPr>
              <m:ctrlPr>
                <w:rPr>
                  <w:rFonts w:ascii="Cambria Math" w:eastAsiaTheme="minorEastAsia" w:hAnsi="Cambria Math"/>
                </w:rPr>
              </m:ctrlPr>
            </m:sSubPr>
            <m:e>
              <m:d>
                <m:dPr>
                  <m:begChr m:val="["/>
                  <m:endChr m:val="]"/>
                  <m:ctrlPr>
                    <w:rPr>
                      <w:rFonts w:ascii="Cambria Math" w:eastAsiaTheme="minorEastAsia" w:hAnsi="Cambria Math"/>
                    </w:rPr>
                  </m:ctrlPr>
                </m:dPr>
                <m:e>
                  <m:r>
                    <m:rPr>
                      <m:sty m:val="p"/>
                    </m:rPr>
                    <w:rPr>
                      <w:rFonts w:ascii="Cambria Math" w:eastAsiaTheme="minorEastAsia" w:hAnsi="Cambria Math"/>
                    </w:rPr>
                    <m:t>Fe</m:t>
                  </m:r>
                  <m:sSub>
                    <m:sSubPr>
                      <m:ctrlPr>
                        <w:rPr>
                          <w:rFonts w:ascii="Cambria Math" w:eastAsiaTheme="minorEastAsia" w:hAnsi="Cambria Math"/>
                        </w:rPr>
                      </m:ctrlPr>
                    </m:sSubPr>
                    <m:e>
                      <m:d>
                        <m:dPr>
                          <m:ctrlPr>
                            <w:rPr>
                              <w:rFonts w:ascii="Cambria Math" w:eastAsiaTheme="minorEastAsia" w:hAnsi="Cambria Math"/>
                            </w:rPr>
                          </m:ctrlPr>
                        </m:dPr>
                        <m:e>
                          <m:r>
                            <m:rPr>
                              <m:sty m:val="p"/>
                            </m:rPr>
                            <w:rPr>
                              <w:rFonts w:ascii="Cambria Math" w:eastAsiaTheme="minorEastAsia" w:hAnsi="Cambria Math"/>
                            </w:rPr>
                            <m:t>CN</m:t>
                          </m:r>
                        </m:e>
                      </m:d>
                    </m:e>
                    <m:sub>
                      <m:r>
                        <m:rPr>
                          <m:sty m:val="p"/>
                        </m:rPr>
                        <w:rPr>
                          <w:rFonts w:ascii="Cambria Math" w:eastAsiaTheme="minorEastAsia" w:hAnsi="Cambria Math"/>
                        </w:rPr>
                        <m:t>6</m:t>
                      </m:r>
                    </m:sub>
                  </m:sSub>
                </m:e>
              </m:d>
              <m:ctrlPr>
                <w:rPr>
                  <w:rFonts w:ascii="Cambria Math" w:hAnsi="Cambria Math"/>
                </w:rPr>
              </m:ctrlPr>
            </m:e>
            <m:sub>
              <m:d>
                <m:dPr>
                  <m:ctrlPr>
                    <w:rPr>
                      <w:rFonts w:ascii="Cambria Math" w:eastAsiaTheme="minorEastAsia" w:hAnsi="Cambria Math"/>
                    </w:rPr>
                  </m:ctrlPr>
                </m:dPr>
                <m:e>
                  <m:r>
                    <m:rPr>
                      <m:sty m:val="p"/>
                    </m:rPr>
                    <w:rPr>
                      <w:rFonts w:ascii="Cambria Math" w:eastAsiaTheme="minorEastAsia" w:hAnsi="Cambria Math"/>
                    </w:rPr>
                    <m:t>aq</m:t>
                  </m:r>
                </m:e>
              </m:d>
            </m:sub>
          </m:sSub>
          <m:r>
            <w:rPr>
              <w:rFonts w:ascii="Cambria Math" w:eastAsiaTheme="minorEastAsia" w:hAnsi="Cambria Math"/>
            </w:rPr>
            <m:t xml:space="preserve">→2 </m:t>
          </m:r>
          <m:sSub>
            <m:sSubPr>
              <m:ctrlPr>
                <w:rPr>
                  <w:rFonts w:ascii="Cambria Math" w:eastAsiaTheme="minorEastAsia" w:hAnsi="Cambria Math"/>
                  <w:i/>
                </w:rPr>
              </m:ctrlPr>
            </m:sSubPr>
            <m:e>
              <m:sSup>
                <m:sSupPr>
                  <m:ctrlPr>
                    <w:rPr>
                      <w:rFonts w:ascii="Cambria Math" w:eastAsiaTheme="minorEastAsia" w:hAnsi="Cambria Math"/>
                      <w:i/>
                    </w:rPr>
                  </m:ctrlPr>
                </m:sSupPr>
                <m:e>
                  <m:r>
                    <w:rPr>
                      <w:rFonts w:ascii="Cambria Math" w:eastAsiaTheme="minorEastAsia" w:hAnsi="Cambria Math"/>
                    </w:rPr>
                    <m:t>K</m:t>
                  </m:r>
                </m:e>
                <m:sup>
                  <m:r>
                    <w:rPr>
                      <w:rFonts w:ascii="Cambria Math" w:eastAsiaTheme="minorEastAsia" w:hAnsi="Cambria Math"/>
                    </w:rPr>
                    <m:t>+</m:t>
                  </m:r>
                </m:sup>
              </m:sSup>
            </m:e>
            <m:sub>
              <m:d>
                <m:dPr>
                  <m:ctrlPr>
                    <w:rPr>
                      <w:rFonts w:ascii="Cambria Math" w:eastAsiaTheme="minorEastAsia" w:hAnsi="Cambria Math"/>
                      <w:i/>
                    </w:rPr>
                  </m:ctrlPr>
                </m:dPr>
                <m:e>
                  <m:r>
                    <w:rPr>
                      <w:rFonts w:ascii="Cambria Math" w:eastAsiaTheme="minorEastAsia" w:hAnsi="Cambria Math"/>
                    </w:rPr>
                    <m:t>aq</m:t>
                  </m:r>
                </m:e>
              </m:d>
            </m:sub>
          </m:sSub>
          <m:r>
            <w:rPr>
              <w:rFonts w:ascii="Cambria Math" w:eastAsiaTheme="minorEastAsia" w:hAnsi="Cambria Math"/>
            </w:rPr>
            <m:t>+K</m:t>
          </m:r>
          <m:sSub>
            <m:sSubPr>
              <m:ctrlPr>
                <w:rPr>
                  <w:rFonts w:ascii="Cambria Math" w:eastAsiaTheme="minorEastAsia" w:hAnsi="Cambria Math"/>
                  <w:i/>
                </w:rPr>
              </m:ctrlPr>
            </m:sSubPr>
            <m:e>
              <m:d>
                <m:dPr>
                  <m:begChr m:val="["/>
                  <m:endChr m:val="]"/>
                  <m:ctrlPr>
                    <w:rPr>
                      <w:rFonts w:ascii="Cambria Math" w:eastAsiaTheme="minorEastAsia" w:hAnsi="Cambria Math"/>
                      <w:i/>
                    </w:rPr>
                  </m:ctrlPr>
                </m:dPr>
                <m:e>
                  <m:r>
                    <w:rPr>
                      <w:rFonts w:ascii="Cambria Math" w:eastAsiaTheme="minorEastAsia" w:hAnsi="Cambria Math"/>
                    </w:rPr>
                    <m:t>F</m:t>
                  </m:r>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II</m:t>
                      </m:r>
                    </m:sup>
                  </m:sSup>
                  <m:r>
                    <w:rPr>
                      <w:rFonts w:ascii="Cambria Math" w:eastAsiaTheme="minorEastAsia" w:hAnsi="Cambria Math"/>
                    </w:rPr>
                    <m:t>F</m:t>
                  </m:r>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III</m:t>
                      </m:r>
                    </m:sup>
                  </m:sSup>
                  <m:sSub>
                    <m:sSubPr>
                      <m:ctrlPr>
                        <w:rPr>
                          <w:rFonts w:ascii="Cambria Math" w:eastAsiaTheme="minorEastAsia" w:hAnsi="Cambria Math"/>
                        </w:rPr>
                      </m:ctrlPr>
                    </m:sSubPr>
                    <m:e>
                      <m:d>
                        <m:dPr>
                          <m:ctrlPr>
                            <w:rPr>
                              <w:rFonts w:ascii="Cambria Math" w:eastAsiaTheme="minorEastAsia" w:hAnsi="Cambria Math"/>
                            </w:rPr>
                          </m:ctrlPr>
                        </m:dPr>
                        <m:e>
                          <m:r>
                            <m:rPr>
                              <m:sty m:val="p"/>
                            </m:rPr>
                            <w:rPr>
                              <w:rFonts w:ascii="Cambria Math" w:eastAsiaTheme="minorEastAsia" w:hAnsi="Cambria Math"/>
                            </w:rPr>
                            <m:t>CN</m:t>
                          </m:r>
                        </m:e>
                      </m:d>
                    </m:e>
                    <m:sub>
                      <m:r>
                        <m:rPr>
                          <m:sty m:val="p"/>
                        </m:rPr>
                        <w:rPr>
                          <w:rFonts w:ascii="Cambria Math" w:eastAsiaTheme="minorEastAsia" w:hAnsi="Cambria Math"/>
                        </w:rPr>
                        <m:t>6</m:t>
                      </m:r>
                    </m:sub>
                  </m:sSub>
                </m:e>
              </m:d>
            </m:e>
            <m:sub>
              <m:d>
                <m:dPr>
                  <m:ctrlPr>
                    <w:rPr>
                      <w:rFonts w:ascii="Cambria Math" w:eastAsiaTheme="minorEastAsia" w:hAnsi="Cambria Math"/>
                    </w:rPr>
                  </m:ctrlPr>
                </m:dPr>
                <m:e>
                  <m:r>
                    <m:rPr>
                      <m:sty m:val="p"/>
                    </m:rPr>
                    <w:rPr>
                      <w:rFonts w:ascii="Cambria Math" w:eastAsiaTheme="minorEastAsia" w:hAnsi="Cambria Math"/>
                    </w:rPr>
                    <m:t>aq</m:t>
                  </m:r>
                </m:e>
              </m:d>
            </m:sub>
          </m:sSub>
        </m:oMath>
      </m:oMathPara>
    </w:p>
    <w:p w14:paraId="36B27447" w14:textId="77777777" w:rsidR="00054C90" w:rsidRDefault="00054C90" w:rsidP="00054C90">
      <w:pPr>
        <w:tabs>
          <w:tab w:val="left" w:pos="1701"/>
          <w:tab w:val="left" w:pos="1985"/>
        </w:tabs>
        <w:ind w:left="1985" w:hanging="1985"/>
      </w:pPr>
      <w:r>
        <w:tab/>
      </w:r>
      <w:r>
        <w:tab/>
        <w:t>Bei der Reaktion von Magnesium als Opferanode entsteht Wasserstoffgas und eine Schicht Magnesiumhydroxid auf dem Magnesiumband:</w:t>
      </w:r>
    </w:p>
    <w:p w14:paraId="7723A3E0" w14:textId="77777777" w:rsidR="00054C90" w:rsidRPr="00BE63E1" w:rsidRDefault="00054C90" w:rsidP="00054C90">
      <w:pPr>
        <w:tabs>
          <w:tab w:val="left" w:pos="1701"/>
          <w:tab w:val="left" w:pos="1985"/>
        </w:tabs>
        <w:ind w:left="1985" w:hanging="1985"/>
      </w:pPr>
      <m:oMathPara>
        <m:oMath>
          <m:r>
            <m:rPr>
              <m:sty m:val="p"/>
            </m:rPr>
            <w:rPr>
              <w:rFonts w:ascii="Cambria Math" w:hAnsi="Cambria Math"/>
            </w:rPr>
            <m:t>M</m:t>
          </m:r>
          <m:sSub>
            <m:sSubPr>
              <m:ctrlPr>
                <w:rPr>
                  <w:rFonts w:ascii="Cambria Math" w:hAnsi="Cambria Math"/>
                </w:rPr>
              </m:ctrlPr>
            </m:sSubPr>
            <m:e>
              <m:r>
                <m:rPr>
                  <m:sty m:val="p"/>
                </m:rPr>
                <w:rPr>
                  <w:rFonts w:ascii="Cambria Math" w:hAnsi="Cambria Math"/>
                </w:rPr>
                <m:t>g</m:t>
              </m:r>
            </m:e>
            <m:sub>
              <m:d>
                <m:dPr>
                  <m:ctrlPr>
                    <w:rPr>
                      <w:rFonts w:ascii="Cambria Math" w:hAnsi="Cambria Math"/>
                    </w:rPr>
                  </m:ctrlPr>
                </m:dPr>
                <m:e>
                  <m:r>
                    <m:rPr>
                      <m:sty m:val="p"/>
                    </m:rPr>
                    <w:rPr>
                      <w:rFonts w:ascii="Cambria Math" w:hAnsi="Cambria Math"/>
                    </w:rPr>
                    <m:t>s</m:t>
                  </m:r>
                </m:e>
              </m:d>
            </m:sub>
          </m:sSub>
          <m:r>
            <m:rPr>
              <m:sty m:val="p"/>
            </m:rPr>
            <w:rPr>
              <w:rFonts w:ascii="Cambria Math" w:hAnsi="Cambria Math"/>
            </w:rPr>
            <m:t xml:space="preserve">+2 </m:t>
          </m:r>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sSub>
            <m:sSubPr>
              <m:ctrlPr>
                <w:rPr>
                  <w:rFonts w:ascii="Cambria Math" w:hAnsi="Cambria Math"/>
                </w:rPr>
              </m:ctrlPr>
            </m:sSubPr>
            <m:e>
              <m:r>
                <m:rPr>
                  <m:sty m:val="p"/>
                </m:rPr>
                <w:rPr>
                  <w:rFonts w:ascii="Cambria Math" w:hAnsi="Cambria Math"/>
                </w:rPr>
                <m:t>O</m:t>
              </m:r>
            </m:e>
            <m:sub>
              <m:d>
                <m:dPr>
                  <m:ctrlPr>
                    <w:rPr>
                      <w:rFonts w:ascii="Cambria Math" w:hAnsi="Cambria Math"/>
                    </w:rPr>
                  </m:ctrlPr>
                </m:dPr>
                <m:e>
                  <m:r>
                    <m:rPr>
                      <m:sty m:val="p"/>
                    </m:rPr>
                    <w:rPr>
                      <w:rFonts w:ascii="Cambria Math" w:hAnsi="Cambria Math"/>
                    </w:rPr>
                    <m:t>l</m:t>
                  </m:r>
                </m:e>
              </m:d>
            </m:sub>
          </m:sSub>
          <m:r>
            <m:rPr>
              <m:sty m:val="p"/>
            </m:rPr>
            <w:rPr>
              <w:rFonts w:ascii="Cambria Math" w:hAnsi="Cambria Math"/>
            </w:rPr>
            <m:t>→Mg</m:t>
          </m:r>
          <m:sSub>
            <m:sSubPr>
              <m:ctrlPr>
                <w:rPr>
                  <w:rFonts w:ascii="Cambria Math" w:hAnsi="Cambria Math"/>
                </w:rPr>
              </m:ctrlPr>
            </m:sSubPr>
            <m:e>
              <m:d>
                <m:dPr>
                  <m:ctrlPr>
                    <w:rPr>
                      <w:rFonts w:ascii="Cambria Math" w:hAnsi="Cambria Math"/>
                    </w:rPr>
                  </m:ctrlPr>
                </m:dPr>
                <m:e>
                  <m:r>
                    <m:rPr>
                      <m:sty m:val="p"/>
                    </m:rPr>
                    <w:rPr>
                      <w:rFonts w:ascii="Cambria Math" w:hAnsi="Cambria Math"/>
                    </w:rPr>
                    <m:t>OH</m:t>
                  </m:r>
                </m:e>
              </m:d>
            </m:e>
            <m:sub>
              <m:r>
                <m:rPr>
                  <m:sty m:val="p"/>
                </m:rPr>
                <w:rPr>
                  <w:rFonts w:ascii="Cambria Math" w:hAnsi="Cambria Math"/>
                </w:rPr>
                <m:t xml:space="preserve">2 </m:t>
              </m:r>
              <m:d>
                <m:dPr>
                  <m:ctrlPr>
                    <w:rPr>
                      <w:rFonts w:ascii="Cambria Math" w:hAnsi="Cambria Math"/>
                    </w:rPr>
                  </m:ctrlPr>
                </m:dPr>
                <m:e>
                  <m:r>
                    <m:rPr>
                      <m:sty m:val="p"/>
                    </m:rPr>
                    <w:rPr>
                      <w:rFonts w:ascii="Cambria Math" w:hAnsi="Cambria Math"/>
                    </w:rPr>
                    <m:t>s</m:t>
                  </m:r>
                </m:e>
              </m:d>
            </m:sub>
          </m:sSub>
          <m:r>
            <m:rPr>
              <m:sty m:val="p"/>
            </m:rPr>
            <w:rPr>
              <w:rFonts w:ascii="Cambria Math" w:eastAsiaTheme="minorEastAsia" w:hAnsi="Cambria Math"/>
            </w:rPr>
            <m:t>+</m:t>
          </m:r>
          <m:sSub>
            <m:sSubPr>
              <m:ctrlPr>
                <w:rPr>
                  <w:rFonts w:ascii="Cambria Math" w:eastAsiaTheme="minorEastAsia" w:hAnsi="Cambria Math"/>
                </w:rPr>
              </m:ctrlPr>
            </m:sSubPr>
            <m:e>
              <m:r>
                <m:rPr>
                  <m:sty m:val="p"/>
                </m:rPr>
                <w:rPr>
                  <w:rFonts w:ascii="Cambria Math" w:eastAsiaTheme="minorEastAsia" w:hAnsi="Cambria Math"/>
                </w:rPr>
                <m:t>H</m:t>
              </m:r>
            </m:e>
            <m:sub>
              <m:r>
                <m:rPr>
                  <m:sty m:val="p"/>
                </m:rPr>
                <w:rPr>
                  <w:rFonts w:ascii="Cambria Math" w:eastAsiaTheme="minorEastAsia" w:hAnsi="Cambria Math"/>
                </w:rPr>
                <m:t xml:space="preserve">2 </m:t>
              </m:r>
              <m:d>
                <m:dPr>
                  <m:ctrlPr>
                    <w:rPr>
                      <w:rFonts w:ascii="Cambria Math" w:eastAsiaTheme="minorEastAsia" w:hAnsi="Cambria Math"/>
                    </w:rPr>
                  </m:ctrlPr>
                </m:dPr>
                <m:e>
                  <m:r>
                    <m:rPr>
                      <m:sty m:val="p"/>
                    </m:rPr>
                    <w:rPr>
                      <w:rFonts w:ascii="Cambria Math" w:eastAsiaTheme="minorEastAsia" w:hAnsi="Cambria Math"/>
                    </w:rPr>
                    <m:t>g</m:t>
                  </m:r>
                </m:e>
              </m:d>
            </m:sub>
          </m:sSub>
        </m:oMath>
      </m:oMathPara>
    </w:p>
    <w:p w14:paraId="2D52D1A5" w14:textId="77777777" w:rsidR="00054C90" w:rsidRPr="00025424" w:rsidRDefault="00054C90" w:rsidP="00054C90">
      <w:pPr>
        <w:tabs>
          <w:tab w:val="left" w:pos="1701"/>
        </w:tabs>
        <w:ind w:left="1985" w:hanging="1985"/>
      </w:pPr>
      <w:r>
        <w:t>Entsorgung:</w:t>
      </w:r>
      <w:r>
        <w:tab/>
      </w:r>
      <w:r>
        <w:tab/>
        <w:t xml:space="preserve">Die Entsorgung der Lösung erfolgt über den Abfluss. Die Eisennägel werden über den Feststoffabfall entsorgt. </w:t>
      </w:r>
    </w:p>
    <w:p w14:paraId="5D4177CA" w14:textId="77777777" w:rsidR="00054C90" w:rsidRDefault="00054C90" w:rsidP="00054C90">
      <w:pPr>
        <w:ind w:left="1985" w:hanging="1985"/>
        <w:rPr>
          <w:b/>
        </w:rPr>
      </w:pPr>
      <w:r>
        <w:t>Literatur:</w:t>
      </w:r>
      <w:r>
        <w:tab/>
        <w:t xml:space="preserve">C. E. Mortimer, U. Müller: </w:t>
      </w:r>
      <w:r>
        <w:rPr>
          <w:i/>
        </w:rPr>
        <w:t>Chemie</w:t>
      </w:r>
      <w:r>
        <w:t xml:space="preserve">, Auflage 10., S. 357 ff., S. 378, Thieme Verlag, </w:t>
      </w:r>
      <w:r>
        <w:rPr>
          <w:b/>
        </w:rPr>
        <w:t>2010.</w:t>
      </w:r>
    </w:p>
    <w:p w14:paraId="339D59D9" w14:textId="77777777" w:rsidR="00054C90" w:rsidRDefault="00054C90" w:rsidP="00054C90">
      <w:pPr>
        <w:ind w:left="1985" w:hanging="1985"/>
        <w:rPr>
          <w:b/>
        </w:rPr>
      </w:pPr>
      <w:r>
        <w:rPr>
          <w:b/>
        </w:rPr>
        <w:tab/>
      </w:r>
      <w:r>
        <w:t xml:space="preserve">M. Tausch, M. v. Wachendonk, </w:t>
      </w:r>
      <w:r>
        <w:rPr>
          <w:i/>
        </w:rPr>
        <w:t>Chemie SII: Stoff-Formel-Umwelt</w:t>
      </w:r>
      <w:r>
        <w:t xml:space="preserve">, S. 215-217, </w:t>
      </w:r>
      <w:r>
        <w:rPr>
          <w:b/>
        </w:rPr>
        <w:t>1993</w:t>
      </w:r>
    </w:p>
    <w:p w14:paraId="368CAF07" w14:textId="77777777" w:rsidR="00054C90" w:rsidRDefault="00054C90" w:rsidP="00054C90">
      <w:pPr>
        <w:ind w:left="2124" w:hanging="2124"/>
        <w:rPr>
          <w:b/>
        </w:rPr>
      </w:pPr>
      <w:r>
        <w:rPr>
          <w:noProof/>
          <w:lang w:eastAsia="de-DE"/>
        </w:rPr>
        <mc:AlternateContent>
          <mc:Choice Requires="wps">
            <w:drawing>
              <wp:inline distT="0" distB="0" distL="0" distR="0" wp14:anchorId="04A980FE" wp14:editId="75C64C37">
                <wp:extent cx="5760720" cy="1531620"/>
                <wp:effectExtent l="0" t="0" r="11430" b="11430"/>
                <wp:docPr id="53"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1531620"/>
                        </a:xfrm>
                        <a:prstGeom prst="rect">
                          <a:avLst/>
                        </a:prstGeom>
                        <a:solidFill>
                          <a:schemeClr val="lt1">
                            <a:lumMod val="100000"/>
                            <a:lumOff val="0"/>
                          </a:schemeClr>
                        </a:solidFill>
                        <a:ln w="12700">
                          <a:solidFill>
                            <a:schemeClr val="accent2">
                              <a:lumMod val="100000"/>
                              <a:lumOff val="0"/>
                            </a:schemeClr>
                          </a:solidFill>
                          <a:prstDash val="dash"/>
                          <a:miter lim="800000"/>
                          <a:headEnd/>
                          <a:tailEnd/>
                        </a:ln>
                      </wps:spPr>
                      <wps:txbx>
                        <w:txbxContent>
                          <w:p w14:paraId="1516CF6E" w14:textId="77777777" w:rsidR="00054C90" w:rsidRDefault="00054C90" w:rsidP="00054C90">
                            <w:pPr>
                              <w:rPr>
                                <w:color w:val="auto"/>
                              </w:rPr>
                            </w:pPr>
                            <w:r>
                              <w:rPr>
                                <w:b/>
                                <w:color w:val="auto"/>
                              </w:rPr>
                              <w:t xml:space="preserve">Unterrichtsanschlüsse: </w:t>
                            </w:r>
                            <w:r>
                              <w:rPr>
                                <w:color w:val="auto"/>
                              </w:rPr>
                              <w:t>Anschließend an diesen Versuch können weitere Versuche zu aktivem Korrosionsschutz durchgeführt werden, etwa, indem man das Korrosionsverhalten von verzinkten Nägeln betrachtet. Mit Kenntnis der elektrochemischen Spannungsreihe können Kupfer und Magnesium auch gegen andere Metalle ersetzt werden, wichtig ist nur, dass eines edler ist als Eisen (d.h., ein positiveres Standardelektrodenpotential hat) und eines unedler (d.h., ein negativeres Standardelektrodenpotential hat).</w:t>
                            </w:r>
                          </w:p>
                        </w:txbxContent>
                      </wps:txbx>
                      <wps:bodyPr rot="0" vert="horz" wrap="square" lIns="91440" tIns="45720" rIns="91440" bIns="45720" anchor="t" anchorCtr="0" upright="1">
                        <a:noAutofit/>
                      </wps:bodyPr>
                    </wps:wsp>
                  </a:graphicData>
                </a:graphic>
              </wp:inline>
            </w:drawing>
          </mc:Choice>
          <mc:Fallback>
            <w:pict>
              <v:shape w14:anchorId="04A980FE" id="Text Box 131" o:spid="_x0000_s1027" type="#_x0000_t202" style="width:453.6pt;height:12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" fillcolor="white [3201]" strokecolor="#c0504d [3205]" strokeweight="1pt">
                <v:stroke dashstyle="dash"/>
                <v:textbox>
                  <w:txbxContent>
                    <w:p w14:paraId="1516CF6E" w14:textId="77777777" w:rsidR="00054C90" w:rsidRDefault="00054C90" w:rsidP="00054C90">
                      <w:pPr>
                        <w:rPr>
                          <w:color w:val="auto"/>
                        </w:rPr>
                      </w:pPr>
                      <w:r>
                        <w:rPr>
                          <w:b/>
                          <w:color w:val="auto"/>
                        </w:rPr>
                        <w:t xml:space="preserve">Unterrichtsanschlüsse: </w:t>
                      </w:r>
                      <w:r>
                        <w:rPr>
                          <w:color w:val="auto"/>
                        </w:rPr>
                        <w:t>Anschließend an diesen Versuch können weitere Versuche zu aktivem Korrosionsschutz durchgeführt werden, etwa, indem man das Korrosionsverhalten von verzinkten Nägeln betrachtet. Mit Kenntnis der elektrochemischen Spannungsreihe können Kupfer und Magnesium auch gegen andere Metalle ersetzt werden, wichtig ist nur, dass eines edler ist als Eisen (d.h., ein positiveres Standardelektrodenpotential hat) und eines unedler (d.h., ein negativeres Standardelektrodenpotential hat).</w:t>
                      </w:r>
                    </w:p>
                  </w:txbxContent>
                </v:textbox>
                <w10:anchorlock/>
              </v:shape>
            </w:pict>
          </mc:Fallback>
        </mc:AlternateContent>
      </w:r>
    </w:p>
    <w:p w14:paraId="4E23672D" w14:textId="77777777" w:rsidR="00F91CC3" w:rsidRDefault="00F91CC3"/>
    <w:sectPr w:rsidR="00F91CC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M Roman 12">
    <w:altName w:val="Arial"/>
    <w:panose1 w:val="00000000000000000000"/>
    <w:charset w:val="00"/>
    <w:family w:val="modern"/>
    <w:notTrueType/>
    <w:pitch w:val="variable"/>
    <w:sig w:usb0="20000007" w:usb1="00000000" w:usb2="00000000" w:usb3="00000000" w:csb0="00000193"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422180"/>
    <w:multiLevelType w:val="multilevel"/>
    <w:tmpl w:val="49422180"/>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de-DE"/>
      </w:rPr>
    </w:lvl>
    <w:lvl w:ilvl="2" w:tentative="1">
      <w:start w:val="1"/>
      <w:numFmt w:val="decimal"/>
      <w:lvlText w:val="%1.%2.%3"/>
      <w:lvlJc w:val="left"/>
      <w:pPr>
        <w:ind w:left="720" w:hanging="720"/>
      </w:pPr>
      <w:rPr>
        <w:rFonts w:hint="default"/>
      </w:rPr>
    </w:lvl>
    <w:lvl w:ilvl="3" w:tentative="1">
      <w:start w:val="1"/>
      <w:numFmt w:val="decimal"/>
      <w:lvlText w:val="%1.%2.%3.%4"/>
      <w:lvlJc w:val="left"/>
      <w:pPr>
        <w:ind w:left="864" w:hanging="864"/>
      </w:pPr>
      <w:rPr>
        <w:rFonts w:hint="default"/>
      </w:rPr>
    </w:lvl>
    <w:lvl w:ilvl="4" w:tentative="1">
      <w:start w:val="1"/>
      <w:numFmt w:val="decimal"/>
      <w:lvlText w:val="%1.%2.%3.%4.%5"/>
      <w:lvlJc w:val="left"/>
      <w:pPr>
        <w:ind w:left="1008" w:hanging="1008"/>
      </w:pPr>
      <w:rPr>
        <w:rFonts w:hint="default"/>
      </w:rPr>
    </w:lvl>
    <w:lvl w:ilvl="5" w:tentative="1">
      <w:start w:val="1"/>
      <w:numFmt w:val="decimal"/>
      <w:lvlText w:val="%1.%2.%3.%4.%5.%6"/>
      <w:lvlJc w:val="left"/>
      <w:pPr>
        <w:ind w:left="1152" w:hanging="1152"/>
      </w:pPr>
      <w:rPr>
        <w:rFonts w:hint="default"/>
      </w:rPr>
    </w:lvl>
    <w:lvl w:ilvl="6" w:tentative="1">
      <w:start w:val="1"/>
      <w:numFmt w:val="decimal"/>
      <w:lvlText w:val="%1.%2.%3.%4.%5.%6.%7"/>
      <w:lvlJc w:val="left"/>
      <w:pPr>
        <w:ind w:left="1296" w:hanging="1296"/>
      </w:pPr>
      <w:rPr>
        <w:rFonts w:hint="default"/>
      </w:rPr>
    </w:lvl>
    <w:lvl w:ilvl="7" w:tentative="1">
      <w:start w:val="1"/>
      <w:numFmt w:val="decimal"/>
      <w:lvlText w:val="%1.%2.%3.%4.%5.%6.%7.%8"/>
      <w:lvlJc w:val="left"/>
      <w:pPr>
        <w:ind w:left="1440" w:hanging="1440"/>
      </w:pPr>
      <w:rPr>
        <w:rFonts w:hint="default"/>
      </w:rPr>
    </w:lvl>
    <w:lvl w:ilvl="8" w:tentative="1">
      <w:start w:val="1"/>
      <w:numFmt w:val="decimal"/>
      <w:lvlText w:val="%1.%2.%3.%4.%5.%6.%7.%8.%9"/>
      <w:lvlJc w:val="left"/>
      <w:pPr>
        <w:ind w:left="1584" w:hanging="1584"/>
      </w:pPr>
      <w:rPr>
        <w:rFonts w:hint="default"/>
      </w:rPr>
    </w:lvl>
  </w:abstractNum>
  <w:abstractNum w:abstractNumId="1" w15:restartNumberingAfterBreak="0">
    <w:nsid w:val="4D841811"/>
    <w:multiLevelType w:val="multilevel"/>
    <w:tmpl w:val="ACCCAAD0"/>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C90"/>
    <w:rsid w:val="00054C90"/>
    <w:rsid w:val="00546109"/>
    <w:rsid w:val="006328A5"/>
    <w:rsid w:val="00B14141"/>
    <w:rsid w:val="00B25108"/>
    <w:rsid w:val="00E00B9C"/>
    <w:rsid w:val="00F91CC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38B10"/>
  <w15:chartTrackingRefBased/>
  <w15:docId w15:val="{85553013-AA96-49BC-958F-1006837B0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rsid w:val="00054C90"/>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B14141"/>
    <w:pPr>
      <w:keepNext/>
      <w:keepLines/>
      <w:numPr>
        <w:numId w:val="9"/>
      </w:numPr>
      <w:spacing w:before="480" w:after="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B14141"/>
    <w:pPr>
      <w:keepNext/>
      <w:keepLines/>
      <w:numPr>
        <w:ilvl w:val="1"/>
        <w:numId w:val="9"/>
      </w:numPr>
      <w:spacing w:before="200" w:after="0"/>
      <w:outlineLvl w:val="1"/>
    </w:pPr>
    <w:rPr>
      <w:rFonts w:asciiTheme="majorHAnsi" w:eastAsiaTheme="majorEastAsia" w:hAnsiTheme="majorHAnsi" w:cstheme="majorBidi"/>
      <w:b/>
      <w:bCs/>
      <w:sz w:val="26"/>
      <w:szCs w:val="26"/>
    </w:rPr>
  </w:style>
  <w:style w:type="paragraph" w:styleId="berschrift3">
    <w:name w:val="heading 3"/>
    <w:basedOn w:val="Standard"/>
    <w:next w:val="Standard"/>
    <w:link w:val="berschrift3Zchn"/>
    <w:uiPriority w:val="9"/>
    <w:unhideWhenUsed/>
    <w:qFormat/>
    <w:rsid w:val="00B14141"/>
    <w:pPr>
      <w:keepNext/>
      <w:keepLines/>
      <w:numPr>
        <w:ilvl w:val="2"/>
        <w:numId w:val="9"/>
      </w:numPr>
      <w:spacing w:before="200" w:after="0"/>
      <w:outlineLvl w:val="2"/>
    </w:pPr>
    <w:rPr>
      <w:rFonts w:asciiTheme="majorHAnsi" w:eastAsiaTheme="majorEastAsia" w:hAnsiTheme="majorHAnsi" w:cstheme="majorBidi"/>
      <w:b/>
      <w:bCs/>
      <w:color w:val="000000" w:themeColor="text1"/>
    </w:rPr>
  </w:style>
  <w:style w:type="paragraph" w:styleId="berschrift4">
    <w:name w:val="heading 4"/>
    <w:basedOn w:val="Standard"/>
    <w:next w:val="Standard"/>
    <w:link w:val="berschrift4Zchn"/>
    <w:uiPriority w:val="9"/>
    <w:unhideWhenUsed/>
    <w:qFormat/>
    <w:rsid w:val="00B14141"/>
    <w:pPr>
      <w:keepNext/>
      <w:keepLines/>
      <w:numPr>
        <w:ilvl w:val="3"/>
        <w:numId w:val="9"/>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unhideWhenUsed/>
    <w:qFormat/>
    <w:rsid w:val="00B14141"/>
    <w:pPr>
      <w:keepNext/>
      <w:keepLines/>
      <w:numPr>
        <w:ilvl w:val="4"/>
        <w:numId w:val="9"/>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unhideWhenUsed/>
    <w:qFormat/>
    <w:rsid w:val="00B14141"/>
    <w:pPr>
      <w:keepNext/>
      <w:keepLines/>
      <w:numPr>
        <w:ilvl w:val="5"/>
        <w:numId w:val="9"/>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unhideWhenUsed/>
    <w:qFormat/>
    <w:rsid w:val="00B14141"/>
    <w:pPr>
      <w:keepNext/>
      <w:keepLines/>
      <w:numPr>
        <w:ilvl w:val="6"/>
        <w:numId w:val="9"/>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unhideWhenUsed/>
    <w:qFormat/>
    <w:rsid w:val="00B14141"/>
    <w:pPr>
      <w:keepNext/>
      <w:keepLines/>
      <w:numPr>
        <w:ilvl w:val="7"/>
        <w:numId w:val="9"/>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unhideWhenUsed/>
    <w:qFormat/>
    <w:rsid w:val="00B14141"/>
    <w:pPr>
      <w:keepNext/>
      <w:keepLines/>
      <w:numPr>
        <w:ilvl w:val="8"/>
        <w:numId w:val="6"/>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PageHeader">
    <w:name w:val="Page Header"/>
    <w:basedOn w:val="Standard"/>
    <w:link w:val="PageHeaderChar"/>
    <w:qFormat/>
    <w:rsid w:val="00B14141"/>
    <w:pPr>
      <w:jc w:val="center"/>
    </w:pPr>
    <w:rPr>
      <w:rFonts w:ascii="LM Roman 12" w:hAnsi="LM Roman 12"/>
      <w:smallCaps/>
      <w:spacing w:val="10"/>
      <w:kern w:val="22"/>
      <w:sz w:val="24"/>
    </w:rPr>
  </w:style>
  <w:style w:type="character" w:customStyle="1" w:styleId="PageHeaderChar">
    <w:name w:val="Page Header Char"/>
    <w:basedOn w:val="Absatz-Standardschriftart"/>
    <w:link w:val="PageHeader"/>
    <w:locked/>
    <w:rsid w:val="00B14141"/>
    <w:rPr>
      <w:rFonts w:ascii="LM Roman 12" w:hAnsi="LM Roman 12"/>
      <w:smallCaps/>
      <w:spacing w:val="10"/>
      <w:kern w:val="22"/>
      <w:sz w:val="24"/>
    </w:rPr>
  </w:style>
  <w:style w:type="paragraph" w:customStyle="1" w:styleId="Arbeiten">
    <w:name w:val="Arbeiten"/>
    <w:basedOn w:val="Titel"/>
    <w:qFormat/>
    <w:rsid w:val="00B14141"/>
    <w:rPr>
      <w:rFonts w:ascii="Cambria" w:hAnsi="Cambria" w:cs="Times New Roman"/>
      <w:smallCaps/>
      <w:sz w:val="48"/>
      <w:szCs w:val="68"/>
      <w:lang w:val="de-DE"/>
    </w:rPr>
  </w:style>
  <w:style w:type="paragraph" w:styleId="Titel">
    <w:name w:val="Title"/>
    <w:basedOn w:val="Standard"/>
    <w:next w:val="Standard"/>
    <w:link w:val="TitelZchn"/>
    <w:uiPriority w:val="10"/>
    <w:qFormat/>
    <w:rsid w:val="00B14141"/>
    <w:pPr>
      <w:spacing w:before="720" w:after="720"/>
      <w:ind w:left="964" w:right="964"/>
      <w:contextualSpacing/>
      <w:mirrorIndents/>
      <w:jc w:val="center"/>
    </w:pPr>
    <w:rPr>
      <w:rFonts w:ascii="LM Roman 12" w:eastAsiaTheme="majorEastAsia" w:hAnsi="LM Roman 12" w:cstheme="majorBidi"/>
      <w:spacing w:val="-10"/>
      <w:kern w:val="22"/>
      <w:sz w:val="52"/>
      <w:szCs w:val="52"/>
      <w:lang w:val="en-US"/>
    </w:rPr>
  </w:style>
  <w:style w:type="character" w:customStyle="1" w:styleId="TitelZchn">
    <w:name w:val="Titel Zchn"/>
    <w:basedOn w:val="Absatz-Standardschriftart"/>
    <w:link w:val="Titel"/>
    <w:uiPriority w:val="10"/>
    <w:rsid w:val="00B14141"/>
    <w:rPr>
      <w:rFonts w:ascii="LM Roman 12" w:eastAsiaTheme="majorEastAsia" w:hAnsi="LM Roman 12" w:cstheme="majorBidi"/>
      <w:spacing w:val="-10"/>
      <w:kern w:val="22"/>
      <w:sz w:val="52"/>
      <w:szCs w:val="52"/>
      <w:lang w:val="en-US"/>
    </w:rPr>
  </w:style>
  <w:style w:type="character" w:customStyle="1" w:styleId="berschrift1Zchn">
    <w:name w:val="Überschrift 1 Zchn"/>
    <w:basedOn w:val="Absatz-Standardschriftart"/>
    <w:link w:val="berschrift1"/>
    <w:uiPriority w:val="9"/>
    <w:rsid w:val="00B14141"/>
    <w:rPr>
      <w:rFonts w:asciiTheme="majorHAnsi" w:eastAsiaTheme="majorEastAsia" w:hAnsiTheme="majorHAnsi" w:cstheme="majorBidi"/>
      <w:b/>
      <w:bCs/>
      <w:sz w:val="28"/>
      <w:szCs w:val="28"/>
    </w:rPr>
  </w:style>
  <w:style w:type="character" w:customStyle="1" w:styleId="berschrift2Zchn">
    <w:name w:val="Überschrift 2 Zchn"/>
    <w:basedOn w:val="Absatz-Standardschriftart"/>
    <w:link w:val="berschrift2"/>
    <w:uiPriority w:val="9"/>
    <w:rsid w:val="00B14141"/>
    <w:rPr>
      <w:rFonts w:asciiTheme="majorHAnsi" w:eastAsiaTheme="majorEastAsia" w:hAnsiTheme="majorHAnsi" w:cstheme="majorBidi"/>
      <w:b/>
      <w:bCs/>
      <w:sz w:val="26"/>
      <w:szCs w:val="26"/>
    </w:rPr>
  </w:style>
  <w:style w:type="character" w:customStyle="1" w:styleId="berschrift3Zchn">
    <w:name w:val="Überschrift 3 Zchn"/>
    <w:basedOn w:val="Absatz-Standardschriftart"/>
    <w:link w:val="berschrift3"/>
    <w:uiPriority w:val="9"/>
    <w:rsid w:val="00B14141"/>
    <w:rPr>
      <w:rFonts w:asciiTheme="majorHAnsi" w:eastAsiaTheme="majorEastAsia" w:hAnsiTheme="majorHAnsi" w:cstheme="majorBidi"/>
      <w:b/>
      <w:bCs/>
      <w:color w:val="000000" w:themeColor="text1"/>
    </w:rPr>
  </w:style>
  <w:style w:type="character" w:customStyle="1" w:styleId="berschrift4Zchn">
    <w:name w:val="Überschrift 4 Zchn"/>
    <w:basedOn w:val="Absatz-Standardschriftart"/>
    <w:link w:val="berschrift4"/>
    <w:uiPriority w:val="9"/>
    <w:semiHidden/>
    <w:rsid w:val="00B14141"/>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B14141"/>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B14141"/>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B14141"/>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B14141"/>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B14141"/>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B14141"/>
    <w:pPr>
      <w:spacing w:line="240" w:lineRule="auto"/>
    </w:pPr>
    <w:rPr>
      <w:bCs/>
      <w:sz w:val="20"/>
      <w:szCs w:val="18"/>
    </w:rPr>
  </w:style>
  <w:style w:type="paragraph" w:styleId="Listenabsatz">
    <w:name w:val="List Paragraph"/>
    <w:basedOn w:val="Standard"/>
    <w:uiPriority w:val="34"/>
    <w:qFormat/>
    <w:rsid w:val="00B14141"/>
    <w:pPr>
      <w:ind w:left="720"/>
      <w:contextualSpacing/>
    </w:pPr>
  </w:style>
  <w:style w:type="character" w:styleId="SchwacherVerweis">
    <w:name w:val="Subtle Reference"/>
    <w:basedOn w:val="Absatz-Standardschriftart"/>
    <w:uiPriority w:val="31"/>
    <w:qFormat/>
    <w:rsid w:val="00B14141"/>
    <w:rPr>
      <w:smallCaps/>
      <w:color w:val="C0504D" w:themeColor="accent2"/>
      <w:u w:val="single"/>
    </w:rPr>
  </w:style>
  <w:style w:type="paragraph" w:styleId="Inhaltsverzeichnisberschrift">
    <w:name w:val="TOC Heading"/>
    <w:basedOn w:val="berschrift1"/>
    <w:next w:val="Standard"/>
    <w:uiPriority w:val="39"/>
    <w:unhideWhenUsed/>
    <w:qFormat/>
    <w:rsid w:val="00B14141"/>
    <w:pPr>
      <w:numPr>
        <w:numId w:val="0"/>
      </w:numPr>
      <w:outlineLvl w:val="9"/>
    </w:pPr>
    <w:rPr>
      <w:color w:val="365F91" w:themeColor="accent1" w:themeShade="BF"/>
      <w:lang w:eastAsia="de-DE"/>
    </w:rPr>
  </w:style>
  <w:style w:type="character" w:styleId="Kommentarzeichen">
    <w:name w:val="annotation reference"/>
    <w:basedOn w:val="Absatz-Standardschriftart"/>
    <w:uiPriority w:val="99"/>
    <w:semiHidden/>
    <w:unhideWhenUsed/>
    <w:rsid w:val="00054C90"/>
    <w:rPr>
      <w:sz w:val="16"/>
      <w:szCs w:val="16"/>
    </w:rPr>
  </w:style>
  <w:style w:type="paragraph" w:styleId="Kommentartext">
    <w:name w:val="annotation text"/>
    <w:basedOn w:val="Standard"/>
    <w:link w:val="KommentartextZchn"/>
    <w:uiPriority w:val="99"/>
    <w:semiHidden/>
    <w:unhideWhenUsed/>
    <w:rsid w:val="00054C90"/>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54C90"/>
    <w:rPr>
      <w:rFonts w:ascii="Cambria" w:hAnsi="Cambria"/>
      <w:color w:val="1D1B11" w:themeColor="background2" w:themeShade="1A"/>
      <w:sz w:val="20"/>
      <w:szCs w:val="20"/>
    </w:rPr>
  </w:style>
  <w:style w:type="paragraph" w:styleId="Sprechblasentext">
    <w:name w:val="Balloon Text"/>
    <w:basedOn w:val="Standard"/>
    <w:link w:val="SprechblasentextZchn"/>
    <w:uiPriority w:val="99"/>
    <w:semiHidden/>
    <w:unhideWhenUsed/>
    <w:rsid w:val="00054C90"/>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54C90"/>
    <w:rPr>
      <w:rFonts w:ascii="Segoe UI" w:hAnsi="Segoe UI" w:cs="Segoe UI"/>
      <w:color w:val="1D1B11" w:themeColor="background2" w:themeShade="1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392</Words>
  <Characters>2646</Characters>
  <Application>Microsoft Office Word</Application>
  <DocSecurity>0</DocSecurity>
  <Lines>88</Lines>
  <Paragraphs>49</Paragraphs>
  <ScaleCrop>false</ScaleCrop>
  <Company/>
  <LinksUpToDate>false</LinksUpToDate>
  <CharactersWithSpaces>2989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dc:creator>
  <cp:keywords/>
  <dc:description/>
  <cp:lastModifiedBy>Christian</cp:lastModifiedBy>
  <cp:revision>6</cp:revision>
  <cp:lastPrinted>2016-08-10T10:37:00Z</cp:lastPrinted>
  <dcterms:created xsi:type="dcterms:W3CDTF">2016-08-09T14:03:00Z</dcterms:created>
  <dcterms:modified xsi:type="dcterms:W3CDTF">2016-08-10T10:37:00Z</dcterms:modified>
</cp:coreProperties>
</file>