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98" w:rsidRDefault="002E2A98" w:rsidP="002E2A98">
      <w:pPr>
        <w:tabs>
          <w:tab w:val="left" w:pos="1701"/>
        </w:tabs>
        <w:ind w:left="1701" w:hanging="1980"/>
        <w:rPr>
          <w:color w:val="auto"/>
        </w:rPr>
      </w:pPr>
    </w:p>
    <w:p w:rsidR="002E2A98" w:rsidRPr="00984EF9" w:rsidRDefault="002E2A98" w:rsidP="002E2A98">
      <w:pPr>
        <w:pStyle w:val="berschrift2"/>
        <w:numPr>
          <w:ilvl w:val="0"/>
          <w:numId w:val="0"/>
        </w:numPr>
        <w:spacing w:after="200"/>
        <w:ind w:left="576" w:hanging="576"/>
      </w:pPr>
      <w:bookmarkStart w:id="0" w:name="_Toc457458113"/>
      <w:r>
        <w:t>V3 – Rostumwandlung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E2A98" w:rsidRPr="00F31EBF" w:rsidTr="00C91FA2">
        <w:tc>
          <w:tcPr>
            <w:tcW w:w="9322" w:type="dxa"/>
            <w:gridSpan w:val="9"/>
            <w:shd w:val="clear" w:color="auto" w:fill="4F81BD"/>
            <w:vAlign w:val="center"/>
          </w:tcPr>
          <w:p w:rsidR="002E2A98" w:rsidRPr="00F31EBF" w:rsidRDefault="002E2A98" w:rsidP="00C91FA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2E2A98" w:rsidRPr="009C5E28" w:rsidTr="00C91FA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Default="002E2A98" w:rsidP="00C91FA2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Eisen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  <w:rPr>
                <w:sz w:val="20"/>
              </w:rPr>
            </w:pPr>
            <w:r w:rsidRPr="008D6845">
              <w:t>H228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  <w:rPr>
                <w:sz w:val="20"/>
              </w:rPr>
            </w:pPr>
            <w:r w:rsidRPr="008D6845">
              <w:t>P370+P378b</w:t>
            </w:r>
          </w:p>
        </w:tc>
      </w:tr>
      <w:tr w:rsidR="002E2A98" w:rsidRPr="009C5E28" w:rsidTr="00C91FA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Default="002E2A98" w:rsidP="00C91FA2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Phosphorsäure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8D6845" w:rsidRDefault="002E2A98" w:rsidP="00C91FA2">
            <w:pPr>
              <w:spacing w:after="0"/>
              <w:jc w:val="center"/>
            </w:pPr>
            <w:r w:rsidRPr="00BF239D">
              <w:t>H314 H290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2A98" w:rsidRPr="008D6845" w:rsidRDefault="002E2A98" w:rsidP="00C91FA2">
            <w:pPr>
              <w:spacing w:after="0"/>
              <w:jc w:val="center"/>
            </w:pPr>
            <w:r>
              <w:t>P280 P301+P330+P331 P309+P310 P305+P351+P338</w:t>
            </w:r>
          </w:p>
        </w:tc>
      </w:tr>
      <w:tr w:rsidR="002E2A98" w:rsidRPr="009C5E28" w:rsidTr="00C91FA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Default="002E2A98" w:rsidP="00C91FA2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Citronensäure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8D6845" w:rsidRDefault="002E2A98" w:rsidP="00C91FA2">
            <w:pPr>
              <w:spacing w:after="0"/>
              <w:jc w:val="center"/>
            </w:pPr>
            <w:r>
              <w:t>H319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2A98" w:rsidRPr="008D6845" w:rsidRDefault="002E2A98" w:rsidP="00C91FA2">
            <w:pPr>
              <w:spacing w:after="0"/>
              <w:jc w:val="center"/>
            </w:pPr>
            <w:r w:rsidRPr="00BF239D">
              <w:t>P305+P351+P338</w:t>
            </w:r>
          </w:p>
        </w:tc>
      </w:tr>
      <w:tr w:rsidR="002E2A98" w:rsidRPr="009C5E28" w:rsidTr="00C91FA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Default="002E2A98" w:rsidP="00C91FA2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Eisen(III)-Phosphat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Default="002E2A98" w:rsidP="00C91FA2">
            <w:pPr>
              <w:spacing w:after="0"/>
              <w:jc w:val="center"/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2A98" w:rsidRPr="00BF239D" w:rsidRDefault="002E2A98" w:rsidP="00C91FA2">
            <w:pPr>
              <w:spacing w:after="0"/>
              <w:jc w:val="center"/>
            </w:pPr>
          </w:p>
        </w:tc>
      </w:tr>
      <w:tr w:rsidR="002E2A98" w:rsidRPr="009C5E28" w:rsidTr="00C91FA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C0B39A" wp14:editId="36B70C2A">
                  <wp:extent cx="502920" cy="502920"/>
                  <wp:effectExtent l="0" t="0" r="0" b="0"/>
                  <wp:docPr id="47" name="Grafik 47" descr="C:\Users\Christian\AppData\Local\Microsoft\Windows\INetCache\Content.Word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Christian\AppData\Local\Microsoft\Windows\INetCache\Content.Word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275A6C6B" wp14:editId="52FE1172">
                  <wp:extent cx="495300" cy="49530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7F034AD" wp14:editId="5521D120">
                  <wp:extent cx="502920" cy="502920"/>
                  <wp:effectExtent l="0" t="0" r="0" b="0"/>
                  <wp:docPr id="40" name="Grafik 40" descr="C:\Users\Christian\AppData\Local\Microsoft\Windows\INetCache\Content.Word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Christian\AppData\Local\Microsoft\Windows\INetCache\Content.Word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0D609145" wp14:editId="4CB1B2F9">
                  <wp:extent cx="495300" cy="49530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582BC90E" wp14:editId="22CD0CAF">
                  <wp:extent cx="495300" cy="49530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2F6C4CF3" wp14:editId="68D0C2AB">
                  <wp:extent cx="495300" cy="49530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2BC90366" wp14:editId="59941B66">
                  <wp:extent cx="495300" cy="49530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EBEC80" wp14:editId="72DCB92C">
                  <wp:extent cx="502920" cy="502920"/>
                  <wp:effectExtent l="0" t="0" r="0" b="0"/>
                  <wp:docPr id="48" name="Grafik 48" descr="C:\Users\Christian\AppData\Local\Microsoft\Windows\INetCache\Content.Word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Christian\AppData\Local\Microsoft\Windows\INetCache\Content.Word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2A98" w:rsidRPr="009C5E28" w:rsidRDefault="002E2A98" w:rsidP="00C91FA2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18B8C28D" wp14:editId="030C4E8D">
                  <wp:extent cx="495300" cy="49530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A98" w:rsidRDefault="002E2A98" w:rsidP="002E2A98">
      <w:pPr>
        <w:tabs>
          <w:tab w:val="left" w:pos="1701"/>
          <w:tab w:val="left" w:pos="1985"/>
        </w:tabs>
        <w:ind w:left="1980" w:hanging="1980"/>
      </w:pPr>
    </w:p>
    <w:p w:rsidR="002E2A98" w:rsidRDefault="002E2A98" w:rsidP="002E2A9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 und Reagenzglasständer,</w:t>
      </w:r>
    </w:p>
    <w:p w:rsidR="002E2A98" w:rsidRPr="00BF239D" w:rsidRDefault="002E2A98" w:rsidP="002E2A9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rostige Eisennägel, Phosphorsäure (</w:t>
      </w:r>
      <m:oMath>
        <m:r>
          <w:rPr>
            <w:rFonts w:ascii="Cambria Math" w:hAnsi="Cambria Math"/>
          </w:rPr>
          <m:t>w=30%</m:t>
        </m:r>
      </m:oMath>
      <w:r>
        <w:t>), Citronensäure (</w:t>
      </w:r>
      <m:oMath>
        <m:r>
          <w:rPr>
            <w:rFonts w:ascii="Cambria Math" w:hAnsi="Cambria Math"/>
          </w:rPr>
          <m:t>c=1</m:t>
        </m:r>
        <m:r>
          <m:rPr>
            <m:sty m:val="p"/>
          </m:rPr>
          <w:rPr>
            <w:rFonts w:ascii="Cambria Math" w:hAnsi="Cambria Math"/>
          </w:rPr>
          <m:t xml:space="preserve"> mol⋅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</m:t>
        </m:r>
      </m:oMath>
    </w:p>
    <w:p w:rsidR="002E2A98" w:rsidRDefault="002E2A98" w:rsidP="002E2A9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Je ein rostiger Eisennagel wird in ein Reagenzglas mit </w:t>
      </w:r>
      <w:proofErr w:type="spellStart"/>
      <w:r>
        <w:t>Citronensäure</w:t>
      </w:r>
      <w:proofErr w:type="spellEnd"/>
      <w:r>
        <w:t xml:space="preserve"> und Phosphorsäure gegeben. Nach 24 Stunden wird die Beobachtung notiert.</w:t>
      </w:r>
    </w:p>
    <w:p w:rsidR="002E2A98" w:rsidRDefault="002E2A98" w:rsidP="002E2A9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Wo die Phosphorsäure den Nagel berührt, färbt er sich in einem deutlich dunkleren Grau. Wo die </w:t>
      </w:r>
      <w:proofErr w:type="spellStart"/>
      <w:r>
        <w:t>Citronensäure</w:t>
      </w:r>
      <w:proofErr w:type="spellEnd"/>
      <w:r>
        <w:t xml:space="preserve"> den Nagel berührt hat, ist kein Rost mehr zu sehen, die Farbe des Nagels ist heller als bei der </w:t>
      </w:r>
      <w:proofErr w:type="spellStart"/>
      <w:r>
        <w:t>Phos</w:t>
      </w:r>
      <w:proofErr w:type="spellEnd"/>
    </w:p>
    <w:p w:rsidR="002E2A98" w:rsidRPr="004143E5" w:rsidRDefault="002E2A98" w:rsidP="002E2A98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959860" cy="1100455"/>
            <wp:effectExtent l="0" t="0" r="2540" b="4445"/>
            <wp:docPr id="1" name="Grafik 1" descr="20160726_10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726_1031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2" t="30705" r="18542" b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98" w:rsidRDefault="002E2A98" w:rsidP="002E2A98">
      <w:pPr>
        <w:pStyle w:val="Beschriftung"/>
        <w:jc w:val="center"/>
        <w:rPr>
          <w:noProof/>
          <w:lang w:eastAsia="de-DE"/>
        </w:rPr>
      </w:pPr>
      <w:r>
        <w:t xml:space="preserve">Abbildung </w:t>
      </w:r>
      <w:fldSimple w:instr=" SEQ Abbildung \* ARABIC ">
        <w:r w:rsidR="004E608D">
          <w:rPr>
            <w:noProof/>
          </w:rPr>
          <w:t>1</w:t>
        </w:r>
      </w:fldSimple>
      <w:r>
        <w:t xml:space="preserve">: Jeweils das untere der Nägel stand in der Säure. Links: Nagel aus der </w:t>
      </w:r>
      <w:proofErr w:type="spellStart"/>
      <w:r>
        <w:t>Citronensäure</w:t>
      </w:r>
      <w:proofErr w:type="spellEnd"/>
      <w:r>
        <w:t>. Rechts: Nagel aus der Phosphorsäure mit dunkler Verfärbung. Mitte: Rostfreier Nagel zum Vergleich.</w:t>
      </w:r>
    </w:p>
    <w:p w:rsidR="002E2A98" w:rsidRDefault="002E2A98" w:rsidP="002E2A98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Zitronensäure reagiert mit den Eisenoxidverbindungen im Rost zu wasserlöslichen Eisenverbindungen, sodass der Rost verschwindet. Der Nagel ist allerdings anfällig für erneutes Rosten.</w:t>
      </w:r>
    </w:p>
    <w:p w:rsidR="002E2A98" w:rsidRPr="004C0BB8" w:rsidRDefault="002E2A98" w:rsidP="002E2A98">
      <w:pPr>
        <w:tabs>
          <w:tab w:val="left" w:pos="1701"/>
          <w:tab w:val="left" w:pos="1985"/>
        </w:tabs>
        <w:ind w:left="1985" w:hanging="1985"/>
      </w:pPr>
      <m:oMathPara>
        <m:oMath>
          <m:r>
            <m:rPr>
              <m:sty m:val="p"/>
            </m:rPr>
            <w:rPr>
              <w:rFonts w:ascii="Cambria Math" w:hAnsi="Cambria Math"/>
            </w:rPr>
            <m:t>FeO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</m:d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+2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Fe(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</m:oMath>
      </m:oMathPara>
    </w:p>
    <w:p w:rsidR="002E2A98" w:rsidRPr="00E27C09" w:rsidRDefault="002E2A98" w:rsidP="002E2A98">
      <w:pPr>
        <w:tabs>
          <w:tab w:val="left" w:pos="1701"/>
          <w:tab w:val="left" w:pos="1985"/>
        </w:tabs>
        <w:ind w:left="1985" w:hanging="1985"/>
      </w:pPr>
      <w:r>
        <w:lastRenderedPageBreak/>
        <w:tab/>
      </w:r>
      <w:r>
        <w:tab/>
        <w:t xml:space="preserve">Phosphorsäure reagiert mit dem porösen Eisenoxid des Rostes zu einer geschlossenen, stabilen Schicht aus Phosphoroxid, die als </w:t>
      </w:r>
      <w:r>
        <w:rPr>
          <w:i/>
        </w:rPr>
        <w:t>Passivierungsschicht</w:t>
      </w:r>
      <w:r>
        <w:rPr>
          <w:b/>
          <w:i/>
        </w:rPr>
        <w:t xml:space="preserve"> </w:t>
      </w:r>
      <w:r>
        <w:t>fungiert und den Nagel nachhaltig vor neuem Rost schützt, indem sie den Kontakt zwischen blankem Eisen und Sauerstoff und Wasser verhindert</w:t>
      </w:r>
    </w:p>
    <w:p w:rsidR="002E2A98" w:rsidRPr="00E808C8" w:rsidRDefault="002E2A98" w:rsidP="002E2A98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3 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</m:d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+2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4 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eastAsiaTheme="minorEastAsia" w:hAnsi="Cambria Math"/>
          </w:rPr>
          <m:t>→2 FeP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4 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</m:d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+3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</m:t>
                </m:r>
              </m:e>
            </m:d>
          </m:sub>
        </m:sSub>
      </m:oMath>
    </w:p>
    <w:p w:rsidR="002E2A98" w:rsidRDefault="002E2A98" w:rsidP="002E2A98">
      <w:pPr>
        <w:tabs>
          <w:tab w:val="left" w:pos="1985"/>
        </w:tabs>
        <w:ind w:left="1985" w:hanging="1985"/>
      </w:pPr>
      <w:r>
        <w:t>Entsorgung:</w:t>
      </w:r>
      <w:r>
        <w:tab/>
        <w:t>Die Entsorgung der Lösung erfolgt über den Säure-Base-Abfall. Die Nägel werden über den Feststoffabfall entsorgt.</w:t>
      </w:r>
    </w:p>
    <w:p w:rsidR="002E2A98" w:rsidRDefault="002E2A98" w:rsidP="002E2A98">
      <w:pPr>
        <w:tabs>
          <w:tab w:val="left" w:pos="1985"/>
        </w:tabs>
        <w:spacing w:line="276" w:lineRule="auto"/>
        <w:ind w:left="1985" w:hanging="1985"/>
        <w:jc w:val="left"/>
      </w:pPr>
      <w:r>
        <w:t>Literatur:</w:t>
      </w:r>
      <w:r>
        <w:tab/>
        <w:t xml:space="preserve">D. </w:t>
      </w:r>
      <w:proofErr w:type="spellStart"/>
      <w:r>
        <w:t>Wiechoczek</w:t>
      </w:r>
      <w:proofErr w:type="spellEnd"/>
      <w:r>
        <w:t xml:space="preserve">, </w:t>
      </w:r>
      <w:r w:rsidRPr="00E27C09">
        <w:t xml:space="preserve">http://www.chemieunterricht.de/dc2/tip/08_12.htm </w:t>
      </w:r>
      <w:r>
        <w:t>(zuletzt abgerufen am 27.07.16)</w:t>
      </w:r>
    </w:p>
    <w:p w:rsidR="002E2A98" w:rsidRDefault="002E2A98" w:rsidP="002E2A98">
      <w:pPr>
        <w:ind w:left="1985" w:hanging="1985"/>
      </w:pPr>
      <w:r>
        <w:rPr>
          <w:rFonts w:asciiTheme="majorHAnsi" w:hAnsiTheme="majorHAnsi"/>
        </w:rPr>
        <w:tab/>
      </w:r>
      <w:r>
        <w:t xml:space="preserve">B. Neumüller, P. Reiß, </w:t>
      </w:r>
      <w:r>
        <w:rPr>
          <w:i/>
        </w:rPr>
        <w:t>Korrosion</w:t>
      </w:r>
      <w:r>
        <w:t xml:space="preserve">, </w:t>
      </w:r>
      <w:r w:rsidRPr="00EE00E9">
        <w:t>http://www.chi</w:t>
      </w:r>
      <w:bookmarkStart w:id="1" w:name="_GoBack"/>
      <w:bookmarkEnd w:id="1"/>
      <w:r w:rsidRPr="00EE00E9">
        <w:t>ds.de/dachs/expvortr/740Korrosion_Adam.pdf</w:t>
      </w:r>
      <w:r>
        <w:t xml:space="preserve"> (zuletzt abgerufen am 27.07.16)</w:t>
      </w:r>
    </w:p>
    <w:p w:rsidR="00F91CC3" w:rsidRDefault="00F91CC3"/>
    <w:sectPr w:rsidR="00F91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841811"/>
    <w:multiLevelType w:val="multilevel"/>
    <w:tmpl w:val="ACCCAAD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8"/>
    <w:rsid w:val="002E2A98"/>
    <w:rsid w:val="004E608D"/>
    <w:rsid w:val="00B14141"/>
    <w:rsid w:val="00B25108"/>
    <w:rsid w:val="00EE00E9"/>
    <w:rsid w:val="00F9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BA5B-5557-48E0-A2B4-87B0E2A9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E2A9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141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4141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414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4141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4141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4141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4141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4141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414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geHeader">
    <w:name w:val="Page Header"/>
    <w:basedOn w:val="Standard"/>
    <w:link w:val="PageHeaderChar"/>
    <w:qFormat/>
    <w:rsid w:val="00B14141"/>
    <w:pPr>
      <w:jc w:val="center"/>
    </w:pPr>
    <w:rPr>
      <w:rFonts w:ascii="LM Roman 12" w:hAnsi="LM Roman 12"/>
      <w:smallCaps/>
      <w:spacing w:val="10"/>
      <w:kern w:val="22"/>
      <w:sz w:val="24"/>
    </w:rPr>
  </w:style>
  <w:style w:type="character" w:customStyle="1" w:styleId="PageHeaderChar">
    <w:name w:val="Page Header Char"/>
    <w:basedOn w:val="Absatz-Standardschriftart"/>
    <w:link w:val="PageHeader"/>
    <w:locked/>
    <w:rsid w:val="00B14141"/>
    <w:rPr>
      <w:rFonts w:ascii="LM Roman 12" w:hAnsi="LM Roman 12"/>
      <w:smallCaps/>
      <w:spacing w:val="10"/>
      <w:kern w:val="22"/>
      <w:sz w:val="24"/>
    </w:rPr>
  </w:style>
  <w:style w:type="paragraph" w:customStyle="1" w:styleId="Arbeiten">
    <w:name w:val="Arbeiten"/>
    <w:basedOn w:val="Titel"/>
    <w:qFormat/>
    <w:rsid w:val="00B14141"/>
    <w:rPr>
      <w:rFonts w:ascii="Cambria" w:hAnsi="Cambria" w:cs="Times New Roman"/>
      <w:smallCaps/>
      <w:sz w:val="48"/>
      <w:szCs w:val="6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14141"/>
    <w:pPr>
      <w:spacing w:before="720" w:after="720"/>
      <w:ind w:left="964" w:right="964"/>
      <w:contextualSpacing/>
      <w:mirrorIndents/>
      <w:jc w:val="center"/>
    </w:pPr>
    <w:rPr>
      <w:rFonts w:ascii="LM Roman 12" w:eastAsiaTheme="majorEastAsia" w:hAnsi="LM Roman 12" w:cstheme="majorBidi"/>
      <w:spacing w:val="-10"/>
      <w:kern w:val="22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B14141"/>
    <w:rPr>
      <w:rFonts w:ascii="LM Roman 12" w:eastAsiaTheme="majorEastAsia" w:hAnsi="LM Roman 12" w:cstheme="majorBidi"/>
      <w:spacing w:val="-10"/>
      <w:kern w:val="22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1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41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414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41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41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4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41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41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41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14141"/>
    <w:pPr>
      <w:spacing w:line="240" w:lineRule="auto"/>
    </w:pPr>
    <w:rPr>
      <w:bCs/>
      <w:sz w:val="20"/>
      <w:szCs w:val="18"/>
    </w:rPr>
  </w:style>
  <w:style w:type="paragraph" w:styleId="Listenabsatz">
    <w:name w:val="List Paragraph"/>
    <w:basedOn w:val="Standard"/>
    <w:uiPriority w:val="34"/>
    <w:qFormat/>
    <w:rsid w:val="00B14141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B14141"/>
    <w:rPr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4141"/>
    <w:pPr>
      <w:numPr>
        <w:numId w:val="0"/>
      </w:numPr>
      <w:outlineLvl w:val="9"/>
    </w:pPr>
    <w:rPr>
      <w:color w:val="365F91" w:themeColor="accent1" w:themeShade="BF"/>
      <w:lang w:eastAsia="de-DE"/>
    </w:rPr>
  </w:style>
  <w:style w:type="character" w:styleId="Hyperlink">
    <w:name w:val="Hyperlink"/>
    <w:basedOn w:val="Absatz-Standardschriftart"/>
    <w:uiPriority w:val="99"/>
    <w:unhideWhenUsed/>
    <w:rsid w:val="002E2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1722</Characters>
  <Application>Microsoft Office Word</Application>
  <DocSecurity>0</DocSecurity>
  <Lines>59</Lines>
  <Paragraphs>29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3</cp:revision>
  <cp:lastPrinted>2016-08-10T10:40:00Z</cp:lastPrinted>
  <dcterms:created xsi:type="dcterms:W3CDTF">2016-08-09T14:09:00Z</dcterms:created>
  <dcterms:modified xsi:type="dcterms:W3CDTF">2016-08-10T10:40:00Z</dcterms:modified>
</cp:coreProperties>
</file>