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47" w:rsidRPr="00CC307A" w:rsidRDefault="00246747" w:rsidP="00246747">
      <w:pPr>
        <w:pStyle w:val="berschrift2"/>
        <w:rPr>
          <w:color w:val="auto"/>
        </w:rPr>
      </w:pPr>
      <w:bookmarkStart w:id="0" w:name="_Toc457453383"/>
      <w:r>
        <w:rPr>
          <w:noProof/>
          <w:lang w:eastAsia="de-DE"/>
        </w:rPr>
        <mc:AlternateContent>
          <mc:Choice Requires="wps">
            <w:drawing>
              <wp:anchor distT="0" distB="0" distL="114300" distR="114300" simplePos="0" relativeHeight="251659264" behindDoc="0" locked="0" layoutInCell="1" allowOverlap="1" wp14:anchorId="4A596764" wp14:editId="62E045E3">
                <wp:simplePos x="0" y="0"/>
                <wp:positionH relativeFrom="column">
                  <wp:posOffset>-3810</wp:posOffset>
                </wp:positionH>
                <wp:positionV relativeFrom="paragraph">
                  <wp:posOffset>563245</wp:posOffset>
                </wp:positionV>
                <wp:extent cx="5873115" cy="802005"/>
                <wp:effectExtent l="0" t="0" r="13335" b="17145"/>
                <wp:wrapSquare wrapText="bothSides"/>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0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747" w:rsidRPr="00F31EBF" w:rsidRDefault="00246747" w:rsidP="00246747">
                            <w:pPr>
                              <w:spacing w:line="360" w:lineRule="auto"/>
                              <w:jc w:val="both"/>
                            </w:pPr>
                            <w:bookmarkStart w:id="1" w:name="_GoBack"/>
                            <w:r>
                              <w:t>Dieser Versuch beschreibt eine Synthese von Magnesiumiodid, welches aus Iod- und Magnesiumpulver durch Zugabe einiger Tropfen Wasser entsteht. Das Prinzip der Synthese sollte den Schülerinnen und Schülern entweder bereits bekannt oder hiermit klar gemacht werden.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4" o:spid="_x0000_s1026" type="#_x0000_t202" style="position:absolute;left:0;text-align:left;margin-left:-.3pt;margin-top:44.35pt;width:462.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" fillcolor="white [3201]" strokecolor="#4bacc6 [3208]" strokeweight="1pt">
                <v:stroke dashstyle="dash"/>
                <v:shadow color="#868686"/>
                <v:textbox>
                  <w:txbxContent>
                    <w:p w:rsidR="00246747" w:rsidRPr="00F31EBF" w:rsidRDefault="00246747" w:rsidP="00246747">
                      <w:pPr>
                        <w:spacing w:line="360" w:lineRule="auto"/>
                        <w:jc w:val="both"/>
                      </w:pPr>
                      <w:bookmarkStart w:id="2" w:name="_GoBack"/>
                      <w:r>
                        <w:t>Dieser Versuch beschreibt eine Synthese von Magnesiumiodid, welches aus Iod- und Magnesiumpulver durch Zugabe einiger Tropfen Wasser entsteht. Das Prinzip der Synthese sollte den Schülerinnen und Schülern entweder bereits bekannt oder hiermit klar gemacht werden.</w:t>
                      </w:r>
                      <w:bookmarkEnd w:id="2"/>
                    </w:p>
                  </w:txbxContent>
                </v:textbox>
                <w10:wrap type="square"/>
              </v:shape>
            </w:pict>
          </mc:Fallback>
        </mc:AlternateContent>
      </w:r>
      <w:r>
        <w:rPr>
          <w:color w:val="auto"/>
        </w:rPr>
        <w:t>V2 - Die Synthese von Magnesiumiodid</w:t>
      </w:r>
      <w:bookmarkEnd w:id="0"/>
    </w:p>
    <w:p w:rsidR="00246747" w:rsidRDefault="00246747" w:rsidP="0024674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46747" w:rsidRPr="009C5E28" w:rsidTr="00C4613A">
        <w:tc>
          <w:tcPr>
            <w:tcW w:w="9322" w:type="dxa"/>
            <w:gridSpan w:val="9"/>
            <w:shd w:val="clear" w:color="auto" w:fill="4F81BD"/>
            <w:vAlign w:val="center"/>
          </w:tcPr>
          <w:p w:rsidR="00246747" w:rsidRPr="00F31EBF" w:rsidRDefault="00246747" w:rsidP="00C4613A">
            <w:pPr>
              <w:spacing w:after="0"/>
              <w:jc w:val="center"/>
              <w:rPr>
                <w:b/>
                <w:bCs/>
                <w:color w:val="FFFFFF" w:themeColor="background1"/>
              </w:rPr>
            </w:pPr>
            <w:r w:rsidRPr="00F31EBF">
              <w:rPr>
                <w:b/>
                <w:bCs/>
                <w:color w:val="FFFFFF" w:themeColor="background1"/>
              </w:rPr>
              <w:t>Gefahrenstoffe</w:t>
            </w:r>
          </w:p>
        </w:tc>
      </w:tr>
      <w:tr w:rsidR="00246747"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6747" w:rsidRPr="009C5E28" w:rsidRDefault="00246747" w:rsidP="00C4613A">
            <w:pPr>
              <w:spacing w:after="0"/>
              <w:jc w:val="center"/>
              <w:rPr>
                <w:b/>
                <w:bCs/>
              </w:rPr>
            </w:pPr>
            <w:r>
              <w:rPr>
                <w:sz w:val="20"/>
              </w:rPr>
              <w:t>Iod</w:t>
            </w:r>
          </w:p>
        </w:tc>
        <w:tc>
          <w:tcPr>
            <w:tcW w:w="3177" w:type="dxa"/>
            <w:gridSpan w:val="3"/>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sidRPr="009C5E28">
              <w:rPr>
                <w:sz w:val="20"/>
              </w:rPr>
              <w:t xml:space="preserve">H: </w:t>
            </w:r>
            <w:r>
              <w:rPr>
                <w:sz w:val="20"/>
              </w:rPr>
              <w:t>H312+H332, H315, H319, H335, H372, H400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6747" w:rsidRPr="009C5E28" w:rsidRDefault="00246747" w:rsidP="00C4613A">
            <w:pPr>
              <w:spacing w:after="0"/>
              <w:jc w:val="center"/>
            </w:pPr>
            <w:r w:rsidRPr="009C5E28">
              <w:rPr>
                <w:sz w:val="20"/>
              </w:rPr>
              <w:t xml:space="preserve">P: </w:t>
            </w:r>
            <w:r>
              <w:rPr>
                <w:sz w:val="20"/>
              </w:rPr>
              <w:t>P273, P302+P352, P305+P351+P338, P314</w:t>
            </w:r>
          </w:p>
        </w:tc>
      </w:tr>
      <w:tr w:rsidR="00246747"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6747" w:rsidRPr="009C5E28" w:rsidRDefault="00246747" w:rsidP="00C4613A">
            <w:pPr>
              <w:spacing w:after="0"/>
              <w:jc w:val="center"/>
              <w:rPr>
                <w:bCs/>
                <w:sz w:val="20"/>
              </w:rPr>
            </w:pPr>
            <w:r>
              <w:rPr>
                <w:sz w:val="20"/>
                <w:szCs w:val="20"/>
              </w:rPr>
              <w:t>Magnesiumpulver</w:t>
            </w:r>
          </w:p>
        </w:tc>
        <w:tc>
          <w:tcPr>
            <w:tcW w:w="3177" w:type="dxa"/>
            <w:gridSpan w:val="3"/>
            <w:tcBorders>
              <w:top w:val="single" w:sz="8" w:space="0" w:color="4F81BD"/>
              <w:bottom w:val="single" w:sz="8" w:space="0" w:color="4F81BD"/>
            </w:tcBorders>
            <w:shd w:val="clear" w:color="auto" w:fill="auto"/>
            <w:vAlign w:val="center"/>
          </w:tcPr>
          <w:p w:rsidR="00246747" w:rsidRPr="009C5E28" w:rsidRDefault="00246747" w:rsidP="00C4613A">
            <w:pPr>
              <w:pStyle w:val="Beschriftung"/>
              <w:spacing w:after="0"/>
              <w:jc w:val="center"/>
              <w:rPr>
                <w:sz w:val="20"/>
              </w:rPr>
            </w:pPr>
            <w:r w:rsidRPr="009C5E28">
              <w:rPr>
                <w:sz w:val="20"/>
              </w:rPr>
              <w:t xml:space="preserve">H: </w:t>
            </w:r>
            <w:r>
              <w:rPr>
                <w:sz w:val="20"/>
              </w:rPr>
              <w:t>H228, H251, H261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6747" w:rsidRPr="009C5E28" w:rsidRDefault="00246747" w:rsidP="00C4613A">
            <w:pPr>
              <w:pStyle w:val="Beschriftung"/>
              <w:spacing w:after="0"/>
              <w:jc w:val="center"/>
              <w:rPr>
                <w:sz w:val="20"/>
              </w:rPr>
            </w:pPr>
            <w:r w:rsidRPr="009C5E28">
              <w:rPr>
                <w:sz w:val="20"/>
              </w:rPr>
              <w:t xml:space="preserve">P: </w:t>
            </w:r>
            <w:r>
              <w:t>P210, P231+P232, P241, P280, P420, P501.1</w:t>
            </w:r>
          </w:p>
        </w:tc>
      </w:tr>
      <w:tr w:rsidR="00246747" w:rsidRPr="009C5E28" w:rsidTr="00C4613A">
        <w:trPr>
          <w:trHeight w:val="434"/>
        </w:trPr>
        <w:tc>
          <w:tcPr>
            <w:tcW w:w="3027" w:type="dxa"/>
            <w:gridSpan w:val="3"/>
            <w:shd w:val="clear" w:color="auto" w:fill="auto"/>
            <w:vAlign w:val="center"/>
          </w:tcPr>
          <w:p w:rsidR="00246747" w:rsidRPr="007433EC" w:rsidRDefault="00246747" w:rsidP="00C4613A">
            <w:pPr>
              <w:spacing w:after="0"/>
              <w:jc w:val="center"/>
              <w:rPr>
                <w:sz w:val="20"/>
                <w:szCs w:val="20"/>
                <w:vertAlign w:val="subscript"/>
              </w:rPr>
            </w:pPr>
            <w:r>
              <w:rPr>
                <w:sz w:val="20"/>
                <w:szCs w:val="20"/>
              </w:rPr>
              <w:t>Magnesiumiodid</w:t>
            </w:r>
          </w:p>
        </w:tc>
        <w:tc>
          <w:tcPr>
            <w:tcW w:w="3177" w:type="dxa"/>
            <w:gridSpan w:val="3"/>
            <w:shd w:val="clear" w:color="auto" w:fill="auto"/>
            <w:vAlign w:val="center"/>
          </w:tcPr>
          <w:p w:rsidR="00246747" w:rsidRPr="009C5E28" w:rsidRDefault="00246747" w:rsidP="00C4613A">
            <w:pPr>
              <w:pStyle w:val="Beschriftung"/>
              <w:spacing w:after="0"/>
              <w:jc w:val="center"/>
              <w:rPr>
                <w:sz w:val="20"/>
              </w:rPr>
            </w:pPr>
            <w:r>
              <w:rPr>
                <w:sz w:val="20"/>
              </w:rPr>
              <w:t>H: -</w:t>
            </w:r>
          </w:p>
        </w:tc>
        <w:tc>
          <w:tcPr>
            <w:tcW w:w="3118" w:type="dxa"/>
            <w:gridSpan w:val="3"/>
            <w:shd w:val="clear" w:color="auto" w:fill="auto"/>
            <w:vAlign w:val="center"/>
          </w:tcPr>
          <w:p w:rsidR="00246747" w:rsidRPr="009C5E28" w:rsidRDefault="00246747" w:rsidP="00C4613A">
            <w:pPr>
              <w:pStyle w:val="Beschriftung"/>
              <w:spacing w:after="0"/>
              <w:jc w:val="center"/>
              <w:rPr>
                <w:sz w:val="20"/>
              </w:rPr>
            </w:pPr>
            <w:r>
              <w:rPr>
                <w:sz w:val="20"/>
              </w:rPr>
              <w:t>P: -</w:t>
            </w:r>
          </w:p>
        </w:tc>
      </w:tr>
      <w:tr w:rsidR="00246747" w:rsidRPr="009C5E28" w:rsidTr="00C4613A">
        <w:tc>
          <w:tcPr>
            <w:tcW w:w="1009" w:type="dxa"/>
            <w:tcBorders>
              <w:top w:val="single" w:sz="8" w:space="0" w:color="4F81BD"/>
              <w:left w:val="single" w:sz="8" w:space="0" w:color="4F81BD"/>
              <w:bottom w:val="single" w:sz="8" w:space="0" w:color="4F81BD"/>
            </w:tcBorders>
            <w:shd w:val="clear" w:color="auto" w:fill="auto"/>
            <w:vAlign w:val="center"/>
          </w:tcPr>
          <w:p w:rsidR="00246747" w:rsidRPr="009C5E28" w:rsidRDefault="00246747" w:rsidP="00C4613A">
            <w:pPr>
              <w:spacing w:after="0"/>
              <w:jc w:val="center"/>
              <w:rPr>
                <w:b/>
                <w:bCs/>
              </w:rPr>
            </w:pPr>
            <w:r>
              <w:rPr>
                <w:b/>
                <w:bCs/>
                <w:noProof/>
                <w:lang w:eastAsia="de-DE"/>
              </w:rPr>
              <w:drawing>
                <wp:inline distT="0" distB="0" distL="0" distR="0" wp14:anchorId="1B4D34DA" wp14:editId="7BF14092">
                  <wp:extent cx="503555" cy="50355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4F1B4D22" wp14:editId="656AE319">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4F44B727" wp14:editId="1A3345A9">
                  <wp:extent cx="503555" cy="503555"/>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0739737A" wp14:editId="420FBF59">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58921413" wp14:editId="77190054">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378F8036" wp14:editId="17365702">
                  <wp:extent cx="493395" cy="493395"/>
                  <wp:effectExtent l="0" t="0" r="1905" b="1905"/>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2189FF56" wp14:editId="4615434F">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5398A859" wp14:editId="227F3626">
                  <wp:extent cx="511175" cy="511175"/>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46747" w:rsidRPr="009C5E28" w:rsidRDefault="00246747" w:rsidP="00C4613A">
            <w:pPr>
              <w:spacing w:after="0"/>
              <w:jc w:val="center"/>
            </w:pPr>
            <w:r>
              <w:rPr>
                <w:noProof/>
                <w:lang w:eastAsia="de-DE"/>
              </w:rPr>
              <w:drawing>
                <wp:inline distT="0" distB="0" distL="0" distR="0" wp14:anchorId="7B96F85F" wp14:editId="69C33EFC">
                  <wp:extent cx="582930" cy="582930"/>
                  <wp:effectExtent l="0" t="0" r="7620" b="762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246747" w:rsidRDefault="00246747" w:rsidP="00246747">
      <w:pPr>
        <w:tabs>
          <w:tab w:val="left" w:pos="1701"/>
          <w:tab w:val="left" w:pos="1985"/>
        </w:tabs>
        <w:ind w:left="1980" w:hanging="1980"/>
      </w:pPr>
    </w:p>
    <w:p w:rsidR="00246747" w:rsidRDefault="00246747" w:rsidP="00246747">
      <w:pPr>
        <w:tabs>
          <w:tab w:val="left" w:pos="1701"/>
          <w:tab w:val="left" w:pos="1985"/>
        </w:tabs>
        <w:ind w:left="1980" w:hanging="1980"/>
      </w:pPr>
      <w:r>
        <w:t xml:space="preserve">Materialien: </w:t>
      </w:r>
      <w:r>
        <w:tab/>
      </w:r>
      <w:r>
        <w:tab/>
        <w:t>Feuerfeste Unterlage, Tropfpipette, Becherglas oder Abdampfschale</w:t>
      </w:r>
    </w:p>
    <w:p w:rsidR="00246747" w:rsidRPr="00ED07C2" w:rsidRDefault="00246747" w:rsidP="00246747">
      <w:pPr>
        <w:tabs>
          <w:tab w:val="left" w:pos="1701"/>
          <w:tab w:val="left" w:pos="1985"/>
        </w:tabs>
        <w:ind w:left="1980" w:hanging="1980"/>
      </w:pPr>
      <w:r>
        <w:t>Chemikalien:</w:t>
      </w:r>
      <w:r>
        <w:tab/>
      </w:r>
      <w:r>
        <w:tab/>
        <w:t>Iod, Magnesiumpulver, destilliertes Wasser</w:t>
      </w:r>
    </w:p>
    <w:p w:rsidR="00246747" w:rsidRDefault="00246747" w:rsidP="00246747">
      <w:pPr>
        <w:tabs>
          <w:tab w:val="left" w:pos="1701"/>
          <w:tab w:val="left" w:pos="1985"/>
        </w:tabs>
        <w:spacing w:line="360" w:lineRule="auto"/>
        <w:ind w:left="1980" w:hanging="1980"/>
        <w:jc w:val="both"/>
      </w:pPr>
      <w:r>
        <w:t xml:space="preserve">Durchführung: </w:t>
      </w:r>
      <w:r>
        <w:tab/>
      </w:r>
      <w:r>
        <w:tab/>
        <w:t>6 g Iod und 1 g Magnesiumpulver werden zunächst vorsichtig, in einem absolut trockenem Becherglas oder in einer Abdampfschale gemischt. Auf einer feuerfesten Unterlage wird unter dem Abzug das Gemisch aus Iod und Magnesiumpulver vorsichtig aufgeschichtet. Mit einer Tropfpipette werden nun einige Tropfen Wasser auf das Pulver getropft und beobachtet.</w:t>
      </w:r>
    </w:p>
    <w:p w:rsidR="00246747" w:rsidRDefault="00246747" w:rsidP="00246747">
      <w:pPr>
        <w:tabs>
          <w:tab w:val="left" w:pos="1701"/>
          <w:tab w:val="left" w:pos="1985"/>
        </w:tabs>
        <w:spacing w:line="360" w:lineRule="auto"/>
        <w:ind w:left="1980" w:hanging="1980"/>
      </w:pPr>
      <w:r>
        <w:t>Beobachtung:</w:t>
      </w:r>
      <w:r>
        <w:tab/>
      </w:r>
      <w:r>
        <w:tab/>
        <w:t xml:space="preserve">Das Pulvergemisch fängt nach Zugabe von Wasser unmittelbar an, violetten Rauch zu bilden. Es entsteht ein schwarzer Stoff. </w:t>
      </w:r>
    </w:p>
    <w:p w:rsidR="00246747" w:rsidRDefault="00246747" w:rsidP="00246747">
      <w:pPr>
        <w:keepNext/>
        <w:tabs>
          <w:tab w:val="left" w:pos="1701"/>
          <w:tab w:val="left" w:pos="1985"/>
        </w:tabs>
        <w:spacing w:line="360" w:lineRule="auto"/>
        <w:ind w:left="1980" w:hanging="1980"/>
      </w:pPr>
      <w:r>
        <w:rPr>
          <w:noProof/>
          <w:lang w:eastAsia="de-DE"/>
        </w:rPr>
        <mc:AlternateContent>
          <mc:Choice Requires="wps">
            <w:drawing>
              <wp:anchor distT="0" distB="0" distL="114300" distR="114300" simplePos="0" relativeHeight="251661312" behindDoc="0" locked="0" layoutInCell="1" allowOverlap="1" wp14:anchorId="1A662703" wp14:editId="5BF3682F">
                <wp:simplePos x="0" y="0"/>
                <wp:positionH relativeFrom="column">
                  <wp:posOffset>3509645</wp:posOffset>
                </wp:positionH>
                <wp:positionV relativeFrom="paragraph">
                  <wp:posOffset>2140585</wp:posOffset>
                </wp:positionV>
                <wp:extent cx="2113280" cy="635"/>
                <wp:effectExtent l="0" t="0" r="1270" b="5715"/>
                <wp:wrapNone/>
                <wp:docPr id="59" name="Textfeld 59"/>
                <wp:cNvGraphicFramePr/>
                <a:graphic xmlns:a="http://schemas.openxmlformats.org/drawingml/2006/main">
                  <a:graphicData uri="http://schemas.microsoft.com/office/word/2010/wordprocessingShape">
                    <wps:wsp>
                      <wps:cNvSpPr txBox="1"/>
                      <wps:spPr>
                        <a:xfrm>
                          <a:off x="0" y="0"/>
                          <a:ext cx="2113280" cy="635"/>
                        </a:xfrm>
                        <a:prstGeom prst="rect">
                          <a:avLst/>
                        </a:prstGeom>
                        <a:solidFill>
                          <a:prstClr val="white"/>
                        </a:solidFill>
                        <a:ln>
                          <a:noFill/>
                        </a:ln>
                        <a:effectLst/>
                      </wps:spPr>
                      <wps:txbx>
                        <w:txbxContent>
                          <w:p w:rsidR="00246747" w:rsidRPr="007871BD" w:rsidRDefault="00246747" w:rsidP="00246747">
                            <w:pPr>
                              <w:pStyle w:val="Beschriftung"/>
                              <w:rPr>
                                <w:noProof/>
                              </w:rPr>
                            </w:pPr>
                            <w:r>
                              <w:t>Abbildung 4 - Ergebnis des Versuchs.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59" o:spid="_x0000_s1027" type="#_x0000_t202" style="position:absolute;left:0;text-align:left;margin-left:276.35pt;margin-top:168.55pt;width:166.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" stroked="f">
                <v:textbox style="mso-fit-shape-to-text:t" inset="0,0,0,0">
                  <w:txbxContent>
                    <w:p w:rsidR="00246747" w:rsidRPr="007871BD" w:rsidRDefault="00246747" w:rsidP="00246747">
                      <w:pPr>
                        <w:pStyle w:val="Beschriftung"/>
                        <w:rPr>
                          <w:noProof/>
                        </w:rPr>
                      </w:pPr>
                      <w:r>
                        <w:t>Abbildung 4 - Ergebnis des Versuchs.</w:t>
                      </w:r>
                    </w:p>
                  </w:txbxContent>
                </v:textbox>
              </v:shape>
            </w:pict>
          </mc:Fallback>
        </mc:AlternateContent>
      </w:r>
      <w:r>
        <w:rPr>
          <w:noProof/>
          <w:lang w:eastAsia="de-DE"/>
        </w:rPr>
        <w:drawing>
          <wp:anchor distT="0" distB="0" distL="114300" distR="114300" simplePos="0" relativeHeight="251660288" behindDoc="0" locked="0" layoutInCell="1" allowOverlap="1" wp14:anchorId="23F0B652" wp14:editId="648F1E7C">
            <wp:simplePos x="0" y="0"/>
            <wp:positionH relativeFrom="column">
              <wp:posOffset>3310254</wp:posOffset>
            </wp:positionH>
            <wp:positionV relativeFrom="paragraph">
              <wp:posOffset>8255</wp:posOffset>
            </wp:positionV>
            <wp:extent cx="2375577" cy="1943100"/>
            <wp:effectExtent l="0" t="0" r="571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gebnis MgI2.png"/>
                    <pic:cNvPicPr/>
                  </pic:nvPicPr>
                  <pic:blipFill>
                    <a:blip r:embed="rId15">
                      <a:extLst>
                        <a:ext uri="{28A0092B-C50C-407E-A947-70E740481C1C}">
                          <a14:useLocalDpi xmlns:a14="http://schemas.microsoft.com/office/drawing/2010/main" val="0"/>
                        </a:ext>
                      </a:extLst>
                    </a:blip>
                    <a:stretch>
                      <a:fillRect/>
                    </a:stretch>
                  </pic:blipFill>
                  <pic:spPr>
                    <a:xfrm>
                      <a:off x="0" y="0"/>
                      <a:ext cx="2380552" cy="1947169"/>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61916BD0" wp14:editId="22E1F291">
            <wp:extent cx="3138593" cy="1949570"/>
            <wp:effectExtent l="0" t="0" r="508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I2.png"/>
                    <pic:cNvPicPr/>
                  </pic:nvPicPr>
                  <pic:blipFill>
                    <a:blip r:embed="rId16">
                      <a:extLst>
                        <a:ext uri="{28A0092B-C50C-407E-A947-70E740481C1C}">
                          <a14:useLocalDpi xmlns:a14="http://schemas.microsoft.com/office/drawing/2010/main" val="0"/>
                        </a:ext>
                      </a:extLst>
                    </a:blip>
                    <a:stretch>
                      <a:fillRect/>
                    </a:stretch>
                  </pic:blipFill>
                  <pic:spPr>
                    <a:xfrm>
                      <a:off x="0" y="0"/>
                      <a:ext cx="3139232" cy="1949967"/>
                    </a:xfrm>
                    <a:prstGeom prst="rect">
                      <a:avLst/>
                    </a:prstGeom>
                  </pic:spPr>
                </pic:pic>
              </a:graphicData>
            </a:graphic>
          </wp:inline>
        </w:drawing>
      </w:r>
    </w:p>
    <w:p w:rsidR="00246747" w:rsidRDefault="00246747" w:rsidP="00246747">
      <w:pPr>
        <w:pStyle w:val="Beschriftung"/>
        <w:jc w:val="left"/>
      </w:pPr>
      <w:r>
        <w:t>Abbildung 3 - Start der Reaktion von Iod mit Magnesiumpulver.</w:t>
      </w:r>
    </w:p>
    <w:p w:rsidR="00246747" w:rsidRDefault="00246747" w:rsidP="00246747">
      <w:pPr>
        <w:keepNext/>
        <w:tabs>
          <w:tab w:val="left" w:pos="1701"/>
          <w:tab w:val="left" w:pos="1985"/>
        </w:tabs>
        <w:ind w:left="1980" w:hanging="1980"/>
        <w:jc w:val="both"/>
      </w:pPr>
      <w:r>
        <w:lastRenderedPageBreak/>
        <w:t>Deutung:</w:t>
      </w:r>
      <w:r>
        <w:tab/>
      </w:r>
      <w:r>
        <w:tab/>
      </w:r>
      <w:r>
        <w:tab/>
        <w:t xml:space="preserve">Bei dieser Reaktion handelt es sich um eine Synthese nach A + B  </w:t>
      </w:r>
      <w:r>
        <w:rPr>
          <w:rFonts w:ascii="Cambria Math" w:hAnsi="Cambria Math"/>
        </w:rPr>
        <w:t>⇌</w:t>
      </w:r>
      <w:r>
        <w:t xml:space="preserve"> AB. Es entsteht Iod und Magnesiumpulver Magnesiumiodid. Dieses besitzt neue Stoffeigenschaften. Es handelt sich bei dieser Reaktion um eine exotherme Reaktion.</w:t>
      </w:r>
    </w:p>
    <w:p w:rsidR="00246747" w:rsidRDefault="00246747" w:rsidP="00246747">
      <w:pPr>
        <w:keepNext/>
        <w:tabs>
          <w:tab w:val="left" w:pos="1701"/>
          <w:tab w:val="left" w:pos="1985"/>
        </w:tabs>
        <w:ind w:left="1980" w:hanging="1980"/>
        <w:jc w:val="both"/>
        <w:rPr>
          <w:sz w:val="24"/>
          <w:vertAlign w:val="subscript"/>
          <w:lang w:val="en-US"/>
        </w:rPr>
      </w:pPr>
      <w:r>
        <w:tab/>
      </w:r>
      <w:r>
        <w:tab/>
      </w:r>
      <w:proofErr w:type="spellStart"/>
      <w:r w:rsidRPr="00503767">
        <w:rPr>
          <w:lang w:val="en-US"/>
        </w:rPr>
        <w:t>Reaktionsgleichung</w:t>
      </w:r>
      <w:proofErr w:type="spellEnd"/>
      <w:r w:rsidRPr="00503767">
        <w:rPr>
          <w:lang w:val="en-US"/>
        </w:rPr>
        <w:t xml:space="preserve">: </w:t>
      </w:r>
      <w:r w:rsidRPr="00503767">
        <w:rPr>
          <w:sz w:val="24"/>
          <w:lang w:val="en-US"/>
        </w:rPr>
        <w:t>Mg</w:t>
      </w:r>
      <w:r w:rsidRPr="00503767">
        <w:rPr>
          <w:sz w:val="24"/>
          <w:vertAlign w:val="subscript"/>
          <w:lang w:val="en-US"/>
        </w:rPr>
        <w:t>(s)</w:t>
      </w:r>
      <w:r w:rsidRPr="00503767">
        <w:rPr>
          <w:sz w:val="24"/>
          <w:lang w:val="en-US"/>
        </w:rPr>
        <w:t xml:space="preserve"> + I</w:t>
      </w:r>
      <w:r w:rsidRPr="00503767">
        <w:rPr>
          <w:sz w:val="24"/>
          <w:vertAlign w:val="subscript"/>
          <w:lang w:val="en-US"/>
        </w:rPr>
        <w:t xml:space="preserve">2 (s) </w:t>
      </w:r>
      <w:r w:rsidRPr="00503767">
        <w:rPr>
          <w:rFonts w:ascii="Cambria Math" w:hAnsi="Cambria Math"/>
          <w:sz w:val="24"/>
          <w:lang w:val="en-US"/>
        </w:rPr>
        <w:t>⇀</w:t>
      </w:r>
      <w:r w:rsidRPr="00503767">
        <w:rPr>
          <w:sz w:val="24"/>
          <w:lang w:val="en-US"/>
        </w:rPr>
        <w:t xml:space="preserve"> MgI</w:t>
      </w:r>
      <w:r w:rsidRPr="00503767">
        <w:rPr>
          <w:sz w:val="24"/>
          <w:vertAlign w:val="subscript"/>
          <w:lang w:val="en-US"/>
        </w:rPr>
        <w:t>2(s)</w:t>
      </w:r>
    </w:p>
    <w:p w:rsidR="00246747" w:rsidRPr="00F54334" w:rsidRDefault="00246747" w:rsidP="00246747">
      <w:pPr>
        <w:keepNext/>
        <w:tabs>
          <w:tab w:val="left" w:pos="1701"/>
          <w:tab w:val="left" w:pos="1985"/>
        </w:tabs>
        <w:ind w:left="1980" w:hanging="1980"/>
        <w:jc w:val="both"/>
        <w:rPr>
          <w:sz w:val="24"/>
        </w:rPr>
      </w:pPr>
      <w:r>
        <w:rPr>
          <w:sz w:val="24"/>
          <w:lang w:val="en-US"/>
        </w:rPr>
        <w:tab/>
      </w:r>
      <w:r>
        <w:rPr>
          <w:sz w:val="24"/>
          <w:lang w:val="en-US"/>
        </w:rPr>
        <w:tab/>
      </w:r>
      <w:r w:rsidRPr="00F54334">
        <w:rPr>
          <w:sz w:val="24"/>
        </w:rPr>
        <w:t xml:space="preserve">In diesem Fall handelt es sich um eine </w:t>
      </w:r>
      <w:proofErr w:type="spellStart"/>
      <w:r w:rsidRPr="00F54334">
        <w:rPr>
          <w:sz w:val="24"/>
        </w:rPr>
        <w:t>Redoxgleichung</w:t>
      </w:r>
      <w:proofErr w:type="spellEnd"/>
      <w:r w:rsidRPr="00F54334">
        <w:rPr>
          <w:sz w:val="24"/>
        </w:rPr>
        <w:t xml:space="preserve">, bei der Iod reduziert wird. </w:t>
      </w:r>
      <w:r>
        <w:rPr>
          <w:sz w:val="24"/>
        </w:rPr>
        <w:t xml:space="preserve">(Dies wird im Unterricht didaktisch reduziert, also nicht weiter angesprochen). </w:t>
      </w:r>
    </w:p>
    <w:p w:rsidR="00246747" w:rsidRDefault="00246747" w:rsidP="00246747">
      <w:pPr>
        <w:keepNext/>
        <w:tabs>
          <w:tab w:val="left" w:pos="1701"/>
          <w:tab w:val="left" w:pos="1985"/>
        </w:tabs>
        <w:ind w:left="1980" w:hanging="1980"/>
        <w:jc w:val="both"/>
      </w:pPr>
      <w:r w:rsidRPr="00F54334">
        <w:tab/>
      </w:r>
      <w:r w:rsidRPr="00F54334">
        <w:tab/>
      </w:r>
      <w:r w:rsidRPr="00502E80">
        <w:t>Die Zugabe v</w:t>
      </w:r>
      <w:r>
        <w:t>on Wasser startet die Reaktion, die danach selbstständig ablaufen kann, da das Magnesium mit dem Wasser reagiert:</w:t>
      </w:r>
    </w:p>
    <w:p w:rsidR="00246747" w:rsidRDefault="00246747" w:rsidP="00246747">
      <w:pPr>
        <w:keepNext/>
        <w:tabs>
          <w:tab w:val="left" w:pos="1701"/>
          <w:tab w:val="left" w:pos="1985"/>
        </w:tabs>
        <w:ind w:left="1980" w:hanging="1980"/>
        <w:jc w:val="both"/>
      </w:pPr>
      <w:r>
        <w:tab/>
      </w:r>
      <w:r>
        <w:tab/>
        <w:t>2H</w:t>
      </w:r>
      <w:r>
        <w:rPr>
          <w:vertAlign w:val="subscript"/>
        </w:rPr>
        <w:t>2</w:t>
      </w:r>
      <w:r>
        <w:t>O</w:t>
      </w:r>
      <w:r>
        <w:rPr>
          <w:vertAlign w:val="subscript"/>
        </w:rPr>
        <w:t xml:space="preserve">  </w:t>
      </w:r>
      <w:r>
        <w:t xml:space="preserve">+ Mg </w:t>
      </w:r>
      <w:r>
        <w:rPr>
          <w:rFonts w:ascii="Cambria Math" w:hAnsi="Cambria Math"/>
        </w:rPr>
        <w:t>⇀</w:t>
      </w:r>
      <w:r>
        <w:t xml:space="preserve"> H</w:t>
      </w:r>
      <w:r>
        <w:rPr>
          <w:vertAlign w:val="subscript"/>
        </w:rPr>
        <w:t xml:space="preserve">2 </w:t>
      </w:r>
      <w:r>
        <w:t>+ Mg(OH)</w:t>
      </w:r>
      <w:r>
        <w:rPr>
          <w:vertAlign w:val="subscript"/>
        </w:rPr>
        <w:t xml:space="preserve">2 </w:t>
      </w:r>
    </w:p>
    <w:p w:rsidR="00246747" w:rsidRPr="00742E3F" w:rsidRDefault="00246747" w:rsidP="00246747">
      <w:pPr>
        <w:keepNext/>
        <w:tabs>
          <w:tab w:val="left" w:pos="1701"/>
          <w:tab w:val="left" w:pos="1985"/>
        </w:tabs>
        <w:ind w:left="1980" w:hanging="1980"/>
        <w:jc w:val="both"/>
      </w:pPr>
      <w:r>
        <w:tab/>
      </w:r>
      <w:r>
        <w:tab/>
        <w:t xml:space="preserve">Hierbei wird Reaktionsenthalpie frei, die ausreicht, um die Aktivierungsenergie der Reaktion </w:t>
      </w:r>
      <w:r w:rsidRPr="00742E3F">
        <w:rPr>
          <w:sz w:val="24"/>
        </w:rPr>
        <w:t>Mg</w:t>
      </w:r>
      <w:r w:rsidRPr="00742E3F">
        <w:rPr>
          <w:sz w:val="24"/>
          <w:vertAlign w:val="subscript"/>
        </w:rPr>
        <w:t>(s)</w:t>
      </w:r>
      <w:r w:rsidRPr="00742E3F">
        <w:rPr>
          <w:sz w:val="24"/>
        </w:rPr>
        <w:t xml:space="preserve"> + I</w:t>
      </w:r>
      <w:r w:rsidRPr="00742E3F">
        <w:rPr>
          <w:sz w:val="24"/>
          <w:vertAlign w:val="subscript"/>
        </w:rPr>
        <w:t xml:space="preserve">2 (s) </w:t>
      </w:r>
      <w:r w:rsidRPr="00742E3F">
        <w:rPr>
          <w:rFonts w:ascii="Cambria Math" w:hAnsi="Cambria Math"/>
          <w:sz w:val="24"/>
        </w:rPr>
        <w:t>⇀</w:t>
      </w:r>
      <w:r w:rsidRPr="00742E3F">
        <w:rPr>
          <w:sz w:val="24"/>
        </w:rPr>
        <w:t xml:space="preserve"> MgI</w:t>
      </w:r>
      <w:r w:rsidRPr="00742E3F">
        <w:rPr>
          <w:sz w:val="24"/>
          <w:vertAlign w:val="subscript"/>
        </w:rPr>
        <w:t xml:space="preserve">2(s) </w:t>
      </w:r>
      <w:r w:rsidRPr="00742E3F">
        <w:t>zu erreichen</w:t>
      </w:r>
      <w:r>
        <w:t xml:space="preserve"> und diese a</w:t>
      </w:r>
      <w:r w:rsidRPr="00742E3F">
        <w:t xml:space="preserve">blaufen zu lassen. </w:t>
      </w:r>
    </w:p>
    <w:p w:rsidR="00246747" w:rsidRDefault="00246747" w:rsidP="00246747">
      <w:pPr>
        <w:keepNext/>
        <w:tabs>
          <w:tab w:val="left" w:pos="1701"/>
          <w:tab w:val="left" w:pos="1985"/>
        </w:tabs>
        <w:ind w:left="1980" w:hanging="1980"/>
        <w:jc w:val="both"/>
      </w:pPr>
      <w:r>
        <w:t>Entsorgung:</w:t>
      </w:r>
      <w:r>
        <w:tab/>
      </w:r>
      <w:r>
        <w:tab/>
        <w:t xml:space="preserve">Der Entstehende Feststoff wird in </w:t>
      </w:r>
      <w:proofErr w:type="spellStart"/>
      <w:r>
        <w:t>Thiosulfat</w:t>
      </w:r>
      <w:proofErr w:type="spellEnd"/>
      <w:r>
        <w:t xml:space="preserve"> aufgenommen und in den Abfall für Halogene gegeben.</w:t>
      </w:r>
    </w:p>
    <w:p w:rsidR="00246747" w:rsidRPr="003A4FDA" w:rsidRDefault="00246747" w:rsidP="00246747">
      <w:pPr>
        <w:keepNext/>
        <w:tabs>
          <w:tab w:val="left" w:pos="1701"/>
          <w:tab w:val="left" w:pos="1985"/>
        </w:tabs>
        <w:ind w:left="1980" w:hanging="1980"/>
        <w:jc w:val="both"/>
      </w:pPr>
      <w:r>
        <w:t>Literatur:</w:t>
      </w:r>
      <w:r>
        <w:tab/>
      </w:r>
      <w:r>
        <w:tab/>
      </w:r>
      <w:r w:rsidRPr="003A4FDA">
        <w:t>Manfred Seidl http://www.chem-page.de/experimente/860-magnesium-iod-eruption.html</w:t>
      </w:r>
      <w:r>
        <w:t xml:space="preserve"> (zuletzt aufgerufen am 27.07.16 um 18:35Uhr)</w:t>
      </w:r>
      <w:r>
        <w:tab/>
      </w:r>
    </w:p>
    <w:p w:rsidR="00246747" w:rsidRDefault="00246747" w:rsidP="00246747">
      <w:pPr>
        <w:tabs>
          <w:tab w:val="left" w:pos="1701"/>
          <w:tab w:val="left" w:pos="1985"/>
        </w:tabs>
        <w:ind w:left="1980" w:hanging="1980"/>
      </w:pPr>
    </w:p>
    <w:p w:rsidR="008E4EA0" w:rsidRDefault="00246747" w:rsidP="00246747">
      <w:pPr>
        <w:tabs>
          <w:tab w:val="left" w:pos="1701"/>
          <w:tab w:val="left" w:pos="1985"/>
        </w:tabs>
        <w:ind w:left="1980" w:hanging="1980"/>
      </w:pPr>
      <w:r>
        <w:rPr>
          <w:noProof/>
          <w:lang w:eastAsia="de-DE"/>
        </w:rPr>
        <mc:AlternateContent>
          <mc:Choice Requires="wps">
            <w:drawing>
              <wp:inline distT="0" distB="0" distL="0" distR="0" wp14:anchorId="1A32741E" wp14:editId="1C9D70C0">
                <wp:extent cx="5873115" cy="1581150"/>
                <wp:effectExtent l="0" t="0" r="13335" b="19050"/>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811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6747" w:rsidRPr="00F31EBF" w:rsidRDefault="00246747" w:rsidP="00246747">
                            <w:pPr>
                              <w:jc w:val="both"/>
                            </w:pPr>
                            <w:r w:rsidRPr="00F31EBF">
                              <w:rPr>
                                <w:b/>
                              </w:rPr>
                              <w:t xml:space="preserve">Unterrichtsanschlüsse </w:t>
                            </w:r>
                            <w:r>
                              <w:t>Im Anschluss an dieses Experiment bietet sich die Durchführung weiterer Synthesen an. Ein Beispiel hierfür wäre die Synthese von Eisensulfid oder Kupfersulfid (V3). Oder die Synthese von Kupferacetat mit Kupfer und Essigessenz. Diese Synthesen werden jeweils auf unterschiedliche Weise gestartet (z.B. durch ein Erhitzen mit der Brennerflamme). SuS lernen so, dass eine Synthese nicht nur durch eine Zugabe von Energie durch Wärme etc. ablaufen kann.  Im Anschluss dessen bieten sich Analysen an, um den umgekehrten Prozess zu beschreiben - (Beispiel: Analyse von Kupferacetat im Anschluss an die Synthese)</w:t>
                            </w:r>
                          </w:p>
                        </w:txbxContent>
                      </wps:txbx>
                      <wps:bodyPr rot="0" vert="horz" wrap="square" lIns="91440" tIns="45720" rIns="91440" bIns="45720" anchor="t" anchorCtr="0" upright="1">
                        <a:noAutofit/>
                      </wps:bodyPr>
                    </wps:wsp>
                  </a:graphicData>
                </a:graphic>
              </wp:inline>
            </w:drawing>
          </mc:Choice>
          <mc:Fallback>
            <w:pict>
              <v:shape id="Textfeld 45" o:spid="_x0000_s1028" type="#_x0000_t202" style="width:462.4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" fillcolor="white [3201]" strokecolor="#c0504d [3205]" strokeweight="1pt">
                <v:stroke dashstyle="dash"/>
                <v:shadow color="#868686"/>
                <v:textbox>
                  <w:txbxContent>
                    <w:p w:rsidR="00246747" w:rsidRPr="00F31EBF" w:rsidRDefault="00246747" w:rsidP="00246747">
                      <w:pPr>
                        <w:jc w:val="both"/>
                      </w:pPr>
                      <w:r w:rsidRPr="00F31EBF">
                        <w:rPr>
                          <w:b/>
                        </w:rPr>
                        <w:t xml:space="preserve">Unterrichtsanschlüsse </w:t>
                      </w:r>
                      <w:r>
                        <w:t>Im Anschluss an dieses Experiment bietet sich die Durchführung weiterer Synthesen an. Ein Beispiel hierfür wäre die Synthese von Eisensulfid oder Kupfersulfid (V3). Oder die Synthese von Kupferacetat mit Kupfer und Essigessenz. Diese Synthesen werden jeweils auf unterschiedliche Weise gestartet (z.B. durch ein Erhitzen mit der Brennerflamme). SuS lernen so, dass eine Synthese nicht nur durch eine Zugabe von Energie durch Wärme etc. ablaufen kann.  Im Anschluss dessen bieten sich Analysen an, um den umgekehrten Prozess zu beschreiben - (Beispiel: Analyse von Kupferacetat im Anschluss an die Synthese)</w:t>
                      </w:r>
                    </w:p>
                  </w:txbxContent>
                </v:textbox>
                <w10:anchorlock/>
              </v:shape>
            </w:pict>
          </mc:Fallback>
        </mc:AlternateContent>
      </w:r>
    </w:p>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E9"/>
    <w:rsid w:val="00246747"/>
    <w:rsid w:val="008E4EA0"/>
    <w:rsid w:val="00B57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747"/>
  </w:style>
  <w:style w:type="paragraph" w:styleId="berschrift1">
    <w:name w:val="heading 1"/>
    <w:basedOn w:val="Standard"/>
    <w:next w:val="Standard"/>
    <w:link w:val="berschrift1Zchn"/>
    <w:uiPriority w:val="9"/>
    <w:qFormat/>
    <w:rsid w:val="00246747"/>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246747"/>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246747"/>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246747"/>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46747"/>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747"/>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747"/>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747"/>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747"/>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74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4674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4674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4674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4674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4674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4674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4674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74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46747"/>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2467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747"/>
  </w:style>
  <w:style w:type="paragraph" w:styleId="berschrift1">
    <w:name w:val="heading 1"/>
    <w:basedOn w:val="Standard"/>
    <w:next w:val="Standard"/>
    <w:link w:val="berschrift1Zchn"/>
    <w:uiPriority w:val="9"/>
    <w:qFormat/>
    <w:rsid w:val="00246747"/>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246747"/>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246747"/>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246747"/>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46747"/>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747"/>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747"/>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747"/>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747"/>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74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4674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4674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4674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4674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4674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4674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4674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74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46747"/>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2467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1733</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2016-08-09T11:36:00Z</dcterms:created>
  <dcterms:modified xsi:type="dcterms:W3CDTF">2016-08-09T11:36:00Z</dcterms:modified>
</cp:coreProperties>
</file>