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A0" w:rsidRDefault="00BE5EA0" w:rsidP="00BE5EA0">
      <w:pPr>
        <w:pStyle w:val="berschrift1"/>
        <w:numPr>
          <w:ilvl w:val="0"/>
          <w:numId w:val="0"/>
        </w:numPr>
        <w:ind w:left="432" w:hanging="432"/>
      </w:pPr>
      <w:bookmarkStart w:id="0" w:name="_Toc457908880"/>
      <w:bookmarkStart w:id="1" w:name="_GoBack"/>
      <w:bookmarkEnd w:id="1"/>
      <w:r>
        <w:t xml:space="preserve">V2 – Ein </w:t>
      </w:r>
      <w:proofErr w:type="spellStart"/>
      <w:r>
        <w:t>Kältebad</w:t>
      </w:r>
      <w:proofErr w:type="spellEnd"/>
      <w:r>
        <w:t xml:space="preserve"> ohne Eis</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E5EA0" w:rsidRPr="009C5E28" w:rsidTr="00B90F79">
        <w:tc>
          <w:tcPr>
            <w:tcW w:w="9322" w:type="dxa"/>
            <w:gridSpan w:val="9"/>
            <w:shd w:val="clear" w:color="auto" w:fill="4F81BD"/>
            <w:vAlign w:val="center"/>
          </w:tcPr>
          <w:p w:rsidR="00BE5EA0" w:rsidRPr="00F31EBF" w:rsidRDefault="00BE5EA0" w:rsidP="00B90F79">
            <w:pPr>
              <w:spacing w:after="0"/>
              <w:jc w:val="center"/>
              <w:rPr>
                <w:b/>
                <w:bCs/>
                <w:color w:val="FFFFFF" w:themeColor="background1"/>
              </w:rPr>
            </w:pPr>
            <w:r w:rsidRPr="00F31EBF">
              <w:rPr>
                <w:b/>
                <w:bCs/>
                <w:color w:val="FFFFFF" w:themeColor="background1"/>
              </w:rPr>
              <w:t>Gefahrenstoffe</w:t>
            </w:r>
          </w:p>
        </w:tc>
      </w:tr>
      <w:tr w:rsidR="00BE5EA0" w:rsidRPr="009C5E28" w:rsidTr="00B90F7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E5EA0" w:rsidRDefault="00BE5EA0" w:rsidP="00B90F79">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BE5EA0" w:rsidRPr="009C5E28" w:rsidRDefault="00BE5EA0" w:rsidP="00B90F79">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E5EA0" w:rsidRPr="009C5E28" w:rsidRDefault="00BE5EA0" w:rsidP="00B90F79">
            <w:pPr>
              <w:spacing w:after="0"/>
              <w:jc w:val="center"/>
              <w:rPr>
                <w:sz w:val="20"/>
              </w:rPr>
            </w:pPr>
            <w:r>
              <w:rPr>
                <w:sz w:val="20"/>
              </w:rPr>
              <w:t>-</w:t>
            </w:r>
          </w:p>
        </w:tc>
      </w:tr>
      <w:tr w:rsidR="00BE5EA0" w:rsidRPr="009C5E28" w:rsidTr="00B90F7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E5EA0" w:rsidRPr="009C5E28" w:rsidRDefault="00BE5EA0" w:rsidP="00B90F79">
            <w:pPr>
              <w:spacing w:after="0" w:line="276" w:lineRule="auto"/>
              <w:jc w:val="center"/>
              <w:rPr>
                <w:b/>
                <w:bCs/>
              </w:rPr>
            </w:pPr>
            <w:r>
              <w:rPr>
                <w:sz w:val="20"/>
              </w:rPr>
              <w:t>Ammoniumchlorid</w:t>
            </w:r>
          </w:p>
        </w:tc>
        <w:tc>
          <w:tcPr>
            <w:tcW w:w="3177" w:type="dxa"/>
            <w:gridSpan w:val="3"/>
            <w:tcBorders>
              <w:top w:val="single" w:sz="8" w:space="0" w:color="4F81BD"/>
              <w:bottom w:val="single" w:sz="8" w:space="0" w:color="4F81BD"/>
            </w:tcBorders>
            <w:shd w:val="clear" w:color="auto" w:fill="auto"/>
            <w:vAlign w:val="center"/>
          </w:tcPr>
          <w:p w:rsidR="00BE5EA0" w:rsidRPr="009C5E28" w:rsidRDefault="00BE5EA0" w:rsidP="00B90F79">
            <w:pPr>
              <w:spacing w:after="0"/>
              <w:jc w:val="center"/>
            </w:pPr>
            <w:r w:rsidRPr="009C5E28">
              <w:rPr>
                <w:sz w:val="20"/>
              </w:rPr>
              <w:t xml:space="preserve">H: </w:t>
            </w:r>
            <w:r>
              <w:t>302-319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E5EA0" w:rsidRPr="009C5E28" w:rsidRDefault="00BE5EA0" w:rsidP="00B90F79">
            <w:pPr>
              <w:spacing w:after="0"/>
              <w:jc w:val="center"/>
            </w:pPr>
            <w:r w:rsidRPr="009C5E28">
              <w:rPr>
                <w:sz w:val="20"/>
              </w:rPr>
              <w:t>P: ​</w:t>
            </w:r>
            <w:hyperlink r:id="rId5" w:anchor="P-S.C3.A4tze" w:tooltip="H- und P-Sätze" w:history="1">
              <w:r>
                <w:rPr>
                  <w:rStyle w:val="Hyperlink"/>
                  <w:color w:val="auto"/>
                  <w:sz w:val="20"/>
                </w:rPr>
                <w:t>305+351+338</w:t>
              </w:r>
            </w:hyperlink>
          </w:p>
        </w:tc>
      </w:tr>
      <w:tr w:rsidR="00BE5EA0" w:rsidRPr="009C5E28" w:rsidTr="00B90F79">
        <w:trPr>
          <w:trHeight w:val="434"/>
        </w:trPr>
        <w:tc>
          <w:tcPr>
            <w:tcW w:w="3027" w:type="dxa"/>
            <w:gridSpan w:val="3"/>
            <w:tcBorders>
              <w:bottom w:val="single" w:sz="4" w:space="0" w:color="5B9BD5" w:themeColor="accent1"/>
            </w:tcBorders>
            <w:shd w:val="clear" w:color="auto" w:fill="auto"/>
            <w:vAlign w:val="center"/>
          </w:tcPr>
          <w:p w:rsidR="00BE5EA0" w:rsidRDefault="00BE5EA0" w:rsidP="00B90F79">
            <w:pPr>
              <w:spacing w:after="0" w:line="276" w:lineRule="auto"/>
              <w:jc w:val="center"/>
              <w:rPr>
                <w:color w:val="auto"/>
                <w:sz w:val="20"/>
                <w:szCs w:val="20"/>
              </w:rPr>
            </w:pPr>
            <w:r>
              <w:rPr>
                <w:color w:val="auto"/>
                <w:sz w:val="20"/>
                <w:szCs w:val="20"/>
              </w:rPr>
              <w:t>Natriumsulfat-</w:t>
            </w:r>
            <w:proofErr w:type="spellStart"/>
            <w:r>
              <w:rPr>
                <w:color w:val="auto"/>
                <w:sz w:val="20"/>
                <w:szCs w:val="20"/>
              </w:rPr>
              <w:t>Decahydrat</w:t>
            </w:r>
            <w:proofErr w:type="spellEnd"/>
          </w:p>
        </w:tc>
        <w:tc>
          <w:tcPr>
            <w:tcW w:w="3177" w:type="dxa"/>
            <w:gridSpan w:val="3"/>
            <w:tcBorders>
              <w:bottom w:val="single" w:sz="4" w:space="0" w:color="5B9BD5" w:themeColor="accent1"/>
            </w:tcBorders>
            <w:shd w:val="clear" w:color="auto" w:fill="auto"/>
            <w:vAlign w:val="center"/>
          </w:tcPr>
          <w:p w:rsidR="00BE5EA0" w:rsidRDefault="00BE5EA0" w:rsidP="00B90F79">
            <w:pPr>
              <w:pStyle w:val="Beschriftung"/>
              <w:spacing w:after="0"/>
              <w:jc w:val="center"/>
              <w:rPr>
                <w:sz w:val="20"/>
              </w:rPr>
            </w:pPr>
            <w:r>
              <w:rPr>
                <w:sz w:val="20"/>
              </w:rPr>
              <w:t>-</w:t>
            </w:r>
          </w:p>
        </w:tc>
        <w:tc>
          <w:tcPr>
            <w:tcW w:w="3118" w:type="dxa"/>
            <w:gridSpan w:val="3"/>
            <w:tcBorders>
              <w:bottom w:val="single" w:sz="4" w:space="0" w:color="5B9BD5" w:themeColor="accent1"/>
            </w:tcBorders>
            <w:shd w:val="clear" w:color="auto" w:fill="auto"/>
            <w:vAlign w:val="center"/>
          </w:tcPr>
          <w:p w:rsidR="00BE5EA0" w:rsidRDefault="00BE5EA0" w:rsidP="00B90F79">
            <w:pPr>
              <w:pStyle w:val="Beschriftung"/>
              <w:spacing w:after="0"/>
              <w:jc w:val="center"/>
              <w:rPr>
                <w:sz w:val="20"/>
              </w:rPr>
            </w:pPr>
            <w:r>
              <w:rPr>
                <w:sz w:val="20"/>
              </w:rPr>
              <w:t>-</w:t>
            </w:r>
          </w:p>
        </w:tc>
      </w:tr>
      <w:tr w:rsidR="00BE5EA0" w:rsidRPr="009C5E28" w:rsidTr="00B90F79">
        <w:trPr>
          <w:trHeight w:val="434"/>
        </w:trPr>
        <w:tc>
          <w:tcPr>
            <w:tcW w:w="3027" w:type="dxa"/>
            <w:gridSpan w:val="3"/>
            <w:tcBorders>
              <w:top w:val="single" w:sz="4" w:space="0" w:color="5B9BD5" w:themeColor="accent1"/>
            </w:tcBorders>
            <w:shd w:val="clear" w:color="auto" w:fill="auto"/>
            <w:vAlign w:val="center"/>
          </w:tcPr>
          <w:p w:rsidR="00BE5EA0" w:rsidRPr="009C5E28" w:rsidRDefault="00BE5EA0" w:rsidP="00B90F79">
            <w:pPr>
              <w:spacing w:after="0" w:line="276" w:lineRule="auto"/>
              <w:jc w:val="center"/>
              <w:rPr>
                <w:bCs/>
                <w:sz w:val="20"/>
              </w:rPr>
            </w:pPr>
            <w:r>
              <w:rPr>
                <w:color w:val="auto"/>
                <w:sz w:val="20"/>
                <w:szCs w:val="20"/>
              </w:rPr>
              <w:t>Kaliumnitrat</w:t>
            </w:r>
          </w:p>
        </w:tc>
        <w:tc>
          <w:tcPr>
            <w:tcW w:w="3177" w:type="dxa"/>
            <w:gridSpan w:val="3"/>
            <w:tcBorders>
              <w:top w:val="single" w:sz="4" w:space="0" w:color="5B9BD5" w:themeColor="accent1"/>
            </w:tcBorders>
            <w:shd w:val="clear" w:color="auto" w:fill="auto"/>
            <w:vAlign w:val="center"/>
          </w:tcPr>
          <w:p w:rsidR="00BE5EA0" w:rsidRPr="009C5E28" w:rsidRDefault="00BE5EA0" w:rsidP="00B90F79">
            <w:pPr>
              <w:pStyle w:val="Beschriftung"/>
              <w:spacing w:after="0"/>
              <w:jc w:val="center"/>
              <w:rPr>
                <w:sz w:val="20"/>
              </w:rPr>
            </w:pPr>
            <w:r>
              <w:rPr>
                <w:sz w:val="20"/>
              </w:rPr>
              <w:t>H: 272</w:t>
            </w:r>
          </w:p>
        </w:tc>
        <w:tc>
          <w:tcPr>
            <w:tcW w:w="3118" w:type="dxa"/>
            <w:gridSpan w:val="3"/>
            <w:tcBorders>
              <w:top w:val="single" w:sz="4" w:space="0" w:color="5B9BD5" w:themeColor="accent1"/>
            </w:tcBorders>
            <w:shd w:val="clear" w:color="auto" w:fill="auto"/>
            <w:vAlign w:val="center"/>
          </w:tcPr>
          <w:p w:rsidR="00BE5EA0" w:rsidRPr="009C5E28" w:rsidRDefault="00BE5EA0" w:rsidP="00B90F79">
            <w:pPr>
              <w:pStyle w:val="Beschriftung"/>
              <w:spacing w:after="0"/>
              <w:jc w:val="center"/>
              <w:rPr>
                <w:sz w:val="20"/>
              </w:rPr>
            </w:pPr>
            <w:r>
              <w:rPr>
                <w:sz w:val="20"/>
              </w:rPr>
              <w:t>P: 210-221</w:t>
            </w:r>
          </w:p>
        </w:tc>
      </w:tr>
      <w:tr w:rsidR="00BE5EA0" w:rsidRPr="009C5E28" w:rsidTr="00B90F79">
        <w:tc>
          <w:tcPr>
            <w:tcW w:w="1009" w:type="dxa"/>
            <w:tcBorders>
              <w:top w:val="single" w:sz="8" w:space="0" w:color="4F81BD"/>
              <w:left w:val="single" w:sz="8" w:space="0" w:color="4F81BD"/>
              <w:bottom w:val="single" w:sz="8" w:space="0" w:color="4F81BD"/>
            </w:tcBorders>
            <w:shd w:val="clear" w:color="auto" w:fill="auto"/>
            <w:vAlign w:val="center"/>
          </w:tcPr>
          <w:p w:rsidR="00BE5EA0" w:rsidRPr="009C5E28" w:rsidRDefault="00BE5EA0" w:rsidP="00B90F79">
            <w:pPr>
              <w:spacing w:after="0"/>
              <w:jc w:val="center"/>
              <w:rPr>
                <w:b/>
                <w:bCs/>
              </w:rPr>
            </w:pPr>
            <w:r>
              <w:rPr>
                <w:b/>
                <w:bCs/>
                <w:noProof/>
                <w:lang w:eastAsia="de-DE"/>
              </w:rPr>
              <w:drawing>
                <wp:inline distT="0" distB="0" distL="0" distR="0" wp14:anchorId="79C68558" wp14:editId="4FF67302">
                  <wp:extent cx="506095" cy="50609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pic:spPr>
                      </pic:pic>
                    </a:graphicData>
                  </a:graphic>
                </wp:inline>
              </w:drawing>
            </w:r>
          </w:p>
        </w:tc>
        <w:tc>
          <w:tcPr>
            <w:tcW w:w="1009" w:type="dxa"/>
            <w:tcBorders>
              <w:top w:val="single" w:sz="8" w:space="0" w:color="4F81BD"/>
              <w:bottom w:val="single" w:sz="8" w:space="0" w:color="4F81BD"/>
            </w:tcBorders>
            <w:shd w:val="clear" w:color="auto" w:fill="auto"/>
            <w:vAlign w:val="center"/>
          </w:tcPr>
          <w:p w:rsidR="00BE5EA0" w:rsidRPr="009C5E28" w:rsidRDefault="00BE5EA0" w:rsidP="00B90F79">
            <w:pPr>
              <w:spacing w:after="0"/>
              <w:jc w:val="center"/>
            </w:pPr>
            <w:r>
              <w:rPr>
                <w:noProof/>
                <w:lang w:eastAsia="de-DE"/>
              </w:rPr>
              <w:drawing>
                <wp:inline distT="0" distB="0" distL="0" distR="0" wp14:anchorId="3CA6FF40" wp14:editId="6D9B06D3">
                  <wp:extent cx="503555" cy="503555"/>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BE5EA0" w:rsidRPr="009C5E28" w:rsidRDefault="00BE5EA0" w:rsidP="00B90F79">
            <w:pPr>
              <w:spacing w:after="0"/>
              <w:jc w:val="center"/>
            </w:pPr>
            <w:r>
              <w:rPr>
                <w:noProof/>
                <w:lang w:eastAsia="de-DE"/>
              </w:rPr>
              <w:drawing>
                <wp:inline distT="0" distB="0" distL="0" distR="0" wp14:anchorId="6F61BEEA" wp14:editId="13E6175D">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E5EA0" w:rsidRPr="009C5E28" w:rsidRDefault="00BE5EA0" w:rsidP="00B90F79">
            <w:pPr>
              <w:spacing w:after="0"/>
              <w:jc w:val="center"/>
            </w:pPr>
            <w:r>
              <w:rPr>
                <w:noProof/>
                <w:lang w:eastAsia="de-DE"/>
              </w:rPr>
              <w:drawing>
                <wp:inline distT="0" distB="0" distL="0" distR="0" wp14:anchorId="7D1B041A" wp14:editId="107957ED">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E5EA0" w:rsidRPr="009C5E28" w:rsidRDefault="00BE5EA0" w:rsidP="00B90F79">
            <w:pPr>
              <w:spacing w:after="0"/>
              <w:jc w:val="center"/>
            </w:pPr>
            <w:r>
              <w:rPr>
                <w:noProof/>
                <w:lang w:eastAsia="de-DE"/>
              </w:rPr>
              <w:drawing>
                <wp:inline distT="0" distB="0" distL="0" distR="0" wp14:anchorId="1A2EE9F4" wp14:editId="14D1FABA">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E5EA0" w:rsidRPr="009C5E28" w:rsidRDefault="00BE5EA0" w:rsidP="00B90F79">
            <w:pPr>
              <w:spacing w:after="0"/>
              <w:jc w:val="center"/>
            </w:pPr>
            <w:r>
              <w:rPr>
                <w:noProof/>
                <w:lang w:eastAsia="de-DE"/>
              </w:rPr>
              <w:drawing>
                <wp:inline distT="0" distB="0" distL="0" distR="0" wp14:anchorId="568C772D" wp14:editId="65C4EFBB">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E5EA0" w:rsidRPr="009C5E28" w:rsidRDefault="00BE5EA0" w:rsidP="00B90F79">
            <w:pPr>
              <w:spacing w:after="0"/>
              <w:jc w:val="center"/>
            </w:pPr>
            <w:r>
              <w:rPr>
                <w:noProof/>
                <w:lang w:eastAsia="de-DE"/>
              </w:rPr>
              <w:drawing>
                <wp:inline distT="0" distB="0" distL="0" distR="0" wp14:anchorId="4F2DD8D6" wp14:editId="2CE465E8">
                  <wp:extent cx="504190" cy="50419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E5EA0" w:rsidRPr="009C5E28" w:rsidRDefault="00BE5EA0" w:rsidP="00B90F79">
            <w:pPr>
              <w:spacing w:after="0"/>
              <w:jc w:val="center"/>
            </w:pPr>
            <w:r>
              <w:rPr>
                <w:noProof/>
                <w:lang w:eastAsia="de-DE"/>
              </w:rPr>
              <w:drawing>
                <wp:inline distT="0" distB="0" distL="0" distR="0" wp14:anchorId="512638CA" wp14:editId="425D9079">
                  <wp:extent cx="511175" cy="511175"/>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E5EA0" w:rsidRPr="009C5E28" w:rsidRDefault="00BE5EA0" w:rsidP="00B90F79">
            <w:pPr>
              <w:spacing w:after="0"/>
              <w:jc w:val="center"/>
            </w:pPr>
            <w:r>
              <w:rPr>
                <w:noProof/>
                <w:lang w:eastAsia="de-DE"/>
              </w:rPr>
              <w:drawing>
                <wp:inline distT="0" distB="0" distL="0" distR="0" wp14:anchorId="1A7C4BCC" wp14:editId="2D74A2C8">
                  <wp:extent cx="495300" cy="49530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5300" cy="495300"/>
                          </a:xfrm>
                          <a:prstGeom prst="rect">
                            <a:avLst/>
                          </a:prstGeom>
                        </pic:spPr>
                      </pic:pic>
                    </a:graphicData>
                  </a:graphic>
                </wp:inline>
              </w:drawing>
            </w:r>
          </w:p>
        </w:tc>
      </w:tr>
    </w:tbl>
    <w:p w:rsidR="00BE5EA0" w:rsidRDefault="00BE5EA0" w:rsidP="00BE5EA0">
      <w:pPr>
        <w:tabs>
          <w:tab w:val="left" w:pos="1701"/>
          <w:tab w:val="left" w:pos="1985"/>
        </w:tabs>
        <w:ind w:left="1980" w:hanging="1980"/>
      </w:pPr>
    </w:p>
    <w:p w:rsidR="00BE5EA0" w:rsidRDefault="00BE5EA0" w:rsidP="00BE5EA0">
      <w:pPr>
        <w:tabs>
          <w:tab w:val="left" w:pos="1701"/>
          <w:tab w:val="left" w:pos="1985"/>
        </w:tabs>
        <w:ind w:left="1980" w:hanging="1980"/>
      </w:pPr>
      <w:r>
        <w:t xml:space="preserve">Materialien: </w:t>
      </w:r>
      <w:r>
        <w:tab/>
      </w:r>
      <w:r>
        <w:tab/>
        <w:t xml:space="preserve">Becherglas, </w:t>
      </w:r>
      <w:proofErr w:type="spellStart"/>
      <w:r>
        <w:t>Rührstab</w:t>
      </w:r>
      <w:proofErr w:type="spellEnd"/>
      <w:r>
        <w:t>, Thermometer, Pipette, Spatel</w:t>
      </w:r>
    </w:p>
    <w:p w:rsidR="00BE5EA0" w:rsidRDefault="00BE5EA0" w:rsidP="00BE5EA0">
      <w:pPr>
        <w:keepNext/>
        <w:tabs>
          <w:tab w:val="left" w:pos="1701"/>
          <w:tab w:val="left" w:pos="1985"/>
        </w:tabs>
        <w:ind w:left="1980" w:hanging="1980"/>
      </w:pPr>
      <w:r>
        <w:t>Chemikalien:</w:t>
      </w:r>
      <w:r>
        <w:tab/>
      </w:r>
      <w:r>
        <w:tab/>
        <w:t>Ammoniumchlorid, Natriumsulfat-</w:t>
      </w:r>
      <w:proofErr w:type="spellStart"/>
      <w:r>
        <w:t>Decahydrat</w:t>
      </w:r>
      <w:proofErr w:type="spellEnd"/>
      <w:r>
        <w:t>, Kaliumnitrat</w:t>
      </w:r>
    </w:p>
    <w:p w:rsidR="00BE5EA0" w:rsidRDefault="00BE5EA0" w:rsidP="00BE5EA0">
      <w:pPr>
        <w:tabs>
          <w:tab w:val="left" w:pos="1701"/>
          <w:tab w:val="left" w:pos="1985"/>
        </w:tabs>
        <w:ind w:left="1980" w:hanging="1980"/>
      </w:pPr>
      <w:r>
        <w:t xml:space="preserve">Durchführung: </w:t>
      </w:r>
      <w:r>
        <w:tab/>
      </w:r>
      <w:r>
        <w:tab/>
        <w:t>Es wird je eine große Spatelspitze Ammoniumchlorid, Natriumsulfat-</w:t>
      </w:r>
      <w:proofErr w:type="spellStart"/>
      <w:r>
        <w:t>Decahydrat</w:t>
      </w:r>
      <w:proofErr w:type="spellEnd"/>
      <w:r>
        <w:t xml:space="preserve"> und Kaliumnitrat in ein Becherglas gegeben und vermengt. Die Temperatur wird 30 s alle 10 s gemessen, ehe 5-10 </w:t>
      </w:r>
      <w:proofErr w:type="spellStart"/>
      <w:r>
        <w:t>mL</w:t>
      </w:r>
      <w:proofErr w:type="spellEnd"/>
      <w:r>
        <w:t xml:space="preserve"> Wasser hinzugefügt werden und gerührt wird. Währenddessen wird weiterhing in 10s Abständen die Temperatur aufgenommen und im Nachhinein eine Temperatur-Zeit-Kurve erstellt.</w:t>
      </w:r>
    </w:p>
    <w:p w:rsidR="00BE5EA0" w:rsidRDefault="00BE5EA0" w:rsidP="00BE5EA0">
      <w:pPr>
        <w:tabs>
          <w:tab w:val="left" w:pos="1701"/>
          <w:tab w:val="left" w:pos="1985"/>
        </w:tabs>
        <w:spacing w:after="0"/>
        <w:ind w:left="1980" w:hanging="1980"/>
      </w:pPr>
      <w:r>
        <w:rPr>
          <w:noProof/>
          <w:lang w:eastAsia="de-DE"/>
        </w:rPr>
        <mc:AlternateContent>
          <mc:Choice Requires="wps">
            <w:drawing>
              <wp:anchor distT="0" distB="0" distL="114300" distR="114300" simplePos="0" relativeHeight="251661312" behindDoc="0" locked="0" layoutInCell="1" allowOverlap="1" wp14:anchorId="6E95AC0B" wp14:editId="7EF61695">
                <wp:simplePos x="0" y="0"/>
                <wp:positionH relativeFrom="column">
                  <wp:posOffset>1595754</wp:posOffset>
                </wp:positionH>
                <wp:positionV relativeFrom="paragraph">
                  <wp:posOffset>1060450</wp:posOffset>
                </wp:positionV>
                <wp:extent cx="0" cy="1790700"/>
                <wp:effectExtent l="57150" t="19050" r="76200" b="95250"/>
                <wp:wrapNone/>
                <wp:docPr id="5" name="Gerader Verbinder 5"/>
                <wp:cNvGraphicFramePr/>
                <a:graphic xmlns:a="http://schemas.openxmlformats.org/drawingml/2006/main">
                  <a:graphicData uri="http://schemas.microsoft.com/office/word/2010/wordprocessingShape">
                    <wps:wsp>
                      <wps:cNvCnPr/>
                      <wps:spPr>
                        <a:xfrm>
                          <a:off x="0" y="0"/>
                          <a:ext cx="0" cy="179070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793DE8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65pt,83.5pt" to="125.6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" strokecolor="#9bbb59" strokeweight="2pt">
                <v:shadow on="t" color="black" opacity="24903f" origin=",.5" offset="0,.55556mm"/>
              </v:line>
            </w:pict>
          </mc:Fallback>
        </mc:AlternateContent>
      </w:r>
      <w:r>
        <w:rPr>
          <w:noProof/>
          <w:lang w:eastAsia="de-DE"/>
        </w:rPr>
        <mc:AlternateContent>
          <mc:Choice Requires="wps">
            <w:drawing>
              <wp:anchor distT="0" distB="0" distL="114300" distR="114300" simplePos="0" relativeHeight="251659264" behindDoc="0" locked="0" layoutInCell="1" allowOverlap="1" wp14:anchorId="41CD443F" wp14:editId="7ABFF0F0">
                <wp:simplePos x="0" y="0"/>
                <wp:positionH relativeFrom="margin">
                  <wp:posOffset>624205</wp:posOffset>
                </wp:positionH>
                <wp:positionV relativeFrom="paragraph">
                  <wp:posOffset>3287395</wp:posOffset>
                </wp:positionV>
                <wp:extent cx="4543425" cy="333375"/>
                <wp:effectExtent l="0" t="0" r="9525" b="9525"/>
                <wp:wrapTopAndBottom/>
                <wp:docPr id="3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5EA0" w:rsidRPr="0057404F" w:rsidRDefault="00BE5EA0" w:rsidP="00BE5EA0">
                            <w:pPr>
                              <w:pStyle w:val="Beschriftung"/>
                              <w:rPr>
                                <w:noProof/>
                                <w:color w:val="171717" w:themeColor="background2" w:themeShade="1A"/>
                              </w:rPr>
                            </w:pPr>
                            <w:r>
                              <w:t xml:space="preserve">Abbildung </w:t>
                            </w:r>
                            <w:fldSimple w:instr=" SEQ Abbildung \* ARABIC ">
                              <w:r w:rsidR="002936B8">
                                <w:rPr>
                                  <w:noProof/>
                                </w:rPr>
                                <w:t>1</w:t>
                              </w:r>
                            </w:fldSimple>
                            <w:r>
                              <w:rPr>
                                <w:noProof/>
                              </w:rPr>
                              <w:t>: Temperatur-Zeit-Kurve der endothermen Reaktion von</w:t>
                            </w:r>
                            <w:r w:rsidRPr="00EC1EDA">
                              <w:t xml:space="preserve"> </w:t>
                            </w:r>
                            <w:r>
                              <w:t>Ammoniumchlorid, Natriumsulfat-</w:t>
                            </w:r>
                            <w:proofErr w:type="spellStart"/>
                            <w:r>
                              <w:t>Decahydrat</w:t>
                            </w:r>
                            <w:proofErr w:type="spellEnd"/>
                            <w:r>
                              <w:t xml:space="preserve"> und Kaliumnitrat mit Wasser.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D443F" id="_x0000_t202" coordsize="21600,21600" o:spt="202" path="m,l,21600r21600,l21600,xe">
                <v:stroke joinstyle="miter"/>
                <v:path gradientshapeok="t" o:connecttype="rect"/>
              </v:shapetype>
              <v:shape id="Text Box 148" o:spid="_x0000_s1026" type="#_x0000_t202" style="position:absolute;left:0;text-align:left;margin-left:49.15pt;margin-top:258.85pt;width:357.7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" stroked="f">
                <v:textbox inset="0,0,0,0">
                  <w:txbxContent>
                    <w:p w:rsidR="00BE5EA0" w:rsidRPr="0057404F" w:rsidRDefault="00BE5EA0" w:rsidP="00BE5EA0">
                      <w:pPr>
                        <w:pStyle w:val="Beschriftung"/>
                        <w:rPr>
                          <w:noProof/>
                          <w:color w:val="171717" w:themeColor="background2" w:themeShade="1A"/>
                        </w:rPr>
                      </w:pPr>
                      <w:r>
                        <w:t xml:space="preserve">Abbildung </w:t>
                      </w:r>
                      <w:fldSimple w:instr=" SEQ Abbildung \* ARABIC ">
                        <w:r w:rsidR="002936B8">
                          <w:rPr>
                            <w:noProof/>
                          </w:rPr>
                          <w:t>1</w:t>
                        </w:r>
                      </w:fldSimple>
                      <w:r>
                        <w:rPr>
                          <w:noProof/>
                        </w:rPr>
                        <w:t>: Temperatur-Zeit-Kurve der endothermen Reaktion von</w:t>
                      </w:r>
                      <w:r w:rsidRPr="00EC1EDA">
                        <w:t xml:space="preserve"> </w:t>
                      </w:r>
                      <w:r>
                        <w:t>Ammoniumchlorid, Natriumsulfat-</w:t>
                      </w:r>
                      <w:proofErr w:type="spellStart"/>
                      <w:r>
                        <w:t>Decahydrat</w:t>
                      </w:r>
                      <w:proofErr w:type="spellEnd"/>
                      <w:r>
                        <w:t xml:space="preserve"> und Kaliumnitrat mit Wasser.</w:t>
                      </w:r>
                    </w:p>
                  </w:txbxContent>
                </v:textbox>
                <w10:wrap type="topAndBottom" anchorx="margin"/>
              </v:shape>
            </w:pict>
          </mc:Fallback>
        </mc:AlternateContent>
      </w:r>
      <w:r>
        <w:t>Beobachtung:</w:t>
      </w:r>
      <w:r>
        <w:tab/>
      </w:r>
      <w:r>
        <w:tab/>
      </w:r>
      <w:r>
        <w:tab/>
        <w:t>Die Temperatur sinkt schnell ab und steigt anschließend langsamer wieder an.</w:t>
      </w:r>
    </w:p>
    <w:p w:rsidR="00BE5EA0" w:rsidRDefault="00BE5EA0" w:rsidP="00BE5EA0">
      <w:pPr>
        <w:tabs>
          <w:tab w:val="left" w:pos="1701"/>
          <w:tab w:val="left" w:pos="1985"/>
        </w:tabs>
        <w:spacing w:after="0"/>
        <w:ind w:left="1980" w:hanging="1980"/>
        <w:jc w:val="center"/>
      </w:pPr>
      <w:r>
        <w:rPr>
          <w:noProof/>
          <w:lang w:eastAsia="de-DE"/>
        </w:rPr>
        <w:drawing>
          <wp:anchor distT="0" distB="0" distL="114300" distR="114300" simplePos="0" relativeHeight="251660288" behindDoc="0" locked="0" layoutInCell="1" allowOverlap="1" wp14:anchorId="308B0F0A" wp14:editId="61CCC32E">
            <wp:simplePos x="0" y="0"/>
            <wp:positionH relativeFrom="column">
              <wp:posOffset>595630</wp:posOffset>
            </wp:positionH>
            <wp:positionV relativeFrom="paragraph">
              <wp:posOffset>-4445</wp:posOffset>
            </wp:positionV>
            <wp:extent cx="4572000" cy="2743200"/>
            <wp:effectExtent l="0" t="0" r="0" b="0"/>
            <wp:wrapTopAndBottom/>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BE5EA0" w:rsidRDefault="00BE5EA0" w:rsidP="00BE5EA0">
      <w:pPr>
        <w:keepNext/>
        <w:tabs>
          <w:tab w:val="left" w:pos="1701"/>
          <w:tab w:val="left" w:pos="1985"/>
        </w:tabs>
        <w:ind w:left="1980" w:hanging="1980"/>
      </w:pPr>
      <w:r>
        <w:lastRenderedPageBreak/>
        <w:t xml:space="preserve">Deutung: </w:t>
      </w:r>
      <w:r>
        <w:tab/>
      </w:r>
      <w:r>
        <w:tab/>
      </w:r>
      <w:r>
        <w:tab/>
        <w:t>Während des Lösungsvorgangs der Salze in Wasser müssen die Kristallgitter der Salze aufgebrochen werden. Dieser Vorgang erfordert Energie, die dem Wasser als Wärmeenergie entzogen wird. Die Temperatur sinkt daher.</w:t>
      </w:r>
    </w:p>
    <w:p w:rsidR="00BE5EA0" w:rsidRDefault="00BE5EA0" w:rsidP="00BE5EA0">
      <w:pPr>
        <w:keepNext/>
        <w:tabs>
          <w:tab w:val="left" w:pos="1701"/>
          <w:tab w:val="left" w:pos="1985"/>
        </w:tabs>
        <w:ind w:left="1980" w:hanging="1980"/>
        <w:rPr>
          <w:rFonts w:eastAsiaTheme="minorEastAsia"/>
        </w:rPr>
      </w:pPr>
      <w:r>
        <w:t xml:space="preserve">Entsorgung: </w:t>
      </w:r>
      <w:r>
        <w:tab/>
      </w:r>
      <w:r>
        <w:tab/>
      </w:r>
      <w:r>
        <w:tab/>
        <w:t>Das Produkt wird im Behältnis für schwermetallhaltige Abfälle entsorgt.</w:t>
      </w:r>
    </w:p>
    <w:p w:rsidR="00BE5EA0" w:rsidRPr="00544E3B" w:rsidRDefault="00BE5EA0" w:rsidP="00BE5EA0">
      <w:pPr>
        <w:keepNext/>
        <w:tabs>
          <w:tab w:val="left" w:pos="1701"/>
          <w:tab w:val="left" w:pos="1985"/>
        </w:tabs>
        <w:ind w:left="1980" w:hanging="1980"/>
        <w:rPr>
          <w:rFonts w:eastAsiaTheme="minorEastAsia"/>
        </w:rPr>
      </w:pPr>
      <w:r>
        <w:t xml:space="preserve">Literatur: </w:t>
      </w:r>
      <w:r>
        <w:tab/>
      </w:r>
      <w:r>
        <w:tab/>
      </w:r>
      <w:r>
        <w:tab/>
      </w:r>
      <w:r>
        <w:rPr>
          <w:color w:val="auto"/>
        </w:rPr>
        <w:t xml:space="preserve">H. </w:t>
      </w:r>
      <w:proofErr w:type="spellStart"/>
      <w:r>
        <w:rPr>
          <w:color w:val="auto"/>
        </w:rPr>
        <w:t>Schmidkunz</w:t>
      </w:r>
      <w:proofErr w:type="spellEnd"/>
      <w:r>
        <w:rPr>
          <w:color w:val="auto"/>
        </w:rPr>
        <w:t xml:space="preserve">, Chemische Freihandversuche, Kleine Versuche mit großer Wirkung, </w:t>
      </w:r>
      <w:proofErr w:type="spellStart"/>
      <w:r>
        <w:rPr>
          <w:color w:val="auto"/>
        </w:rPr>
        <w:t>Aulis</w:t>
      </w:r>
      <w:proofErr w:type="spellEnd"/>
      <w:r>
        <w:rPr>
          <w:color w:val="auto"/>
        </w:rPr>
        <w:t xml:space="preserve"> Verlag, 2011, S. 89.</w:t>
      </w:r>
    </w:p>
    <w:p w:rsidR="00BE5EA0" w:rsidRPr="006E32AF" w:rsidRDefault="00BE5EA0" w:rsidP="00BE5EA0">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07689FAB" wp14:editId="53C2226F">
                <wp:extent cx="5873115" cy="1286510"/>
                <wp:effectExtent l="12700" t="9525" r="10160" b="8890"/>
                <wp:docPr id="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651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E5EA0" w:rsidRPr="00F31EBF" w:rsidRDefault="00BE5EA0" w:rsidP="00BE5EA0">
                            <w:pPr>
                              <w:rPr>
                                <w:color w:val="auto"/>
                              </w:rPr>
                            </w:pPr>
                            <w:r>
                              <w:rPr>
                                <w:color w:val="auto"/>
                              </w:rPr>
                              <w:t>Wird dieser Versuch in Klasse 9/10 durchgeführt, muss die Deutung weitere Aspekte enthalten. Die Ionen der Salze lösen sich teilweise im freiwerdenden Kristallwasser, wobei Hydratationsenergie, in Form von Wärmeenergie, frei wird. Die für den Lösungsvorgang der Kristallgitter benötigte</w:t>
                            </w:r>
                            <w:r w:rsidRPr="0006463B">
                              <w:rPr>
                                <w:color w:val="auto"/>
                              </w:rPr>
                              <w:t xml:space="preserve"> </w:t>
                            </w:r>
                            <w:r>
                              <w:rPr>
                                <w:color w:val="auto"/>
                              </w:rPr>
                              <w:t>Energie wird als Gitterenergie bezeichnet. Sie ist wesentlich größer, als die Hydratationsenergie, wodurch die Gesamtreaktion endotherm ist.</w:t>
                            </w:r>
                          </w:p>
                          <w:p w:rsidR="00BE5EA0" w:rsidRPr="00F31EBF" w:rsidRDefault="00BE5EA0" w:rsidP="00BE5EA0">
                            <w:pPr>
                              <w:rPr>
                                <w:color w:val="auto"/>
                              </w:rPr>
                            </w:pPr>
                          </w:p>
                        </w:txbxContent>
                      </wps:txbx>
                      <wps:bodyPr rot="0" vert="horz" wrap="square" lIns="91440" tIns="45720" rIns="91440" bIns="45720" anchor="t" anchorCtr="0" upright="1">
                        <a:noAutofit/>
                      </wps:bodyPr>
                    </wps:wsp>
                  </a:graphicData>
                </a:graphic>
              </wp:inline>
            </w:drawing>
          </mc:Choice>
          <mc:Fallback>
            <w:pict>
              <v:shape w14:anchorId="07689FAB" id="Text Box 139" o:spid="_x0000_s1027" type="#_x0000_t202" style="width:462.45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" fillcolor="white [3201]" strokecolor="#ed7d31 [3205]" strokeweight="1pt">
                <v:stroke dashstyle="dash"/>
                <v:shadow color="#868686"/>
                <v:textbox>
                  <w:txbxContent>
                    <w:p w:rsidR="00BE5EA0" w:rsidRPr="00F31EBF" w:rsidRDefault="00BE5EA0" w:rsidP="00BE5EA0">
                      <w:pPr>
                        <w:rPr>
                          <w:color w:val="auto"/>
                        </w:rPr>
                      </w:pPr>
                      <w:r>
                        <w:rPr>
                          <w:color w:val="auto"/>
                        </w:rPr>
                        <w:t>Wird dieser Versuch in Klasse 9/10 durchgeführt, muss die Deutung weitere Aspekte enthalten. Die Ionen der Salze lösen sich teilweise im freiwerdenden Kristallwasser, wobei Hydratationsenergie, in Form von Wärmeenergie, frei wird. Die für den Lösungsvorgang der Kristallgitter benötigte</w:t>
                      </w:r>
                      <w:r w:rsidRPr="0006463B">
                        <w:rPr>
                          <w:color w:val="auto"/>
                        </w:rPr>
                        <w:t xml:space="preserve"> </w:t>
                      </w:r>
                      <w:r>
                        <w:rPr>
                          <w:color w:val="auto"/>
                        </w:rPr>
                        <w:t>Energie wird als Gitterenergie bezeichnet. Sie ist wesentlich größer, als die Hydratationsenergie, wodurch die Gesamtreaktion endotherm ist.</w:t>
                      </w:r>
                    </w:p>
                    <w:p w:rsidR="00BE5EA0" w:rsidRPr="00F31EBF" w:rsidRDefault="00BE5EA0" w:rsidP="00BE5EA0">
                      <w:pPr>
                        <w:rPr>
                          <w:color w:val="auto"/>
                        </w:rPr>
                      </w:pPr>
                    </w:p>
                  </w:txbxContent>
                </v:textbox>
                <w10:anchorlock/>
              </v:shape>
            </w:pict>
          </mc:Fallback>
        </mc:AlternateContent>
      </w:r>
    </w:p>
    <w:p w:rsidR="001D6294" w:rsidRPr="00BE5EA0" w:rsidRDefault="001D6294" w:rsidP="00BE5EA0">
      <w:pPr>
        <w:tabs>
          <w:tab w:val="left" w:pos="2508"/>
        </w:tabs>
      </w:pPr>
    </w:p>
    <w:sectPr w:rsidR="001D6294" w:rsidRPr="00BE5EA0" w:rsidSect="005B0270">
      <w:pgSz w:w="11906" w:h="16838"/>
      <w:pgMar w:top="1417"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8C66A138"/>
    <w:lvl w:ilvl="0">
      <w:start w:val="1"/>
      <w:numFmt w:val="decimal"/>
      <w:pStyle w:val="berschrift1"/>
      <w:lvlText w:val="%1"/>
      <w:lvlJc w:val="left"/>
      <w:pPr>
        <w:ind w:left="432" w:hanging="432"/>
      </w:pPr>
      <w:rPr>
        <w:rFonts w:asciiTheme="majorHAnsi" w:eastAsiaTheme="majorEastAsia" w:hAnsiTheme="majorHAnsi" w:cstheme="majorBidi"/>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9F"/>
    <w:rsid w:val="00115DDB"/>
    <w:rsid w:val="001D6294"/>
    <w:rsid w:val="002936B8"/>
    <w:rsid w:val="00423A9F"/>
    <w:rsid w:val="00B45271"/>
    <w:rsid w:val="00BE5EA0"/>
    <w:rsid w:val="00F5514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9B4E6-1D27-4A18-AC1E-19B15586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5EA0"/>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BE5EA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E5EA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E5EA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E5EA0"/>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BE5EA0"/>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BE5EA0"/>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E5E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5EA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5EA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5EA0"/>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BE5EA0"/>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BE5EA0"/>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BE5EA0"/>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BE5EA0"/>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BE5EA0"/>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E5EA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5EA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5EA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E5EA0"/>
    <w:pPr>
      <w:spacing w:line="240" w:lineRule="auto"/>
    </w:pPr>
    <w:rPr>
      <w:bCs/>
      <w:color w:val="auto"/>
      <w:sz w:val="18"/>
      <w:szCs w:val="18"/>
    </w:rPr>
  </w:style>
  <w:style w:type="character" w:styleId="Hyperlink">
    <w:name w:val="Hyperlink"/>
    <w:basedOn w:val="Absatz-Standardschriftart"/>
    <w:uiPriority w:val="99"/>
    <w:unhideWhenUsed/>
    <w:rsid w:val="00BE5E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de.wikipedia.org/wiki/H-_und_P-S%C3%A4tze" TargetMode="External"/><Relationship Id="rId15" Type="http://schemas.openxmlformats.org/officeDocument/2006/relationships/chart" Target="charts/chart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C:\Uni\Master\Praktika\SVP%20Chemie\78%20Energie\Auftragungen%20Protokoll.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Temperaturverlauf</a:t>
            </a:r>
            <a:r>
              <a:rPr lang="de-DE" baseline="0"/>
              <a:t> der Reaktion von Salzen mit Wasser</a:t>
            </a:r>
            <a:endParaRPr lang="de-D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8.6680664916885392E-2"/>
          <c:y val="0.20916666666666667"/>
          <c:w val="0.87765266841644796"/>
          <c:h val="0.65007728200641579"/>
        </c:manualLayout>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xVal>
            <c:numRef>
              <c:f>Tabelle1!$B$39:$B$57</c:f>
              <c:numCache>
                <c:formatCode>General</c:formatCode>
                <c:ptCount val="19"/>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numRef>
          </c:xVal>
          <c:yVal>
            <c:numRef>
              <c:f>Tabelle1!$C$39:$C$60</c:f>
              <c:numCache>
                <c:formatCode>General</c:formatCode>
                <c:ptCount val="22"/>
                <c:pt idx="0">
                  <c:v>25.8</c:v>
                </c:pt>
                <c:pt idx="1">
                  <c:v>25.6</c:v>
                </c:pt>
                <c:pt idx="2">
                  <c:v>25.9</c:v>
                </c:pt>
                <c:pt idx="3">
                  <c:v>25.7</c:v>
                </c:pt>
                <c:pt idx="4">
                  <c:v>19.3</c:v>
                </c:pt>
                <c:pt idx="5">
                  <c:v>18.5</c:v>
                </c:pt>
                <c:pt idx="6">
                  <c:v>17.100000000000001</c:v>
                </c:pt>
                <c:pt idx="7">
                  <c:v>16.2</c:v>
                </c:pt>
                <c:pt idx="8">
                  <c:v>15</c:v>
                </c:pt>
                <c:pt idx="9">
                  <c:v>14.3</c:v>
                </c:pt>
                <c:pt idx="10">
                  <c:v>13.1</c:v>
                </c:pt>
                <c:pt idx="11">
                  <c:v>11.9</c:v>
                </c:pt>
                <c:pt idx="12">
                  <c:v>11.9</c:v>
                </c:pt>
                <c:pt idx="13">
                  <c:v>12.2</c:v>
                </c:pt>
                <c:pt idx="14">
                  <c:v>12.7</c:v>
                </c:pt>
                <c:pt idx="15">
                  <c:v>13.9</c:v>
                </c:pt>
                <c:pt idx="16">
                  <c:v>15</c:v>
                </c:pt>
                <c:pt idx="17">
                  <c:v>15.8</c:v>
                </c:pt>
                <c:pt idx="18">
                  <c:v>16.7</c:v>
                </c:pt>
                <c:pt idx="19">
                  <c:v>17.399999999999999</c:v>
                </c:pt>
                <c:pt idx="20">
                  <c:v>17.899999999999999</c:v>
                </c:pt>
                <c:pt idx="21">
                  <c:v>19.100000000000001</c:v>
                </c:pt>
              </c:numCache>
            </c:numRef>
          </c:yVal>
          <c:smooth val="0"/>
        </c:ser>
        <c:dLbls>
          <c:showLegendKey val="0"/>
          <c:showVal val="0"/>
          <c:showCatName val="0"/>
          <c:showSerName val="0"/>
          <c:showPercent val="0"/>
          <c:showBubbleSize val="0"/>
        </c:dLbls>
        <c:axId val="339695552"/>
        <c:axId val="339692416"/>
      </c:scatterChart>
      <c:valAx>
        <c:axId val="3396955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Zeit t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39692416"/>
        <c:crosses val="autoZero"/>
        <c:crossBetween val="midCat"/>
      </c:valAx>
      <c:valAx>
        <c:axId val="339692416"/>
        <c:scaling>
          <c:orientation val="minMax"/>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 T [°C]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396955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0.17083</cdr:x>
      <cdr:y>0.14005</cdr:y>
    </cdr:from>
    <cdr:to>
      <cdr:x>0.27292</cdr:x>
      <cdr:y>0.22338</cdr:y>
    </cdr:to>
    <cdr:sp macro="" textlink="">
      <cdr:nvSpPr>
        <cdr:cNvPr id="2" name="Textfeld 2"/>
        <cdr:cNvSpPr txBox="1">
          <a:spLocks xmlns:a="http://schemas.openxmlformats.org/drawingml/2006/main" noChangeArrowheads="1"/>
        </cdr:cNvSpPr>
      </cdr:nvSpPr>
      <cdr:spPr bwMode="auto">
        <a:xfrm xmlns:a="http://schemas.openxmlformats.org/drawingml/2006/main">
          <a:off x="781050" y="384175"/>
          <a:ext cx="466725" cy="228600"/>
        </a:xfrm>
        <a:prstGeom xmlns:a="http://schemas.openxmlformats.org/drawingml/2006/main" prst="rect">
          <a:avLst/>
        </a:prstGeom>
        <a:solidFill xmlns:a="http://schemas.openxmlformats.org/drawingml/2006/main">
          <a:srgbClr val="FFFFFF">
            <a:alpha val="0"/>
          </a:srgbClr>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de-DE"/>
            <a:t>Start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1150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9</cp:revision>
  <cp:lastPrinted>2016-08-08T11:28:00Z</cp:lastPrinted>
  <dcterms:created xsi:type="dcterms:W3CDTF">2016-08-08T11:24:00Z</dcterms:created>
  <dcterms:modified xsi:type="dcterms:W3CDTF">2016-08-08T11:28:00Z</dcterms:modified>
</cp:coreProperties>
</file>