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5D2" w:rsidRPr="007145D2" w:rsidRDefault="007145D2" w:rsidP="007145D2">
      <w:pPr>
        <w:pStyle w:val="berschrift2"/>
        <w:numPr>
          <w:ilvl w:val="0"/>
          <w:numId w:val="0"/>
        </w:numPr>
        <w:ind w:left="576" w:hanging="576"/>
        <w:rPr>
          <w:rFonts w:ascii="Cambria" w:hAnsi="Cambria"/>
          <w:color w:val="auto"/>
        </w:rPr>
      </w:pPr>
      <w:bookmarkStart w:id="0" w:name="_Toc457422772"/>
      <w:r>
        <w:rPr>
          <w:noProof/>
          <w:lang w:eastAsia="de-DE"/>
        </w:rPr>
        <mc:AlternateContent>
          <mc:Choice Requires="wps">
            <w:drawing>
              <wp:anchor distT="0" distB="0" distL="114300" distR="114300" simplePos="0" relativeHeight="251659264" behindDoc="0" locked="0" layoutInCell="1" allowOverlap="1" wp14:anchorId="340C6ED1" wp14:editId="5C040F68">
                <wp:simplePos x="0" y="0"/>
                <wp:positionH relativeFrom="column">
                  <wp:posOffset>-4445</wp:posOffset>
                </wp:positionH>
                <wp:positionV relativeFrom="paragraph">
                  <wp:posOffset>399415</wp:posOffset>
                </wp:positionV>
                <wp:extent cx="5873115" cy="1114425"/>
                <wp:effectExtent l="0" t="0" r="13335" b="28575"/>
                <wp:wrapSquare wrapText="bothSides"/>
                <wp:docPr id="2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1144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145D2" w:rsidRPr="00F31EBF" w:rsidRDefault="007145D2" w:rsidP="007145D2">
                            <w:pPr>
                              <w:rPr>
                                <w:color w:val="auto"/>
                              </w:rPr>
                            </w:pPr>
                            <w:r>
                              <w:rPr>
                                <w:color w:val="auto"/>
                              </w:rPr>
                              <w:t xml:space="preserve">Der Versuch dient der Einführung des erweiterten </w:t>
                            </w:r>
                            <w:proofErr w:type="spellStart"/>
                            <w:r>
                              <w:rPr>
                                <w:color w:val="auto"/>
                              </w:rPr>
                              <w:t>Redoxbegriffs</w:t>
                            </w:r>
                            <w:proofErr w:type="spellEnd"/>
                            <w:r>
                              <w:rPr>
                                <w:color w:val="auto"/>
                              </w:rPr>
                              <w:t xml:space="preserve">. Im ersten Teil des Versuches verläuft die Reaktion mit Sauerstoff, wie die SuS es bisher kennen. Im zweiten Teil erfahren sie, dass Redoxreaktionen auch ohne die Anwesenheit von Sauerstoff ablaufen können. An Vorwissen müssen die SuS den klassischen Redoxbegriff sicher verwenden können.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0C6ED1" id="_x0000_t202" coordsize="21600,21600" o:spt="202" path="m,l,21600r21600,l21600,xe">
                <v:stroke joinstyle="miter"/>
                <v:path gradientshapeok="t" o:connecttype="rect"/>
              </v:shapetype>
              <v:shape id="Text Box 60" o:spid="_x0000_s1026" type="#_x0000_t202" style="position:absolute;left:0;text-align:left;margin-left:-.35pt;margin-top:31.45pt;width:462.4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" fillcolor="white [3201]" strokecolor="#4472c4 [3208]" strokeweight="1pt">
                <v:stroke dashstyle="dash"/>
                <v:shadow color="#868686"/>
                <v:textbox>
                  <w:txbxContent>
                    <w:p w:rsidR="007145D2" w:rsidRPr="00F31EBF" w:rsidRDefault="007145D2" w:rsidP="007145D2">
                      <w:pPr>
                        <w:rPr>
                          <w:color w:val="auto"/>
                        </w:rPr>
                      </w:pPr>
                      <w:r>
                        <w:rPr>
                          <w:color w:val="auto"/>
                        </w:rPr>
                        <w:t xml:space="preserve">Der Versuch dient der Einführung des erweiterten </w:t>
                      </w:r>
                      <w:proofErr w:type="spellStart"/>
                      <w:r>
                        <w:rPr>
                          <w:color w:val="auto"/>
                        </w:rPr>
                        <w:t>Redoxbegriffs</w:t>
                      </w:r>
                      <w:proofErr w:type="spellEnd"/>
                      <w:r>
                        <w:rPr>
                          <w:color w:val="auto"/>
                        </w:rPr>
                        <w:t xml:space="preserve">. Im ersten Teil des Versuches verläuft die Reaktion mit Sauerstoff, wie die SuS es bisher kennen. Im zweiten Teil erfahren sie, dass Redoxreaktionen auch ohne die Anwesenheit von Sauerstoff ablaufen können. An Vorwissen müssen die SuS den klassischen Redoxbegriff sicher verwenden können.  </w:t>
                      </w:r>
                    </w:p>
                  </w:txbxContent>
                </v:textbox>
                <w10:wrap type="square"/>
              </v:shape>
            </w:pict>
          </mc:Fallback>
        </mc:AlternateContent>
      </w:r>
      <w:r w:rsidRPr="00CC307A">
        <w:rPr>
          <w:color w:val="auto"/>
        </w:rPr>
        <w:t xml:space="preserve"> </w:t>
      </w:r>
      <w:r w:rsidRPr="007145D2">
        <w:rPr>
          <w:rFonts w:ascii="Cambria" w:hAnsi="Cambria"/>
          <w:color w:val="auto"/>
        </w:rPr>
        <w:t>Vergleich von Sauerstoff und Schwefel</w:t>
      </w:r>
      <w:bookmarkEnd w:id="0"/>
    </w:p>
    <w:p w:rsidR="007145D2" w:rsidRDefault="007145D2" w:rsidP="007145D2"/>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7145D2" w:rsidRPr="009C5E28" w:rsidTr="00BE317B">
        <w:tc>
          <w:tcPr>
            <w:tcW w:w="9322" w:type="dxa"/>
            <w:gridSpan w:val="9"/>
            <w:shd w:val="clear" w:color="auto" w:fill="4F81BD"/>
            <w:vAlign w:val="center"/>
          </w:tcPr>
          <w:p w:rsidR="007145D2" w:rsidRPr="00F31EBF" w:rsidRDefault="007145D2" w:rsidP="00BE317B">
            <w:pPr>
              <w:spacing w:after="0"/>
              <w:jc w:val="center"/>
              <w:rPr>
                <w:b/>
                <w:bCs/>
                <w:color w:val="FFFFFF" w:themeColor="background1"/>
              </w:rPr>
            </w:pPr>
            <w:r w:rsidRPr="00F31EBF">
              <w:rPr>
                <w:b/>
                <w:bCs/>
                <w:color w:val="FFFFFF" w:themeColor="background1"/>
              </w:rPr>
              <w:t>Gefahrenstoffe</w:t>
            </w:r>
          </w:p>
        </w:tc>
      </w:tr>
      <w:tr w:rsidR="007145D2" w:rsidRPr="009C5E28" w:rsidTr="00BE317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145D2" w:rsidRPr="009C5E28" w:rsidRDefault="007145D2" w:rsidP="00BE317B">
            <w:pPr>
              <w:spacing w:after="0" w:line="276" w:lineRule="auto"/>
              <w:jc w:val="center"/>
              <w:rPr>
                <w:b/>
                <w:bCs/>
              </w:rPr>
            </w:pPr>
            <w:r>
              <w:rPr>
                <w:sz w:val="20"/>
              </w:rPr>
              <w:t>Zink</w:t>
            </w:r>
          </w:p>
        </w:tc>
        <w:tc>
          <w:tcPr>
            <w:tcW w:w="3177" w:type="dxa"/>
            <w:gridSpan w:val="3"/>
            <w:tcBorders>
              <w:top w:val="single" w:sz="8" w:space="0" w:color="4F81BD"/>
              <w:bottom w:val="single" w:sz="8" w:space="0" w:color="4F81BD"/>
            </w:tcBorders>
            <w:shd w:val="clear" w:color="auto" w:fill="auto"/>
            <w:vAlign w:val="center"/>
          </w:tcPr>
          <w:p w:rsidR="007145D2" w:rsidRPr="0058352C" w:rsidRDefault="007145D2" w:rsidP="00BE317B">
            <w:pPr>
              <w:spacing w:after="0"/>
              <w:jc w:val="center"/>
              <w:rPr>
                <w:sz w:val="20"/>
                <w:szCs w:val="20"/>
              </w:rPr>
            </w:pPr>
            <w:r>
              <w:rPr>
                <w:sz w:val="20"/>
                <w:szCs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145D2" w:rsidRPr="009C5E28" w:rsidRDefault="007145D2" w:rsidP="00BE317B">
            <w:pPr>
              <w:spacing w:after="0"/>
              <w:jc w:val="center"/>
            </w:pPr>
            <w:r>
              <w:rPr>
                <w:sz w:val="20"/>
              </w:rPr>
              <w:t>-</w:t>
            </w:r>
          </w:p>
        </w:tc>
      </w:tr>
      <w:tr w:rsidR="007145D2" w:rsidRPr="009C5E28" w:rsidTr="00BE317B">
        <w:trPr>
          <w:trHeight w:val="434"/>
        </w:trPr>
        <w:tc>
          <w:tcPr>
            <w:tcW w:w="3027" w:type="dxa"/>
            <w:gridSpan w:val="3"/>
            <w:tcBorders>
              <w:bottom w:val="single" w:sz="4" w:space="0" w:color="5B9BD5" w:themeColor="accent1"/>
            </w:tcBorders>
            <w:shd w:val="clear" w:color="auto" w:fill="auto"/>
            <w:vAlign w:val="center"/>
          </w:tcPr>
          <w:p w:rsidR="007145D2" w:rsidRPr="009C5E28" w:rsidRDefault="007145D2" w:rsidP="00BE317B">
            <w:pPr>
              <w:spacing w:after="0" w:line="276" w:lineRule="auto"/>
              <w:jc w:val="center"/>
              <w:rPr>
                <w:bCs/>
                <w:sz w:val="20"/>
              </w:rPr>
            </w:pPr>
            <w:r>
              <w:rPr>
                <w:color w:val="auto"/>
                <w:sz w:val="20"/>
                <w:szCs w:val="20"/>
              </w:rPr>
              <w:t>Schwefel</w:t>
            </w:r>
          </w:p>
        </w:tc>
        <w:tc>
          <w:tcPr>
            <w:tcW w:w="3177" w:type="dxa"/>
            <w:gridSpan w:val="3"/>
            <w:tcBorders>
              <w:bottom w:val="single" w:sz="4" w:space="0" w:color="5B9BD5" w:themeColor="accent1"/>
            </w:tcBorders>
            <w:shd w:val="clear" w:color="auto" w:fill="auto"/>
            <w:vAlign w:val="center"/>
          </w:tcPr>
          <w:p w:rsidR="007145D2" w:rsidRPr="009C5E28" w:rsidRDefault="007145D2" w:rsidP="00BE317B">
            <w:pPr>
              <w:pStyle w:val="Beschriftung"/>
              <w:spacing w:after="0"/>
              <w:jc w:val="center"/>
              <w:rPr>
                <w:sz w:val="20"/>
              </w:rPr>
            </w:pPr>
            <w:r>
              <w:rPr>
                <w:sz w:val="20"/>
              </w:rPr>
              <w:t>H: 315</w:t>
            </w:r>
          </w:p>
        </w:tc>
        <w:tc>
          <w:tcPr>
            <w:tcW w:w="3118" w:type="dxa"/>
            <w:gridSpan w:val="3"/>
            <w:tcBorders>
              <w:bottom w:val="single" w:sz="4" w:space="0" w:color="5B9BD5" w:themeColor="accent1"/>
            </w:tcBorders>
            <w:shd w:val="clear" w:color="auto" w:fill="auto"/>
            <w:vAlign w:val="center"/>
          </w:tcPr>
          <w:p w:rsidR="007145D2" w:rsidRPr="009C5E28" w:rsidRDefault="007145D2" w:rsidP="00BE317B">
            <w:pPr>
              <w:pStyle w:val="Beschriftung"/>
              <w:spacing w:after="0"/>
              <w:jc w:val="center"/>
              <w:rPr>
                <w:sz w:val="20"/>
              </w:rPr>
            </w:pPr>
            <w:r>
              <w:rPr>
                <w:sz w:val="20"/>
              </w:rPr>
              <w:t>P: 302+352</w:t>
            </w:r>
          </w:p>
        </w:tc>
      </w:tr>
      <w:tr w:rsidR="007145D2" w:rsidRPr="009C5E28" w:rsidTr="00BE317B">
        <w:trPr>
          <w:trHeight w:val="434"/>
        </w:trPr>
        <w:tc>
          <w:tcPr>
            <w:tcW w:w="3027" w:type="dxa"/>
            <w:gridSpan w:val="3"/>
            <w:tcBorders>
              <w:top w:val="single" w:sz="4" w:space="0" w:color="5B9BD5" w:themeColor="accent1"/>
              <w:bottom w:val="single" w:sz="4" w:space="0" w:color="5B9BD5" w:themeColor="accent1"/>
            </w:tcBorders>
            <w:shd w:val="clear" w:color="auto" w:fill="auto"/>
            <w:vAlign w:val="center"/>
          </w:tcPr>
          <w:p w:rsidR="007145D2" w:rsidRDefault="007145D2" w:rsidP="00BE317B">
            <w:pPr>
              <w:spacing w:after="0" w:line="276" w:lineRule="auto"/>
              <w:jc w:val="center"/>
              <w:rPr>
                <w:color w:val="auto"/>
                <w:sz w:val="20"/>
                <w:szCs w:val="20"/>
              </w:rPr>
            </w:pPr>
            <w:r>
              <w:rPr>
                <w:color w:val="auto"/>
                <w:sz w:val="20"/>
                <w:szCs w:val="20"/>
              </w:rPr>
              <w:t>Zinkoxid</w:t>
            </w:r>
          </w:p>
        </w:tc>
        <w:tc>
          <w:tcPr>
            <w:tcW w:w="3177" w:type="dxa"/>
            <w:gridSpan w:val="3"/>
            <w:tcBorders>
              <w:top w:val="single" w:sz="4" w:space="0" w:color="5B9BD5" w:themeColor="accent1"/>
              <w:bottom w:val="single" w:sz="4" w:space="0" w:color="5B9BD5" w:themeColor="accent1"/>
            </w:tcBorders>
            <w:shd w:val="clear" w:color="auto" w:fill="auto"/>
            <w:vAlign w:val="center"/>
          </w:tcPr>
          <w:p w:rsidR="007145D2" w:rsidRPr="006C3D59" w:rsidRDefault="007145D2" w:rsidP="00BE317B">
            <w:pPr>
              <w:pStyle w:val="Beschriftung"/>
              <w:spacing w:after="0"/>
              <w:jc w:val="center"/>
              <w:rPr>
                <w:sz w:val="20"/>
              </w:rPr>
            </w:pPr>
            <w:r>
              <w:rPr>
                <w:sz w:val="20"/>
              </w:rPr>
              <w:t>H: 410</w:t>
            </w:r>
          </w:p>
        </w:tc>
        <w:tc>
          <w:tcPr>
            <w:tcW w:w="3118" w:type="dxa"/>
            <w:gridSpan w:val="3"/>
            <w:tcBorders>
              <w:top w:val="single" w:sz="4" w:space="0" w:color="5B9BD5" w:themeColor="accent1"/>
              <w:bottom w:val="single" w:sz="4" w:space="0" w:color="5B9BD5" w:themeColor="accent1"/>
            </w:tcBorders>
            <w:shd w:val="clear" w:color="auto" w:fill="auto"/>
            <w:vAlign w:val="center"/>
          </w:tcPr>
          <w:p w:rsidR="007145D2" w:rsidRDefault="007145D2" w:rsidP="00BE317B">
            <w:pPr>
              <w:pStyle w:val="Beschriftung"/>
              <w:spacing w:after="0"/>
              <w:jc w:val="center"/>
              <w:rPr>
                <w:sz w:val="20"/>
              </w:rPr>
            </w:pPr>
            <w:r>
              <w:rPr>
                <w:sz w:val="20"/>
              </w:rPr>
              <w:t>P: 273</w:t>
            </w:r>
          </w:p>
        </w:tc>
      </w:tr>
      <w:tr w:rsidR="007145D2" w:rsidRPr="009C5E28" w:rsidTr="00BE317B">
        <w:trPr>
          <w:trHeight w:val="434"/>
        </w:trPr>
        <w:tc>
          <w:tcPr>
            <w:tcW w:w="3027" w:type="dxa"/>
            <w:gridSpan w:val="3"/>
            <w:tcBorders>
              <w:top w:val="single" w:sz="4" w:space="0" w:color="5B9BD5" w:themeColor="accent1"/>
            </w:tcBorders>
            <w:shd w:val="clear" w:color="auto" w:fill="auto"/>
            <w:vAlign w:val="center"/>
          </w:tcPr>
          <w:p w:rsidR="007145D2" w:rsidRDefault="007145D2" w:rsidP="00BE317B">
            <w:pPr>
              <w:spacing w:after="0" w:line="276" w:lineRule="auto"/>
              <w:jc w:val="center"/>
              <w:rPr>
                <w:color w:val="auto"/>
                <w:sz w:val="20"/>
                <w:szCs w:val="20"/>
              </w:rPr>
            </w:pPr>
            <w:r>
              <w:rPr>
                <w:color w:val="auto"/>
                <w:sz w:val="20"/>
                <w:szCs w:val="20"/>
              </w:rPr>
              <w:t>Zinksulfid</w:t>
            </w:r>
          </w:p>
        </w:tc>
        <w:tc>
          <w:tcPr>
            <w:tcW w:w="3177" w:type="dxa"/>
            <w:gridSpan w:val="3"/>
            <w:tcBorders>
              <w:top w:val="single" w:sz="4" w:space="0" w:color="5B9BD5" w:themeColor="accent1"/>
            </w:tcBorders>
            <w:shd w:val="clear" w:color="auto" w:fill="auto"/>
            <w:vAlign w:val="center"/>
          </w:tcPr>
          <w:p w:rsidR="007145D2" w:rsidRDefault="007145D2" w:rsidP="00BE317B">
            <w:pPr>
              <w:pStyle w:val="Beschriftung"/>
              <w:spacing w:after="0"/>
              <w:jc w:val="center"/>
              <w:rPr>
                <w:sz w:val="20"/>
              </w:rPr>
            </w:pPr>
            <w:r>
              <w:rPr>
                <w:sz w:val="20"/>
              </w:rPr>
              <w:t>-</w:t>
            </w:r>
          </w:p>
        </w:tc>
        <w:tc>
          <w:tcPr>
            <w:tcW w:w="3118" w:type="dxa"/>
            <w:gridSpan w:val="3"/>
            <w:tcBorders>
              <w:top w:val="single" w:sz="4" w:space="0" w:color="5B9BD5" w:themeColor="accent1"/>
            </w:tcBorders>
            <w:shd w:val="clear" w:color="auto" w:fill="auto"/>
            <w:vAlign w:val="center"/>
          </w:tcPr>
          <w:p w:rsidR="007145D2" w:rsidRDefault="007145D2" w:rsidP="00BE317B">
            <w:pPr>
              <w:pStyle w:val="Beschriftung"/>
              <w:spacing w:after="0"/>
              <w:jc w:val="center"/>
              <w:rPr>
                <w:sz w:val="20"/>
              </w:rPr>
            </w:pPr>
            <w:r>
              <w:rPr>
                <w:sz w:val="20"/>
              </w:rPr>
              <w:t>-</w:t>
            </w:r>
          </w:p>
        </w:tc>
      </w:tr>
      <w:tr w:rsidR="007145D2" w:rsidRPr="009C5E28" w:rsidTr="00BE317B">
        <w:tc>
          <w:tcPr>
            <w:tcW w:w="1009" w:type="dxa"/>
            <w:tcBorders>
              <w:top w:val="single" w:sz="8" w:space="0" w:color="4F81BD"/>
              <w:left w:val="single" w:sz="8" w:space="0" w:color="4F81BD"/>
              <w:bottom w:val="single" w:sz="8" w:space="0" w:color="4F81BD"/>
            </w:tcBorders>
            <w:shd w:val="clear" w:color="auto" w:fill="auto"/>
            <w:vAlign w:val="center"/>
          </w:tcPr>
          <w:p w:rsidR="007145D2" w:rsidRPr="009C5E28" w:rsidRDefault="007145D2" w:rsidP="00BE317B">
            <w:pPr>
              <w:spacing w:after="0"/>
              <w:jc w:val="center"/>
              <w:rPr>
                <w:b/>
                <w:bCs/>
              </w:rPr>
            </w:pPr>
            <w:r>
              <w:rPr>
                <w:b/>
                <w:noProof/>
                <w:lang w:eastAsia="de-DE"/>
              </w:rPr>
              <w:drawing>
                <wp:inline distT="0" distB="0" distL="0" distR="0" wp14:anchorId="22CFED90" wp14:editId="1DD96C8E">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email">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145D2" w:rsidRPr="009C5E28" w:rsidRDefault="007145D2" w:rsidP="00BE317B">
            <w:pPr>
              <w:spacing w:after="0"/>
              <w:jc w:val="center"/>
            </w:pPr>
            <w:r w:rsidRPr="00FE3535">
              <w:rPr>
                <w:noProof/>
                <w:lang w:eastAsia="de-DE"/>
              </w:rPr>
              <w:drawing>
                <wp:inline distT="0" distB="0" distL="0" distR="0" wp14:anchorId="392642C0" wp14:editId="0BDB9E50">
                  <wp:extent cx="504000" cy="504000"/>
                  <wp:effectExtent l="0" t="0" r="0" b="0"/>
                  <wp:docPr id="28" name="Grafik 28" descr="C:\Users\Annika\Deskto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ka\Desktop\Piktogramme\Brandfördernd.png"/>
                          <pic:cNvPicPr>
                            <a:picLocks noChangeAspect="1" noChangeArrowheads="1"/>
                          </pic:cNvPicPr>
                        </pic:nvPicPr>
                        <pic:blipFill>
                          <a:blip r:embed="rId7" cstate="email">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145D2" w:rsidRPr="009C5E28" w:rsidRDefault="007145D2" w:rsidP="00BE317B">
            <w:pPr>
              <w:spacing w:after="0"/>
              <w:jc w:val="center"/>
            </w:pPr>
            <w:r>
              <w:rPr>
                <w:noProof/>
                <w:lang w:eastAsia="de-DE"/>
              </w:rPr>
              <w:drawing>
                <wp:inline distT="0" distB="0" distL="0" distR="0" wp14:anchorId="03551F62" wp14:editId="73A1AE8B">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145D2" w:rsidRPr="009C5E28" w:rsidRDefault="007145D2" w:rsidP="00BE317B">
            <w:pPr>
              <w:spacing w:after="0"/>
              <w:jc w:val="center"/>
            </w:pPr>
            <w:r>
              <w:rPr>
                <w:noProof/>
                <w:lang w:eastAsia="de-DE"/>
              </w:rPr>
              <w:drawing>
                <wp:inline distT="0" distB="0" distL="0" distR="0" wp14:anchorId="1CB1F054" wp14:editId="715D8B39">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145D2" w:rsidRPr="009C5E28" w:rsidRDefault="007145D2" w:rsidP="00BE317B">
            <w:pPr>
              <w:spacing w:after="0"/>
              <w:jc w:val="center"/>
            </w:pPr>
            <w:r>
              <w:rPr>
                <w:noProof/>
                <w:lang w:eastAsia="de-DE"/>
              </w:rPr>
              <w:drawing>
                <wp:inline distT="0" distB="0" distL="0" distR="0" wp14:anchorId="2CB2F934" wp14:editId="690EFE27">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145D2" w:rsidRPr="009C5E28" w:rsidRDefault="007145D2" w:rsidP="00BE317B">
            <w:pPr>
              <w:spacing w:after="0"/>
              <w:jc w:val="center"/>
            </w:pPr>
            <w:r>
              <w:rPr>
                <w:noProof/>
                <w:lang w:eastAsia="de-DE"/>
              </w:rPr>
              <w:drawing>
                <wp:inline distT="0" distB="0" distL="0" distR="0" wp14:anchorId="7F391C32" wp14:editId="4CFB97EF">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145D2" w:rsidRPr="009C5E28" w:rsidRDefault="007145D2" w:rsidP="00BE317B">
            <w:pPr>
              <w:spacing w:after="0"/>
              <w:jc w:val="center"/>
            </w:pPr>
            <w:r>
              <w:rPr>
                <w:noProof/>
                <w:lang w:eastAsia="de-DE"/>
              </w:rPr>
              <w:drawing>
                <wp:inline distT="0" distB="0" distL="0" distR="0" wp14:anchorId="6B0089B5" wp14:editId="0EAFD573">
                  <wp:extent cx="504190" cy="50419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145D2" w:rsidRPr="009C5E28" w:rsidRDefault="007145D2" w:rsidP="00BE317B">
            <w:pPr>
              <w:spacing w:after="0"/>
              <w:jc w:val="center"/>
            </w:pPr>
            <w:r>
              <w:rPr>
                <w:noProof/>
                <w:lang w:eastAsia="de-DE"/>
              </w:rPr>
              <w:drawing>
                <wp:inline distT="0" distB="0" distL="0" distR="0" wp14:anchorId="0A9C5773" wp14:editId="2AD392DF">
                  <wp:extent cx="511175" cy="511175"/>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145D2" w:rsidRPr="009C5E28" w:rsidRDefault="007145D2" w:rsidP="00BE317B">
            <w:pPr>
              <w:spacing w:after="0"/>
              <w:jc w:val="center"/>
            </w:pPr>
            <w:r w:rsidRPr="006C3D59">
              <w:rPr>
                <w:noProof/>
                <w:lang w:eastAsia="de-DE"/>
              </w:rPr>
              <w:drawing>
                <wp:inline distT="0" distB="0" distL="0" distR="0" wp14:anchorId="11B6426A" wp14:editId="181EA857">
                  <wp:extent cx="511200" cy="511200"/>
                  <wp:effectExtent l="0" t="0" r="3175" b="3175"/>
                  <wp:docPr id="2" name="Grafik 2" descr="C:\Users\Annika\Deskto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ka\Desktop\Piktogramme\Umweltgefahr.p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r>
    </w:tbl>
    <w:p w:rsidR="007145D2" w:rsidRDefault="007145D2" w:rsidP="007145D2">
      <w:pPr>
        <w:tabs>
          <w:tab w:val="left" w:pos="1701"/>
          <w:tab w:val="left" w:pos="1985"/>
        </w:tabs>
        <w:ind w:left="1980" w:hanging="1980"/>
      </w:pPr>
    </w:p>
    <w:p w:rsidR="007145D2" w:rsidRDefault="007145D2" w:rsidP="007145D2">
      <w:pPr>
        <w:tabs>
          <w:tab w:val="left" w:pos="1701"/>
          <w:tab w:val="left" w:pos="1985"/>
        </w:tabs>
        <w:ind w:left="1980" w:hanging="1980"/>
      </w:pPr>
      <w:r>
        <w:t xml:space="preserve">Materialien: </w:t>
      </w:r>
      <w:r>
        <w:tab/>
      </w:r>
      <w:r>
        <w:tab/>
        <w:t>Dreifuß, Drahtnetz, Gasbrenner, Waage, Spatel, Reibschale</w:t>
      </w:r>
    </w:p>
    <w:p w:rsidR="007145D2" w:rsidRDefault="007145D2" w:rsidP="007145D2">
      <w:pPr>
        <w:tabs>
          <w:tab w:val="left" w:pos="1701"/>
          <w:tab w:val="left" w:pos="1985"/>
        </w:tabs>
        <w:ind w:left="1980" w:hanging="1980"/>
      </w:pPr>
      <w:r>
        <w:t>Chemikalien:</w:t>
      </w:r>
      <w:r>
        <w:tab/>
      </w:r>
      <w:r>
        <w:tab/>
        <w:t>Zink, Schwefel</w:t>
      </w:r>
    </w:p>
    <w:p w:rsidR="007145D2" w:rsidRDefault="007145D2" w:rsidP="007145D2">
      <w:pPr>
        <w:tabs>
          <w:tab w:val="left" w:pos="1701"/>
          <w:tab w:val="left" w:pos="1985"/>
        </w:tabs>
        <w:ind w:left="1980" w:hanging="1980"/>
        <w:rPr>
          <w:b/>
        </w:rPr>
      </w:pPr>
      <w:r w:rsidRPr="00D3016B">
        <w:rPr>
          <w:b/>
        </w:rPr>
        <w:t>Teil a: Verbrennung von Zink</w:t>
      </w:r>
    </w:p>
    <w:p w:rsidR="007145D2" w:rsidRDefault="007145D2" w:rsidP="007145D2">
      <w:pPr>
        <w:tabs>
          <w:tab w:val="left" w:pos="1701"/>
          <w:tab w:val="left" w:pos="1985"/>
        </w:tabs>
        <w:ind w:left="1980" w:hanging="1980"/>
      </w:pPr>
      <w:r>
        <w:t xml:space="preserve">Durchführung: </w:t>
      </w:r>
      <w:r>
        <w:tab/>
      </w:r>
      <w:r>
        <w:tab/>
        <w:t>Zink wird in der nicht leuchtenden Brennerflamme erhitzt, bis es brennt.</w:t>
      </w:r>
    </w:p>
    <w:p w:rsidR="007145D2" w:rsidRDefault="007145D2" w:rsidP="007145D2">
      <w:pPr>
        <w:tabs>
          <w:tab w:val="left" w:pos="1701"/>
          <w:tab w:val="left" w:pos="1985"/>
        </w:tabs>
        <w:ind w:left="1980" w:hanging="1980"/>
      </w:pPr>
      <w:r>
        <w:t xml:space="preserve">Beobachtung: </w:t>
      </w:r>
      <w:r>
        <w:tab/>
      </w:r>
      <w:r>
        <w:tab/>
        <w:t>Nach einiger Zeit beginnt das Zink mit leuchtender Flamme zu brennen.</w:t>
      </w:r>
    </w:p>
    <w:p w:rsidR="007145D2" w:rsidRDefault="007145D2" w:rsidP="007145D2">
      <w:pPr>
        <w:tabs>
          <w:tab w:val="left" w:pos="1701"/>
          <w:tab w:val="left" w:pos="1985"/>
        </w:tabs>
        <w:ind w:left="1980" w:hanging="1980"/>
        <w:jc w:val="center"/>
      </w:pPr>
      <w:r>
        <w:rPr>
          <w:noProof/>
          <w:lang w:eastAsia="de-DE"/>
        </w:rPr>
        <w:drawing>
          <wp:inline distT="0" distB="0" distL="0" distR="0" wp14:anchorId="6B2CBE2F" wp14:editId="2E891433">
            <wp:extent cx="1804857" cy="1653455"/>
            <wp:effectExtent l="113982" t="114618" r="100013" b="138112"/>
            <wp:docPr id="11" name="Grafik 11" descr="Cola als Rostschutz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a als Rostschutzmittel"/>
                    <pic:cNvPicPr>
                      <a:picLocks noChangeAspect="1" noChangeArrowheads="1"/>
                    </pic:cNvPicPr>
                  </pic:nvPicPr>
                  <pic:blipFill rotWithShape="1">
                    <a:blip r:embed="rId16" cstate="email">
                      <a:extLst>
                        <a:ext uri="{28A0092B-C50C-407E-A947-70E740481C1C}">
                          <a14:useLocalDpi xmlns:a14="http://schemas.microsoft.com/office/drawing/2010/main"/>
                        </a:ext>
                      </a:extLst>
                    </a:blip>
                    <a:srcRect/>
                    <a:stretch/>
                  </pic:blipFill>
                  <pic:spPr bwMode="auto">
                    <a:xfrm rot="5400000" flipH="1">
                      <a:off x="0" y="0"/>
                      <a:ext cx="1819095" cy="1666498"/>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7145D2" w:rsidRDefault="007145D2" w:rsidP="007145D2">
      <w:pPr>
        <w:pStyle w:val="Beschriftung"/>
        <w:jc w:val="center"/>
      </w:pPr>
      <w:r>
        <w:t>Abb. 1 – Reaktion von Zink und Sauerstoff</w:t>
      </w:r>
      <w:r>
        <w:rPr>
          <w:noProof/>
        </w:rPr>
        <w:t>.</w:t>
      </w:r>
    </w:p>
    <w:p w:rsidR="007145D2" w:rsidRDefault="007145D2" w:rsidP="007145D2">
      <w:pPr>
        <w:tabs>
          <w:tab w:val="left" w:pos="1701"/>
          <w:tab w:val="left" w:pos="1985"/>
        </w:tabs>
        <w:ind w:left="1980" w:hanging="1980"/>
      </w:pPr>
    </w:p>
    <w:p w:rsidR="007145D2" w:rsidRDefault="007145D2" w:rsidP="007145D2">
      <w:pPr>
        <w:tabs>
          <w:tab w:val="left" w:pos="1701"/>
          <w:tab w:val="left" w:pos="1985"/>
        </w:tabs>
        <w:ind w:left="1980" w:hanging="1980"/>
      </w:pPr>
      <w:r>
        <w:lastRenderedPageBreak/>
        <w:t xml:space="preserve">Deutung: </w:t>
      </w:r>
      <w:r>
        <w:tab/>
      </w:r>
      <w:r>
        <w:tab/>
        <w:t>Zink und der Luftsauerstoff reagieren exotherm zu Zinkoxid. Zink gibt dabei formal je zwei Elektronen ab, Sauerstoff nimmt je zwei Elektronen auf.</w:t>
      </w:r>
    </w:p>
    <w:tbl>
      <w:tblPr>
        <w:tblStyle w:val="Tabellenraster"/>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1"/>
        <w:gridCol w:w="1918"/>
        <w:gridCol w:w="567"/>
        <w:gridCol w:w="2035"/>
        <w:gridCol w:w="511"/>
      </w:tblGrid>
      <w:tr w:rsidR="007145D2" w:rsidTr="00BE317B">
        <w:tc>
          <w:tcPr>
            <w:tcW w:w="2051" w:type="dxa"/>
          </w:tcPr>
          <w:p w:rsidR="007145D2" w:rsidRDefault="007145D2" w:rsidP="00BE317B">
            <w:pPr>
              <w:tabs>
                <w:tab w:val="left" w:pos="1701"/>
                <w:tab w:val="left" w:pos="1985"/>
              </w:tabs>
            </w:pPr>
            <w:r>
              <w:t>Reduktion:</w:t>
            </w:r>
          </w:p>
        </w:tc>
        <w:tc>
          <w:tcPr>
            <w:tcW w:w="1918" w:type="dxa"/>
          </w:tcPr>
          <w:p w:rsidR="007145D2" w:rsidRPr="00CE1280" w:rsidRDefault="007145D2" w:rsidP="00BE317B">
            <w:pPr>
              <w:tabs>
                <w:tab w:val="left" w:pos="1701"/>
                <w:tab w:val="left" w:pos="1985"/>
              </w:tabs>
              <w:jc w:val="right"/>
            </w:pPr>
            <m:oMathPara>
              <m:oMathParaPr>
                <m:jc m:val="right"/>
              </m:oMathParaP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+4</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oMath>
            </m:oMathPara>
          </w:p>
        </w:tc>
        <w:tc>
          <w:tcPr>
            <w:tcW w:w="567" w:type="dxa"/>
          </w:tcPr>
          <w:p w:rsidR="007145D2" w:rsidRPr="00CE1280" w:rsidRDefault="007145D2" w:rsidP="00BE317B">
            <w:pPr>
              <w:tabs>
                <w:tab w:val="left" w:pos="1701"/>
                <w:tab w:val="left" w:pos="1985"/>
              </w:tabs>
            </w:pPr>
            <m:oMathPara>
              <m:oMath>
                <m:r>
                  <m:rPr>
                    <m:sty m:val="p"/>
                  </m:rPr>
                  <w:rPr>
                    <w:rFonts w:ascii="Cambria Math" w:hAnsi="Cambria Math"/>
                  </w:rPr>
                  <m:t>→</m:t>
                </m:r>
              </m:oMath>
            </m:oMathPara>
          </w:p>
        </w:tc>
        <w:tc>
          <w:tcPr>
            <w:tcW w:w="2035" w:type="dxa"/>
          </w:tcPr>
          <w:p w:rsidR="007145D2" w:rsidRPr="00CE1280" w:rsidRDefault="007145D2" w:rsidP="00BE317B">
            <w:pPr>
              <w:tabs>
                <w:tab w:val="left" w:pos="1701"/>
                <w:tab w:val="left" w:pos="1985"/>
              </w:tabs>
            </w:pPr>
            <w:r w:rsidRPr="00CE1280">
              <w:t xml:space="preserve">2 </w:t>
            </w:r>
            <m:oMath>
              <m:sSup>
                <m:sSupPr>
                  <m:ctrlPr>
                    <w:rPr>
                      <w:rFonts w:ascii="Cambria Math" w:hAnsi="Cambria Math"/>
                    </w:rPr>
                  </m:ctrlPr>
                </m:sSupPr>
                <m:e>
                  <m:r>
                    <m:rPr>
                      <m:sty m:val="p"/>
                    </m:rPr>
                    <w:rPr>
                      <w:rFonts w:ascii="Cambria Math" w:hAnsi="Cambria Math"/>
                    </w:rPr>
                    <m:t>O</m:t>
                  </m:r>
                </m:e>
                <m:sup>
                  <m:r>
                    <m:rPr>
                      <m:sty m:val="p"/>
                    </m:rPr>
                    <w:rPr>
                      <w:rFonts w:ascii="Cambria Math" w:hAnsi="Cambria Math"/>
                    </w:rPr>
                    <m:t>2-</m:t>
                  </m:r>
                </m:sup>
              </m:sSup>
            </m:oMath>
          </w:p>
        </w:tc>
        <w:tc>
          <w:tcPr>
            <w:tcW w:w="511" w:type="dxa"/>
          </w:tcPr>
          <w:p w:rsidR="007145D2" w:rsidRPr="00CE1280" w:rsidRDefault="007145D2" w:rsidP="00BE317B">
            <w:pPr>
              <w:tabs>
                <w:tab w:val="left" w:pos="1701"/>
                <w:tab w:val="left" w:pos="1985"/>
              </w:tabs>
            </w:pPr>
          </w:p>
        </w:tc>
      </w:tr>
      <w:tr w:rsidR="007145D2" w:rsidTr="00BE317B">
        <w:tc>
          <w:tcPr>
            <w:tcW w:w="2051" w:type="dxa"/>
            <w:tcBorders>
              <w:bottom w:val="single" w:sz="4" w:space="0" w:color="auto"/>
            </w:tcBorders>
          </w:tcPr>
          <w:p w:rsidR="007145D2" w:rsidRDefault="007145D2" w:rsidP="00BE317B">
            <w:pPr>
              <w:tabs>
                <w:tab w:val="left" w:pos="1701"/>
                <w:tab w:val="left" w:pos="1985"/>
              </w:tabs>
            </w:pPr>
            <w:r>
              <w:t>Oxidation:</w:t>
            </w:r>
          </w:p>
        </w:tc>
        <w:tc>
          <w:tcPr>
            <w:tcW w:w="1918" w:type="dxa"/>
            <w:tcBorders>
              <w:bottom w:val="single" w:sz="4" w:space="0" w:color="auto"/>
            </w:tcBorders>
          </w:tcPr>
          <w:p w:rsidR="007145D2" w:rsidRPr="00CE1280" w:rsidRDefault="007145D2" w:rsidP="00BE317B">
            <w:pPr>
              <w:tabs>
                <w:tab w:val="left" w:pos="1701"/>
                <w:tab w:val="left" w:pos="1985"/>
              </w:tabs>
              <w:jc w:val="right"/>
            </w:pPr>
            <w:proofErr w:type="spellStart"/>
            <w:r w:rsidRPr="00CE1280">
              <w:t>Zn</w:t>
            </w:r>
            <w:proofErr w:type="spellEnd"/>
          </w:p>
        </w:tc>
        <w:tc>
          <w:tcPr>
            <w:tcW w:w="567" w:type="dxa"/>
            <w:tcBorders>
              <w:bottom w:val="single" w:sz="4" w:space="0" w:color="auto"/>
            </w:tcBorders>
          </w:tcPr>
          <w:p w:rsidR="007145D2" w:rsidRPr="00CE1280" w:rsidRDefault="007145D2" w:rsidP="00BE317B">
            <w:pPr>
              <w:tabs>
                <w:tab w:val="left" w:pos="1701"/>
                <w:tab w:val="left" w:pos="1985"/>
              </w:tabs>
            </w:pPr>
            <m:oMathPara>
              <m:oMath>
                <m:r>
                  <m:rPr>
                    <m:sty m:val="p"/>
                  </m:rPr>
                  <w:rPr>
                    <w:rFonts w:ascii="Cambria Math" w:hAnsi="Cambria Math"/>
                  </w:rPr>
                  <m:t>→</m:t>
                </m:r>
              </m:oMath>
            </m:oMathPara>
          </w:p>
        </w:tc>
        <w:tc>
          <w:tcPr>
            <w:tcW w:w="2035" w:type="dxa"/>
            <w:tcBorders>
              <w:bottom w:val="single" w:sz="4" w:space="0" w:color="auto"/>
            </w:tcBorders>
          </w:tcPr>
          <w:p w:rsidR="007145D2" w:rsidRPr="00CE1280" w:rsidRDefault="007145D2" w:rsidP="00BE317B">
            <w:pPr>
              <w:tabs>
                <w:tab w:val="left" w:pos="1701"/>
                <w:tab w:val="left" w:pos="1985"/>
              </w:tabs>
            </w:pPr>
            <m:oMathPara>
              <m:oMathParaPr>
                <m:jc m:val="left"/>
              </m:oMathParaPr>
              <m:oMath>
                <m:sSup>
                  <m:sSupPr>
                    <m:ctrlPr>
                      <w:rPr>
                        <w:rFonts w:ascii="Cambria Math" w:hAnsi="Cambria Math"/>
                      </w:rPr>
                    </m:ctrlPr>
                  </m:sSupPr>
                  <m:e>
                    <m:r>
                      <m:rPr>
                        <m:sty m:val="p"/>
                      </m:rPr>
                      <w:rPr>
                        <w:rFonts w:ascii="Cambria Math" w:hAnsi="Cambria Math"/>
                      </w:rPr>
                      <m:t>Zn</m:t>
                    </m:r>
                  </m:e>
                  <m:sup>
                    <m:r>
                      <m:rPr>
                        <m:sty m:val="p"/>
                      </m:rPr>
                      <w:rPr>
                        <w:rFonts w:ascii="Cambria Math" w:hAnsi="Cambria Math"/>
                      </w:rPr>
                      <m:t>2+</m:t>
                    </m:r>
                  </m:sup>
                </m:sSup>
                <m:r>
                  <m:rPr>
                    <m:sty m:val="p"/>
                  </m:rPr>
                  <w:rPr>
                    <w:rFonts w:ascii="Cambria Math" w:hAnsi="Cambria Math"/>
                  </w:rPr>
                  <m:t>+2</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oMath>
            </m:oMathPara>
          </w:p>
        </w:tc>
        <w:tc>
          <w:tcPr>
            <w:tcW w:w="511" w:type="dxa"/>
            <w:tcBorders>
              <w:bottom w:val="single" w:sz="4" w:space="0" w:color="auto"/>
            </w:tcBorders>
          </w:tcPr>
          <w:p w:rsidR="007145D2" w:rsidRPr="00CE1280" w:rsidRDefault="007145D2" w:rsidP="00BE317B">
            <w:pPr>
              <w:tabs>
                <w:tab w:val="left" w:pos="1701"/>
                <w:tab w:val="left" w:pos="1985"/>
              </w:tabs>
              <w:rPr>
                <w:rFonts w:eastAsia="Calibri" w:cs="Arial"/>
              </w:rPr>
            </w:pPr>
            <m:oMathPara>
              <m:oMath>
                <m:d>
                  <m:dPr>
                    <m:begChr m:val="|"/>
                    <m:endChr m:val=""/>
                    <m:ctrlPr>
                      <w:rPr>
                        <w:rFonts w:ascii="Cambria Math" w:eastAsia="Calibri" w:hAnsi="Cambria Math" w:cs="Arial"/>
                        <w:i/>
                      </w:rPr>
                    </m:ctrlPr>
                  </m:dPr>
                  <m:e>
                    <m:r>
                      <w:rPr>
                        <w:rFonts w:ascii="Cambria Math" w:eastAsia="Calibri" w:hAnsi="Cambria Math" w:cs="Arial"/>
                      </w:rPr>
                      <m:t>∙2</m:t>
                    </m:r>
                  </m:e>
                </m:d>
              </m:oMath>
            </m:oMathPara>
          </w:p>
        </w:tc>
      </w:tr>
      <w:tr w:rsidR="007145D2" w:rsidTr="00BE317B">
        <w:tc>
          <w:tcPr>
            <w:tcW w:w="2051" w:type="dxa"/>
            <w:tcBorders>
              <w:top w:val="single" w:sz="4" w:space="0" w:color="auto"/>
            </w:tcBorders>
          </w:tcPr>
          <w:p w:rsidR="007145D2" w:rsidRDefault="007145D2" w:rsidP="00BE317B">
            <w:pPr>
              <w:tabs>
                <w:tab w:val="left" w:pos="1701"/>
                <w:tab w:val="left" w:pos="1985"/>
              </w:tabs>
            </w:pPr>
            <w:r>
              <w:t>Redoxreaktion:</w:t>
            </w:r>
          </w:p>
        </w:tc>
        <w:tc>
          <w:tcPr>
            <w:tcW w:w="1918" w:type="dxa"/>
            <w:tcBorders>
              <w:top w:val="single" w:sz="4" w:space="0" w:color="auto"/>
            </w:tcBorders>
          </w:tcPr>
          <w:p w:rsidR="007145D2" w:rsidRPr="00CE1280" w:rsidRDefault="007145D2" w:rsidP="00BE317B">
            <w:pPr>
              <w:tabs>
                <w:tab w:val="left" w:pos="1701"/>
                <w:tab w:val="left" w:pos="1985"/>
              </w:tabs>
              <w:jc w:val="right"/>
            </w:pPr>
            <m:oMathPara>
              <m:oMathParaPr>
                <m:jc m:val="right"/>
              </m:oMathParaPr>
              <m:oMath>
                <m:sSub>
                  <m:sSubPr>
                    <m:ctrlPr>
                      <w:rPr>
                        <w:rFonts w:ascii="Cambria Math" w:hAnsi="Cambria Math"/>
                      </w:rPr>
                    </m:ctrlPr>
                  </m:sSubPr>
                  <m:e>
                    <m:r>
                      <m:rPr>
                        <m:sty m:val="p"/>
                      </m:rPr>
                      <w:rPr>
                        <w:rFonts w:ascii="Cambria Math" w:hAnsi="Cambria Math"/>
                      </w:rPr>
                      <m:t>2 Zn</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2(g)</m:t>
                    </m:r>
                  </m:sub>
                </m:sSub>
              </m:oMath>
            </m:oMathPara>
          </w:p>
        </w:tc>
        <w:tc>
          <w:tcPr>
            <w:tcW w:w="567" w:type="dxa"/>
            <w:tcBorders>
              <w:top w:val="single" w:sz="4" w:space="0" w:color="auto"/>
            </w:tcBorders>
          </w:tcPr>
          <w:p w:rsidR="007145D2" w:rsidRPr="00CE1280" w:rsidRDefault="007145D2" w:rsidP="00BE317B">
            <w:pPr>
              <w:tabs>
                <w:tab w:val="left" w:pos="1701"/>
                <w:tab w:val="left" w:pos="1985"/>
              </w:tabs>
            </w:pPr>
            <m:oMathPara>
              <m:oMath>
                <m:r>
                  <m:rPr>
                    <m:sty m:val="p"/>
                  </m:rPr>
                  <w:rPr>
                    <w:rFonts w:ascii="Cambria Math" w:hAnsi="Cambria Math"/>
                  </w:rPr>
                  <m:t>→</m:t>
                </m:r>
              </m:oMath>
            </m:oMathPara>
          </w:p>
        </w:tc>
        <w:tc>
          <w:tcPr>
            <w:tcW w:w="2035" w:type="dxa"/>
            <w:tcBorders>
              <w:top w:val="single" w:sz="4" w:space="0" w:color="auto"/>
            </w:tcBorders>
          </w:tcPr>
          <w:p w:rsidR="007145D2" w:rsidRPr="00CE1280" w:rsidRDefault="007145D2" w:rsidP="00BE317B">
            <w:pPr>
              <w:tabs>
                <w:tab w:val="left" w:pos="1701"/>
                <w:tab w:val="left" w:pos="1985"/>
              </w:tabs>
            </w:pPr>
            <m:oMathPara>
              <m:oMathParaPr>
                <m:jc m:val="left"/>
              </m:oMathParaPr>
              <m:oMath>
                <m:sSub>
                  <m:sSubPr>
                    <m:ctrlPr>
                      <w:rPr>
                        <w:rFonts w:ascii="Cambria Math" w:hAnsi="Cambria Math"/>
                      </w:rPr>
                    </m:ctrlPr>
                  </m:sSubPr>
                  <m:e>
                    <m:r>
                      <m:rPr>
                        <m:sty m:val="p"/>
                      </m:rPr>
                      <w:rPr>
                        <w:rFonts w:ascii="Cambria Math" w:hAnsi="Cambria Math"/>
                      </w:rPr>
                      <m:t>2 ZnO</m:t>
                    </m:r>
                  </m:e>
                  <m:sub>
                    <m:r>
                      <m:rPr>
                        <m:sty m:val="p"/>
                      </m:rPr>
                      <w:rPr>
                        <w:rFonts w:ascii="Cambria Math" w:hAnsi="Cambria Math"/>
                      </w:rPr>
                      <m:t>(s)</m:t>
                    </m:r>
                  </m:sub>
                </m:sSub>
              </m:oMath>
            </m:oMathPara>
          </w:p>
        </w:tc>
        <w:tc>
          <w:tcPr>
            <w:tcW w:w="511" w:type="dxa"/>
            <w:tcBorders>
              <w:top w:val="single" w:sz="4" w:space="0" w:color="auto"/>
            </w:tcBorders>
          </w:tcPr>
          <w:p w:rsidR="007145D2" w:rsidRPr="00CE1280" w:rsidRDefault="007145D2" w:rsidP="00BE317B">
            <w:pPr>
              <w:tabs>
                <w:tab w:val="left" w:pos="1701"/>
                <w:tab w:val="left" w:pos="1985"/>
              </w:tabs>
              <w:rPr>
                <w:rFonts w:ascii="Times New Roman" w:eastAsia="Calibri" w:hAnsi="Times New Roman" w:cs="Times New Roman"/>
              </w:rPr>
            </w:pPr>
          </w:p>
        </w:tc>
      </w:tr>
    </w:tbl>
    <w:p w:rsidR="007145D2" w:rsidRPr="00D3016B" w:rsidRDefault="007145D2" w:rsidP="007145D2">
      <w:pPr>
        <w:tabs>
          <w:tab w:val="left" w:pos="1701"/>
          <w:tab w:val="left" w:pos="1985"/>
        </w:tabs>
        <w:ind w:left="1980" w:hanging="1980"/>
        <w:rPr>
          <w:b/>
        </w:rPr>
      </w:pPr>
      <w:r>
        <w:tab/>
      </w:r>
      <w:r>
        <w:tab/>
      </w:r>
    </w:p>
    <w:p w:rsidR="007145D2" w:rsidRDefault="007145D2" w:rsidP="007145D2">
      <w:pPr>
        <w:tabs>
          <w:tab w:val="left" w:pos="1701"/>
          <w:tab w:val="left" w:pos="1985"/>
        </w:tabs>
        <w:ind w:left="1980" w:hanging="1980"/>
        <w:rPr>
          <w:b/>
        </w:rPr>
      </w:pPr>
      <w:r w:rsidRPr="00D3016B">
        <w:rPr>
          <w:b/>
        </w:rPr>
        <w:t>Teil b: Reaktion von Zink und Schwefel</w:t>
      </w:r>
    </w:p>
    <w:p w:rsidR="007145D2" w:rsidRPr="005D63F3" w:rsidRDefault="007145D2" w:rsidP="007145D2">
      <w:pPr>
        <w:tabs>
          <w:tab w:val="left" w:pos="1701"/>
          <w:tab w:val="left" w:pos="1985"/>
        </w:tabs>
        <w:ind w:left="1980" w:hanging="1980"/>
      </w:pPr>
      <w:r w:rsidRPr="00970124">
        <w:rPr>
          <w:b/>
        </w:rPr>
        <w:t>Sicherheitshinweis</w:t>
      </w:r>
      <w:r w:rsidRPr="005D63F3">
        <w:t xml:space="preserve">: </w:t>
      </w:r>
      <w:r>
        <w:tab/>
      </w:r>
      <w:r w:rsidRPr="00970124">
        <w:rPr>
          <w:b/>
        </w:rPr>
        <w:t>Der Versuch ist im Abzug und unter besonderer Vorsicht durchzuführen, da das Gemisch spontan sehr stark reagiert!</w:t>
      </w:r>
    </w:p>
    <w:p w:rsidR="007145D2" w:rsidRDefault="007145D2" w:rsidP="007145D2">
      <w:pPr>
        <w:tabs>
          <w:tab w:val="left" w:pos="1701"/>
          <w:tab w:val="left" w:pos="1985"/>
        </w:tabs>
        <w:ind w:left="1980" w:hanging="1980"/>
      </w:pPr>
      <w:r>
        <w:t xml:space="preserve">Durchführung: </w:t>
      </w:r>
      <w:r>
        <w:tab/>
      </w:r>
      <w:r>
        <w:tab/>
        <w:t xml:space="preserve">3 g Zink und 1,6 g Schwefel werden vorsichtig in der Reibschale zu einem feinen Gemisch verarbeitet. Anschließend wird es auf ein Drahtnetz gehäuft und mit dem Brenner von unten erhitzt. </w:t>
      </w:r>
    </w:p>
    <w:p w:rsidR="007145D2" w:rsidRDefault="007145D2" w:rsidP="007145D2">
      <w:pPr>
        <w:tabs>
          <w:tab w:val="left" w:pos="1701"/>
          <w:tab w:val="left" w:pos="1985"/>
        </w:tabs>
        <w:ind w:left="1980" w:hanging="1980"/>
      </w:pPr>
      <w:r>
        <w:t xml:space="preserve">Beobachtung: </w:t>
      </w:r>
      <w:r>
        <w:tab/>
      </w:r>
      <w:r>
        <w:tab/>
        <w:t>Das Gemisch glüht hell auf, nachdem es kurze Zeit erhitzt wurde.</w:t>
      </w:r>
    </w:p>
    <w:p w:rsidR="007145D2" w:rsidRDefault="007145D2" w:rsidP="007145D2">
      <w:pPr>
        <w:tabs>
          <w:tab w:val="left" w:pos="1701"/>
          <w:tab w:val="left" w:pos="1985"/>
        </w:tabs>
        <w:ind w:left="1980" w:hanging="1980"/>
      </w:pPr>
      <w:r>
        <w:t xml:space="preserve">Deutung: </w:t>
      </w:r>
      <w:r>
        <w:tab/>
      </w:r>
      <w:r>
        <w:tab/>
        <w:t>Zink und Schwefel reagieren exotherm zu Zinksulfid. Zink gibt dabei formal zwei Elektronen ab, Schwefel nimmt zwei Elektronen auf.</w:t>
      </w:r>
    </w:p>
    <w:tbl>
      <w:tblPr>
        <w:tblStyle w:val="Tabellenraster"/>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1"/>
        <w:gridCol w:w="1918"/>
        <w:gridCol w:w="567"/>
        <w:gridCol w:w="2035"/>
      </w:tblGrid>
      <w:tr w:rsidR="007145D2" w:rsidTr="00BE317B">
        <w:tc>
          <w:tcPr>
            <w:tcW w:w="2051" w:type="dxa"/>
          </w:tcPr>
          <w:p w:rsidR="007145D2" w:rsidRDefault="007145D2" w:rsidP="00BE317B">
            <w:pPr>
              <w:tabs>
                <w:tab w:val="left" w:pos="1701"/>
                <w:tab w:val="left" w:pos="1985"/>
              </w:tabs>
            </w:pPr>
            <w:r>
              <w:t>Reduktion:</w:t>
            </w:r>
          </w:p>
        </w:tc>
        <w:tc>
          <w:tcPr>
            <w:tcW w:w="1918" w:type="dxa"/>
          </w:tcPr>
          <w:p w:rsidR="007145D2" w:rsidRPr="00CE1280" w:rsidRDefault="007145D2" w:rsidP="00BE317B">
            <w:pPr>
              <w:tabs>
                <w:tab w:val="left" w:pos="1701"/>
                <w:tab w:val="left" w:pos="1985"/>
              </w:tabs>
              <w:jc w:val="right"/>
            </w:pPr>
            <m:oMathPara>
              <m:oMathParaPr>
                <m:jc m:val="right"/>
              </m:oMathParaPr>
              <m:oMath>
                <m:r>
                  <m:rPr>
                    <m:sty m:val="p"/>
                  </m:rPr>
                  <w:rPr>
                    <w:rFonts w:ascii="Cambria Math" w:hAnsi="Cambria Math"/>
                  </w:rPr>
                  <m:t>S+2</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oMath>
            </m:oMathPara>
          </w:p>
        </w:tc>
        <w:tc>
          <w:tcPr>
            <w:tcW w:w="567" w:type="dxa"/>
          </w:tcPr>
          <w:p w:rsidR="007145D2" w:rsidRPr="00CE1280" w:rsidRDefault="007145D2" w:rsidP="00BE317B">
            <w:pPr>
              <w:tabs>
                <w:tab w:val="left" w:pos="1701"/>
                <w:tab w:val="left" w:pos="1985"/>
              </w:tabs>
            </w:pPr>
            <m:oMathPara>
              <m:oMath>
                <m:r>
                  <m:rPr>
                    <m:sty m:val="p"/>
                  </m:rPr>
                  <w:rPr>
                    <w:rFonts w:ascii="Cambria Math" w:hAnsi="Cambria Math"/>
                  </w:rPr>
                  <m:t>→</m:t>
                </m:r>
              </m:oMath>
            </m:oMathPara>
          </w:p>
        </w:tc>
        <w:tc>
          <w:tcPr>
            <w:tcW w:w="2035" w:type="dxa"/>
          </w:tcPr>
          <w:p w:rsidR="007145D2" w:rsidRPr="00CE1280" w:rsidRDefault="007145D2" w:rsidP="00BE317B">
            <w:pPr>
              <w:tabs>
                <w:tab w:val="left" w:pos="1701"/>
                <w:tab w:val="left" w:pos="1985"/>
              </w:tabs>
            </w:pPr>
            <m:oMathPara>
              <m:oMathParaPr>
                <m:jc m:val="left"/>
              </m:oMathParaPr>
              <m:oMath>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m:oMathPara>
          </w:p>
        </w:tc>
      </w:tr>
      <w:tr w:rsidR="007145D2" w:rsidTr="00BE317B">
        <w:tc>
          <w:tcPr>
            <w:tcW w:w="2051" w:type="dxa"/>
            <w:tcBorders>
              <w:bottom w:val="single" w:sz="4" w:space="0" w:color="auto"/>
            </w:tcBorders>
          </w:tcPr>
          <w:p w:rsidR="007145D2" w:rsidRDefault="007145D2" w:rsidP="00BE317B">
            <w:pPr>
              <w:tabs>
                <w:tab w:val="left" w:pos="1701"/>
                <w:tab w:val="left" w:pos="1985"/>
              </w:tabs>
            </w:pPr>
            <w:r>
              <w:t>Oxidation:</w:t>
            </w:r>
          </w:p>
        </w:tc>
        <w:tc>
          <w:tcPr>
            <w:tcW w:w="1918" w:type="dxa"/>
            <w:tcBorders>
              <w:bottom w:val="single" w:sz="4" w:space="0" w:color="auto"/>
            </w:tcBorders>
          </w:tcPr>
          <w:p w:rsidR="007145D2" w:rsidRPr="00CE1280" w:rsidRDefault="007145D2" w:rsidP="00BE317B">
            <w:pPr>
              <w:tabs>
                <w:tab w:val="left" w:pos="1701"/>
                <w:tab w:val="left" w:pos="1985"/>
              </w:tabs>
              <w:jc w:val="right"/>
            </w:pPr>
            <w:proofErr w:type="spellStart"/>
            <w:r w:rsidRPr="00CE1280">
              <w:t>Zn</w:t>
            </w:r>
            <w:proofErr w:type="spellEnd"/>
          </w:p>
        </w:tc>
        <w:tc>
          <w:tcPr>
            <w:tcW w:w="567" w:type="dxa"/>
            <w:tcBorders>
              <w:bottom w:val="single" w:sz="4" w:space="0" w:color="auto"/>
            </w:tcBorders>
          </w:tcPr>
          <w:p w:rsidR="007145D2" w:rsidRPr="00CE1280" w:rsidRDefault="007145D2" w:rsidP="00BE317B">
            <w:pPr>
              <w:tabs>
                <w:tab w:val="left" w:pos="1701"/>
                <w:tab w:val="left" w:pos="1985"/>
              </w:tabs>
            </w:pPr>
            <m:oMathPara>
              <m:oMath>
                <m:r>
                  <m:rPr>
                    <m:sty m:val="p"/>
                  </m:rPr>
                  <w:rPr>
                    <w:rFonts w:ascii="Cambria Math" w:hAnsi="Cambria Math"/>
                  </w:rPr>
                  <m:t>→</m:t>
                </m:r>
              </m:oMath>
            </m:oMathPara>
          </w:p>
        </w:tc>
        <w:tc>
          <w:tcPr>
            <w:tcW w:w="2035" w:type="dxa"/>
            <w:tcBorders>
              <w:bottom w:val="single" w:sz="4" w:space="0" w:color="auto"/>
            </w:tcBorders>
          </w:tcPr>
          <w:p w:rsidR="007145D2" w:rsidRPr="00CE1280" w:rsidRDefault="007145D2" w:rsidP="00BE317B">
            <w:pPr>
              <w:tabs>
                <w:tab w:val="left" w:pos="1701"/>
                <w:tab w:val="left" w:pos="1985"/>
              </w:tabs>
            </w:pPr>
            <m:oMathPara>
              <m:oMathParaPr>
                <m:jc m:val="left"/>
              </m:oMathParaPr>
              <m:oMath>
                <m:sSup>
                  <m:sSupPr>
                    <m:ctrlPr>
                      <w:rPr>
                        <w:rFonts w:ascii="Cambria Math" w:hAnsi="Cambria Math"/>
                      </w:rPr>
                    </m:ctrlPr>
                  </m:sSupPr>
                  <m:e>
                    <m:r>
                      <m:rPr>
                        <m:sty m:val="p"/>
                      </m:rPr>
                      <w:rPr>
                        <w:rFonts w:ascii="Cambria Math" w:hAnsi="Cambria Math"/>
                      </w:rPr>
                      <m:t>Zn</m:t>
                    </m:r>
                  </m:e>
                  <m:sup>
                    <m:r>
                      <m:rPr>
                        <m:sty m:val="p"/>
                      </m:rPr>
                      <w:rPr>
                        <w:rFonts w:ascii="Cambria Math" w:hAnsi="Cambria Math"/>
                      </w:rPr>
                      <m:t>2+</m:t>
                    </m:r>
                  </m:sup>
                </m:sSup>
                <m:r>
                  <m:rPr>
                    <m:sty m:val="p"/>
                  </m:rPr>
                  <w:rPr>
                    <w:rFonts w:ascii="Cambria Math" w:hAnsi="Cambria Math"/>
                  </w:rPr>
                  <m:t>+2</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oMath>
            </m:oMathPara>
          </w:p>
        </w:tc>
      </w:tr>
      <w:tr w:rsidR="007145D2" w:rsidTr="00BE317B">
        <w:tc>
          <w:tcPr>
            <w:tcW w:w="2051" w:type="dxa"/>
            <w:tcBorders>
              <w:top w:val="single" w:sz="4" w:space="0" w:color="auto"/>
            </w:tcBorders>
          </w:tcPr>
          <w:p w:rsidR="007145D2" w:rsidRDefault="007145D2" w:rsidP="00BE317B">
            <w:pPr>
              <w:tabs>
                <w:tab w:val="left" w:pos="1701"/>
                <w:tab w:val="left" w:pos="1985"/>
              </w:tabs>
            </w:pPr>
            <w:r>
              <w:t>Redoxreaktion:</w:t>
            </w:r>
          </w:p>
        </w:tc>
        <w:tc>
          <w:tcPr>
            <w:tcW w:w="1918" w:type="dxa"/>
            <w:tcBorders>
              <w:top w:val="single" w:sz="4" w:space="0" w:color="auto"/>
            </w:tcBorders>
          </w:tcPr>
          <w:p w:rsidR="007145D2" w:rsidRPr="00CE1280" w:rsidRDefault="007145D2" w:rsidP="00BE317B">
            <w:pPr>
              <w:tabs>
                <w:tab w:val="left" w:pos="1701"/>
                <w:tab w:val="left" w:pos="1985"/>
              </w:tabs>
              <w:jc w:val="right"/>
            </w:pPr>
            <m:oMathPara>
              <m:oMathParaPr>
                <m:jc m:val="right"/>
              </m:oMathParaPr>
              <m:oMath>
                <m:sSub>
                  <m:sSubPr>
                    <m:ctrlPr>
                      <w:rPr>
                        <w:rFonts w:ascii="Cambria Math" w:hAnsi="Cambria Math"/>
                      </w:rPr>
                    </m:ctrlPr>
                  </m:sSubPr>
                  <m:e>
                    <m:r>
                      <m:rPr>
                        <m:sty m:val="p"/>
                      </m:rPr>
                      <w:rPr>
                        <w:rFonts w:ascii="Cambria Math" w:hAnsi="Cambria Math"/>
                      </w:rPr>
                      <m:t>Zn</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(s)</m:t>
                    </m:r>
                  </m:sub>
                </m:sSub>
              </m:oMath>
            </m:oMathPara>
          </w:p>
        </w:tc>
        <w:tc>
          <w:tcPr>
            <w:tcW w:w="567" w:type="dxa"/>
            <w:tcBorders>
              <w:top w:val="single" w:sz="4" w:space="0" w:color="auto"/>
            </w:tcBorders>
          </w:tcPr>
          <w:p w:rsidR="007145D2" w:rsidRPr="00CE1280" w:rsidRDefault="007145D2" w:rsidP="00BE317B">
            <w:pPr>
              <w:tabs>
                <w:tab w:val="left" w:pos="1701"/>
                <w:tab w:val="left" w:pos="1985"/>
              </w:tabs>
            </w:pPr>
            <m:oMathPara>
              <m:oMath>
                <m:r>
                  <m:rPr>
                    <m:sty m:val="p"/>
                  </m:rPr>
                  <w:rPr>
                    <w:rFonts w:ascii="Cambria Math" w:hAnsi="Cambria Math"/>
                  </w:rPr>
                  <m:t>→</m:t>
                </m:r>
              </m:oMath>
            </m:oMathPara>
          </w:p>
        </w:tc>
        <w:tc>
          <w:tcPr>
            <w:tcW w:w="2035" w:type="dxa"/>
            <w:tcBorders>
              <w:top w:val="single" w:sz="4" w:space="0" w:color="auto"/>
            </w:tcBorders>
          </w:tcPr>
          <w:p w:rsidR="007145D2" w:rsidRPr="00CE1280" w:rsidRDefault="007145D2" w:rsidP="00BE317B">
            <w:pPr>
              <w:tabs>
                <w:tab w:val="left" w:pos="1701"/>
                <w:tab w:val="left" w:pos="1985"/>
              </w:tabs>
            </w:pPr>
            <m:oMathPara>
              <m:oMathParaPr>
                <m:jc m:val="left"/>
              </m:oMathParaPr>
              <m:oMath>
                <m:sSub>
                  <m:sSubPr>
                    <m:ctrlPr>
                      <w:rPr>
                        <w:rFonts w:ascii="Cambria Math" w:hAnsi="Cambria Math"/>
                      </w:rPr>
                    </m:ctrlPr>
                  </m:sSubPr>
                  <m:e>
                    <m:r>
                      <m:rPr>
                        <m:sty m:val="p"/>
                      </m:rPr>
                      <w:rPr>
                        <w:rFonts w:ascii="Cambria Math" w:hAnsi="Cambria Math"/>
                      </w:rPr>
                      <m:t>ZnS</m:t>
                    </m:r>
                  </m:e>
                  <m:sub>
                    <m:r>
                      <m:rPr>
                        <m:sty m:val="p"/>
                      </m:rPr>
                      <w:rPr>
                        <w:rFonts w:ascii="Cambria Math" w:hAnsi="Cambria Math"/>
                      </w:rPr>
                      <m:t>(s)</m:t>
                    </m:r>
                  </m:sub>
                </m:sSub>
              </m:oMath>
            </m:oMathPara>
          </w:p>
        </w:tc>
      </w:tr>
    </w:tbl>
    <w:p w:rsidR="007145D2" w:rsidRPr="008B02ED" w:rsidRDefault="007145D2" w:rsidP="007145D2">
      <w:pPr>
        <w:tabs>
          <w:tab w:val="left" w:pos="1701"/>
          <w:tab w:val="left" w:pos="1985"/>
        </w:tabs>
      </w:pPr>
    </w:p>
    <w:p w:rsidR="007145D2" w:rsidRPr="00FE3535" w:rsidRDefault="007145D2" w:rsidP="007145D2">
      <w:pPr>
        <w:tabs>
          <w:tab w:val="left" w:pos="1701"/>
          <w:tab w:val="left" w:pos="1985"/>
        </w:tabs>
        <w:ind w:left="1980" w:hanging="1980"/>
        <w:jc w:val="center"/>
        <w:rPr>
          <w:color w:val="FF0000"/>
        </w:rPr>
      </w:pPr>
      <w:r w:rsidRPr="008B02ED">
        <w:rPr>
          <w:noProof/>
          <w:lang w:eastAsia="de-DE"/>
        </w:rPr>
        <w:lastRenderedPageBreak/>
        <w:drawing>
          <wp:inline distT="0" distB="0" distL="0" distR="0" wp14:anchorId="5BD8BD92" wp14:editId="24ED6A19">
            <wp:extent cx="3206148" cy="1962494"/>
            <wp:effectExtent l="107633" t="101917" r="101917" b="140018"/>
            <wp:docPr id="36" name="Grafik 36" descr="C:\Users\Annika\Documents\Studium\Fachdidaktik\Chemiedidaktik\SVP\Fotos 7+8\IMG_1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ika\Documents\Studium\Fachdidaktik\Chemiedidaktik\SVP\Fotos 7+8\IMG_1761.JPG"/>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a:stretch/>
                  </pic:blipFill>
                  <pic:spPr bwMode="auto">
                    <a:xfrm rot="5400000">
                      <a:off x="0" y="0"/>
                      <a:ext cx="3225432" cy="1974298"/>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7145D2" w:rsidRDefault="007145D2" w:rsidP="007145D2">
      <w:pPr>
        <w:pStyle w:val="Beschriftung"/>
        <w:jc w:val="center"/>
      </w:pPr>
      <w:r>
        <w:t>Abb. 2 – Reaktion von Zink und Schwefel</w:t>
      </w:r>
      <w:r>
        <w:rPr>
          <w:noProof/>
        </w:rPr>
        <w:t>.</w:t>
      </w:r>
    </w:p>
    <w:p w:rsidR="007145D2" w:rsidRDefault="007145D2" w:rsidP="007145D2">
      <w:pPr>
        <w:spacing w:line="276" w:lineRule="auto"/>
        <w:ind w:left="1950" w:hanging="1950"/>
        <w:jc w:val="left"/>
      </w:pPr>
      <w:r>
        <w:t>Entsorgung:</w:t>
      </w:r>
      <w:r>
        <w:tab/>
        <w:t>Sämtliche Bestandteile des Gemisches werden im Feststoffabfall entsorgt, nachdem sie vollständig reagiert haben.</w:t>
      </w:r>
      <w:r>
        <w:tab/>
        <w:t xml:space="preserve"> </w:t>
      </w:r>
    </w:p>
    <w:p w:rsidR="007145D2" w:rsidRPr="005B60E3" w:rsidRDefault="007145D2" w:rsidP="007145D2">
      <w:pPr>
        <w:spacing w:line="276" w:lineRule="auto"/>
        <w:jc w:val="left"/>
        <w:rPr>
          <w:rFonts w:asciiTheme="majorHAnsi" w:eastAsiaTheme="majorEastAsia" w:hAnsiTheme="majorHAnsi" w:cstheme="majorBidi"/>
          <w:b/>
          <w:bCs/>
          <w:sz w:val="28"/>
          <w:szCs w:val="28"/>
        </w:rPr>
      </w:pPr>
      <w:r>
        <w:t>Literatur:</w:t>
      </w:r>
      <w:r>
        <w:tab/>
      </w:r>
      <w:r>
        <w:tab/>
      </w:r>
    </w:p>
    <w:p w:rsidR="007145D2" w:rsidRPr="009A0B04" w:rsidRDefault="007145D2" w:rsidP="007145D2">
      <w:pPr>
        <w:rPr>
          <w:lang w:eastAsia="de-DE"/>
        </w:rPr>
      </w:pPr>
      <w:r>
        <w:t xml:space="preserve"> [2] R. Blume, </w:t>
      </w:r>
      <w:r w:rsidRPr="002D065E">
        <w:t>http://www.chemieunterricht.de/dc2/schwefel/s-v10.htm</w:t>
      </w:r>
      <w:r>
        <w:t>, 14.06.2006, (zuletzt abgerufen am 26.07.2016 um 22:22 Uhr).</w:t>
      </w:r>
      <w:r w:rsidRPr="009A0B04">
        <w:rPr>
          <w:lang w:eastAsia="de-DE"/>
        </w:rPr>
        <w:t xml:space="preserve"> </w:t>
      </w:r>
    </w:p>
    <w:p w:rsidR="007145D2" w:rsidRDefault="007145D2" w:rsidP="007145D2">
      <w:pPr>
        <w:tabs>
          <w:tab w:val="left" w:pos="1701"/>
          <w:tab w:val="left" w:pos="1985"/>
        </w:tabs>
      </w:pPr>
    </w:p>
    <w:p w:rsidR="007145D2" w:rsidRDefault="007145D2" w:rsidP="007145D2">
      <w:pPr>
        <w:tabs>
          <w:tab w:val="left" w:pos="1701"/>
          <w:tab w:val="left" w:pos="1985"/>
        </w:tabs>
        <w:ind w:left="1980" w:hanging="1980"/>
      </w:pPr>
      <w:r>
        <w:rPr>
          <w:noProof/>
          <w:lang w:eastAsia="de-DE"/>
        </w:rPr>
        <mc:AlternateContent>
          <mc:Choice Requires="wps">
            <w:drawing>
              <wp:inline distT="0" distB="0" distL="0" distR="0" wp14:anchorId="430C15AD" wp14:editId="41A86A76">
                <wp:extent cx="5873115" cy="1811547"/>
                <wp:effectExtent l="0" t="0" r="13335" b="17780"/>
                <wp:docPr id="2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811547"/>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145D2" w:rsidRPr="000B7F98" w:rsidRDefault="007145D2" w:rsidP="007145D2">
                            <w:pPr>
                              <w:rPr>
                                <w:color w:val="auto"/>
                              </w:rPr>
                            </w:pPr>
                            <w:r>
                              <w:rPr>
                                <w:color w:val="auto"/>
                              </w:rPr>
                              <w:t>Um den SuS klarzumachen, dass bei den hier ähnlich ablaufenden Reaktionen nic</w:t>
                            </w:r>
                            <w:bookmarkStart w:id="1" w:name="_GoBack"/>
                            <w:bookmarkEnd w:id="1"/>
                            <w:r>
                              <w:rPr>
                                <w:color w:val="auto"/>
                              </w:rPr>
                              <w:t xml:space="preserve">ht dasselbe Reaktionsprodukt entsteht (da Teil b auch in sauerstoffhaltiger Atmosphäre abläuft), sollte man als Anschlussversuch z.B. beide Produkte mit Salzsäure reagieren lassen. So bildet sich mit dem Zinksulfid deutlich wahrnehmbarer Schwefelwasserstoff, was mit Zinkoxid nicht zu beobachten ist.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r w:rsidRPr="000B7F98">
                              <w:rPr>
                                <w:color w:val="auto"/>
                              </w:rPr>
                              <w:t>Es bietet sich an im Folgenden weitere Versuche durchzuführen, welche Redoxreaktionen ohne die Anwesenheit von Sauerstoff darstellen.</w:t>
                            </w:r>
                          </w:p>
                        </w:txbxContent>
                      </wps:txbx>
                      <wps:bodyPr rot="0" vert="horz" wrap="square" lIns="91440" tIns="45720" rIns="91440" bIns="45720" anchor="t" anchorCtr="0" upright="1">
                        <a:noAutofit/>
                      </wps:bodyPr>
                    </wps:wsp>
                  </a:graphicData>
                </a:graphic>
              </wp:inline>
            </w:drawing>
          </mc:Choice>
          <mc:Fallback>
            <w:pict>
              <v:shape w14:anchorId="430C15AD" id="Text Box 131" o:spid="_x0000_s1027" type="#_x0000_t202" style="width:462.45pt;height:1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" fillcolor="white [3201]" strokecolor="#ed7d31 [3205]" strokeweight="1pt">
                <v:stroke dashstyle="dash"/>
                <v:shadow color="#868686"/>
                <v:textbox>
                  <w:txbxContent>
                    <w:p w:rsidR="007145D2" w:rsidRPr="000B7F98" w:rsidRDefault="007145D2" w:rsidP="007145D2">
                      <w:pPr>
                        <w:rPr>
                          <w:color w:val="auto"/>
                        </w:rPr>
                      </w:pPr>
                      <w:r>
                        <w:rPr>
                          <w:color w:val="auto"/>
                        </w:rPr>
                        <w:t>Um den SuS klarzumachen, dass bei den hier ähnlich ablaufenden Reaktionen nic</w:t>
                      </w:r>
                      <w:bookmarkStart w:id="2" w:name="_GoBack"/>
                      <w:bookmarkEnd w:id="2"/>
                      <w:r>
                        <w:rPr>
                          <w:color w:val="auto"/>
                        </w:rPr>
                        <w:t xml:space="preserve">ht dasselbe Reaktionsprodukt entsteht (da Teil b auch in sauerstoffhaltiger Atmosphäre abläuft), sollte man als Anschlussversuch z.B. beide Produkte mit Salzsäure reagieren lassen. So bildet sich mit dem Zinksulfid deutlich wahrnehmbarer Schwefelwasserstoff, was mit Zinkoxid nicht zu beobachten ist.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r w:rsidRPr="000B7F98">
                        <w:rPr>
                          <w:color w:val="auto"/>
                        </w:rPr>
                        <w:t>Es bietet sich an im Folgenden weitere Versuche durchzuführen, welche Redoxreaktionen ohne die Anwesenheit von Sauerstoff darstellen.</w:t>
                      </w:r>
                    </w:p>
                  </w:txbxContent>
                </v:textbox>
                <w10:anchorlock/>
              </v:shape>
            </w:pict>
          </mc:Fallback>
        </mc:AlternateContent>
      </w:r>
    </w:p>
    <w:p w:rsidR="0008007A" w:rsidRDefault="0008007A"/>
    <w:sectPr w:rsidR="0008007A" w:rsidSect="00E063E2">
      <w:pgSz w:w="11907" w:h="16840"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5D2"/>
    <w:rsid w:val="00010A19"/>
    <w:rsid w:val="00015326"/>
    <w:rsid w:val="000214D7"/>
    <w:rsid w:val="00034ECE"/>
    <w:rsid w:val="00040314"/>
    <w:rsid w:val="0004115C"/>
    <w:rsid w:val="000416FC"/>
    <w:rsid w:val="00042F9C"/>
    <w:rsid w:val="00051016"/>
    <w:rsid w:val="00057E37"/>
    <w:rsid w:val="000631B7"/>
    <w:rsid w:val="00065BBF"/>
    <w:rsid w:val="00071766"/>
    <w:rsid w:val="00074E05"/>
    <w:rsid w:val="0008007A"/>
    <w:rsid w:val="00083B34"/>
    <w:rsid w:val="00093844"/>
    <w:rsid w:val="00094469"/>
    <w:rsid w:val="000A2DC0"/>
    <w:rsid w:val="000B5B2A"/>
    <w:rsid w:val="000D0604"/>
    <w:rsid w:val="000D4E80"/>
    <w:rsid w:val="000D73AC"/>
    <w:rsid w:val="000E42E4"/>
    <w:rsid w:val="000F1B4A"/>
    <w:rsid w:val="000F36BF"/>
    <w:rsid w:val="000F5126"/>
    <w:rsid w:val="00102C9E"/>
    <w:rsid w:val="00104E1E"/>
    <w:rsid w:val="00105233"/>
    <w:rsid w:val="001119F2"/>
    <w:rsid w:val="00111CF5"/>
    <w:rsid w:val="001124EB"/>
    <w:rsid w:val="001174BA"/>
    <w:rsid w:val="00133118"/>
    <w:rsid w:val="00142E6A"/>
    <w:rsid w:val="001465DD"/>
    <w:rsid w:val="00146AF8"/>
    <w:rsid w:val="00162CB8"/>
    <w:rsid w:val="00164290"/>
    <w:rsid w:val="00164F3A"/>
    <w:rsid w:val="001853A1"/>
    <w:rsid w:val="001866D3"/>
    <w:rsid w:val="0019348A"/>
    <w:rsid w:val="00193B8F"/>
    <w:rsid w:val="001A0A6B"/>
    <w:rsid w:val="001A1B51"/>
    <w:rsid w:val="001B4198"/>
    <w:rsid w:val="001B42A6"/>
    <w:rsid w:val="001B6182"/>
    <w:rsid w:val="001C186F"/>
    <w:rsid w:val="001D0470"/>
    <w:rsid w:val="001D148D"/>
    <w:rsid w:val="001D16BD"/>
    <w:rsid w:val="00206CF2"/>
    <w:rsid w:val="00207E6F"/>
    <w:rsid w:val="00225698"/>
    <w:rsid w:val="002355D2"/>
    <w:rsid w:val="00244730"/>
    <w:rsid w:val="00246BA9"/>
    <w:rsid w:val="00256E68"/>
    <w:rsid w:val="00257E4A"/>
    <w:rsid w:val="00272708"/>
    <w:rsid w:val="0027718F"/>
    <w:rsid w:val="0028077D"/>
    <w:rsid w:val="002842E7"/>
    <w:rsid w:val="00284B34"/>
    <w:rsid w:val="00292233"/>
    <w:rsid w:val="002A5895"/>
    <w:rsid w:val="002A7FD2"/>
    <w:rsid w:val="002B13F8"/>
    <w:rsid w:val="002B1E47"/>
    <w:rsid w:val="002C66D2"/>
    <w:rsid w:val="002C7E3A"/>
    <w:rsid w:val="002D785F"/>
    <w:rsid w:val="002E2DD6"/>
    <w:rsid w:val="002E5A54"/>
    <w:rsid w:val="002F6910"/>
    <w:rsid w:val="00305614"/>
    <w:rsid w:val="00316ED8"/>
    <w:rsid w:val="003301EC"/>
    <w:rsid w:val="00332551"/>
    <w:rsid w:val="003346BD"/>
    <w:rsid w:val="003364F1"/>
    <w:rsid w:val="003431C7"/>
    <w:rsid w:val="0034667A"/>
    <w:rsid w:val="003470A7"/>
    <w:rsid w:val="00363F14"/>
    <w:rsid w:val="003737EE"/>
    <w:rsid w:val="00382D09"/>
    <w:rsid w:val="003911DD"/>
    <w:rsid w:val="003A0106"/>
    <w:rsid w:val="003A1CA6"/>
    <w:rsid w:val="003A6567"/>
    <w:rsid w:val="003B47B8"/>
    <w:rsid w:val="003B7D10"/>
    <w:rsid w:val="003C6F12"/>
    <w:rsid w:val="003C7CF0"/>
    <w:rsid w:val="003E41CB"/>
    <w:rsid w:val="003F0DFA"/>
    <w:rsid w:val="003F33F2"/>
    <w:rsid w:val="003F43FF"/>
    <w:rsid w:val="00401F55"/>
    <w:rsid w:val="0041199B"/>
    <w:rsid w:val="00416DB0"/>
    <w:rsid w:val="00416FCE"/>
    <w:rsid w:val="004216D4"/>
    <w:rsid w:val="004248FA"/>
    <w:rsid w:val="00426A31"/>
    <w:rsid w:val="00434DA2"/>
    <w:rsid w:val="00441EC8"/>
    <w:rsid w:val="00447C99"/>
    <w:rsid w:val="00454BDF"/>
    <w:rsid w:val="00460E79"/>
    <w:rsid w:val="00466506"/>
    <w:rsid w:val="00471B58"/>
    <w:rsid w:val="0049105F"/>
    <w:rsid w:val="00491A2C"/>
    <w:rsid w:val="00497771"/>
    <w:rsid w:val="004A3D8B"/>
    <w:rsid w:val="004A4CF8"/>
    <w:rsid w:val="004A563F"/>
    <w:rsid w:val="004A5CED"/>
    <w:rsid w:val="004B130B"/>
    <w:rsid w:val="004B3C98"/>
    <w:rsid w:val="004C7FA9"/>
    <w:rsid w:val="004D0E09"/>
    <w:rsid w:val="004D401C"/>
    <w:rsid w:val="004D79CD"/>
    <w:rsid w:val="004D7D84"/>
    <w:rsid w:val="004E53B3"/>
    <w:rsid w:val="004F30DB"/>
    <w:rsid w:val="004F4FE3"/>
    <w:rsid w:val="00500110"/>
    <w:rsid w:val="005019CE"/>
    <w:rsid w:val="00515DE8"/>
    <w:rsid w:val="0052180C"/>
    <w:rsid w:val="0052283E"/>
    <w:rsid w:val="00533808"/>
    <w:rsid w:val="00533C6B"/>
    <w:rsid w:val="00542290"/>
    <w:rsid w:val="0056587B"/>
    <w:rsid w:val="00567708"/>
    <w:rsid w:val="00567988"/>
    <w:rsid w:val="00570C4D"/>
    <w:rsid w:val="00573D32"/>
    <w:rsid w:val="00575B1E"/>
    <w:rsid w:val="0058185D"/>
    <w:rsid w:val="005A0610"/>
    <w:rsid w:val="005A57A2"/>
    <w:rsid w:val="005B2CFB"/>
    <w:rsid w:val="005B55A7"/>
    <w:rsid w:val="005C071A"/>
    <w:rsid w:val="005C07B5"/>
    <w:rsid w:val="005C0D5C"/>
    <w:rsid w:val="005C2C76"/>
    <w:rsid w:val="005D3833"/>
    <w:rsid w:val="005D445A"/>
    <w:rsid w:val="005D4803"/>
    <w:rsid w:val="005E1BB6"/>
    <w:rsid w:val="005E2B15"/>
    <w:rsid w:val="005E2D77"/>
    <w:rsid w:val="005E3EE4"/>
    <w:rsid w:val="005E65DE"/>
    <w:rsid w:val="005F1729"/>
    <w:rsid w:val="005F6176"/>
    <w:rsid w:val="00605BEB"/>
    <w:rsid w:val="00625C11"/>
    <w:rsid w:val="0064325D"/>
    <w:rsid w:val="00646B25"/>
    <w:rsid w:val="00646E21"/>
    <w:rsid w:val="006533E7"/>
    <w:rsid w:val="006551D3"/>
    <w:rsid w:val="0066723A"/>
    <w:rsid w:val="00672646"/>
    <w:rsid w:val="00676DBB"/>
    <w:rsid w:val="0068172D"/>
    <w:rsid w:val="00681A2F"/>
    <w:rsid w:val="00682376"/>
    <w:rsid w:val="00690D6A"/>
    <w:rsid w:val="0069313B"/>
    <w:rsid w:val="0069410F"/>
    <w:rsid w:val="006A017D"/>
    <w:rsid w:val="006A27BA"/>
    <w:rsid w:val="006A5BF3"/>
    <w:rsid w:val="006B2B98"/>
    <w:rsid w:val="006B6481"/>
    <w:rsid w:val="006D4751"/>
    <w:rsid w:val="006E02F2"/>
    <w:rsid w:val="006E2D37"/>
    <w:rsid w:val="006F6BCE"/>
    <w:rsid w:val="007145D2"/>
    <w:rsid w:val="007273C3"/>
    <w:rsid w:val="00731E1C"/>
    <w:rsid w:val="007471ED"/>
    <w:rsid w:val="00747BFA"/>
    <w:rsid w:val="0075110B"/>
    <w:rsid w:val="00760F0B"/>
    <w:rsid w:val="007610EF"/>
    <w:rsid w:val="00765C19"/>
    <w:rsid w:val="00766EFA"/>
    <w:rsid w:val="007831F0"/>
    <w:rsid w:val="007839DA"/>
    <w:rsid w:val="007867A9"/>
    <w:rsid w:val="00790245"/>
    <w:rsid w:val="0079147D"/>
    <w:rsid w:val="0079591C"/>
    <w:rsid w:val="007B3438"/>
    <w:rsid w:val="007D058D"/>
    <w:rsid w:val="007D13D8"/>
    <w:rsid w:val="007D3424"/>
    <w:rsid w:val="007F3754"/>
    <w:rsid w:val="00800921"/>
    <w:rsid w:val="00804CDD"/>
    <w:rsid w:val="00820AFF"/>
    <w:rsid w:val="00821B9A"/>
    <w:rsid w:val="008302FC"/>
    <w:rsid w:val="00830596"/>
    <w:rsid w:val="008336A6"/>
    <w:rsid w:val="00842CE9"/>
    <w:rsid w:val="00843562"/>
    <w:rsid w:val="0085226A"/>
    <w:rsid w:val="00854F24"/>
    <w:rsid w:val="00855CB7"/>
    <w:rsid w:val="00862CD1"/>
    <w:rsid w:val="0087116C"/>
    <w:rsid w:val="008723F3"/>
    <w:rsid w:val="00873CA0"/>
    <w:rsid w:val="0087484E"/>
    <w:rsid w:val="0088703C"/>
    <w:rsid w:val="00894F2A"/>
    <w:rsid w:val="008A3398"/>
    <w:rsid w:val="008B25C0"/>
    <w:rsid w:val="008C2970"/>
    <w:rsid w:val="008C4759"/>
    <w:rsid w:val="008C63D1"/>
    <w:rsid w:val="008D76DA"/>
    <w:rsid w:val="008E085D"/>
    <w:rsid w:val="008E45B6"/>
    <w:rsid w:val="009129C2"/>
    <w:rsid w:val="009168B3"/>
    <w:rsid w:val="009208B9"/>
    <w:rsid w:val="009464CE"/>
    <w:rsid w:val="009508C6"/>
    <w:rsid w:val="00953325"/>
    <w:rsid w:val="009535D1"/>
    <w:rsid w:val="0095364D"/>
    <w:rsid w:val="009720DD"/>
    <w:rsid w:val="009740AB"/>
    <w:rsid w:val="00984D2C"/>
    <w:rsid w:val="009877DE"/>
    <w:rsid w:val="0099650F"/>
    <w:rsid w:val="009B74B2"/>
    <w:rsid w:val="009C10B9"/>
    <w:rsid w:val="009C39CE"/>
    <w:rsid w:val="009C6FA8"/>
    <w:rsid w:val="009C75F6"/>
    <w:rsid w:val="009E0916"/>
    <w:rsid w:val="00A016F0"/>
    <w:rsid w:val="00A0468D"/>
    <w:rsid w:val="00A10710"/>
    <w:rsid w:val="00A10B46"/>
    <w:rsid w:val="00A1466B"/>
    <w:rsid w:val="00A151FD"/>
    <w:rsid w:val="00A16BF7"/>
    <w:rsid w:val="00A22F07"/>
    <w:rsid w:val="00A252A6"/>
    <w:rsid w:val="00A34D83"/>
    <w:rsid w:val="00A3511A"/>
    <w:rsid w:val="00A37977"/>
    <w:rsid w:val="00A41AE5"/>
    <w:rsid w:val="00A44D40"/>
    <w:rsid w:val="00A50F5B"/>
    <w:rsid w:val="00A61888"/>
    <w:rsid w:val="00A675D2"/>
    <w:rsid w:val="00A67B06"/>
    <w:rsid w:val="00A72B19"/>
    <w:rsid w:val="00A75B02"/>
    <w:rsid w:val="00A768BA"/>
    <w:rsid w:val="00A8047B"/>
    <w:rsid w:val="00A84A6D"/>
    <w:rsid w:val="00A90542"/>
    <w:rsid w:val="00A94C1C"/>
    <w:rsid w:val="00AA0BED"/>
    <w:rsid w:val="00AA1487"/>
    <w:rsid w:val="00AA2F7B"/>
    <w:rsid w:val="00AB3AAF"/>
    <w:rsid w:val="00AB616D"/>
    <w:rsid w:val="00AD1AC7"/>
    <w:rsid w:val="00AD63C0"/>
    <w:rsid w:val="00AD669D"/>
    <w:rsid w:val="00B21B27"/>
    <w:rsid w:val="00B24926"/>
    <w:rsid w:val="00B3155E"/>
    <w:rsid w:val="00B40EF8"/>
    <w:rsid w:val="00B421AB"/>
    <w:rsid w:val="00B51469"/>
    <w:rsid w:val="00B545AD"/>
    <w:rsid w:val="00B62004"/>
    <w:rsid w:val="00B64AC8"/>
    <w:rsid w:val="00B64CAC"/>
    <w:rsid w:val="00B72B34"/>
    <w:rsid w:val="00B72D75"/>
    <w:rsid w:val="00B833E9"/>
    <w:rsid w:val="00B86C71"/>
    <w:rsid w:val="00B871A3"/>
    <w:rsid w:val="00B97868"/>
    <w:rsid w:val="00BB3712"/>
    <w:rsid w:val="00BB4E15"/>
    <w:rsid w:val="00BC1F70"/>
    <w:rsid w:val="00BE4CC5"/>
    <w:rsid w:val="00BF5B68"/>
    <w:rsid w:val="00C01BF6"/>
    <w:rsid w:val="00C13CC4"/>
    <w:rsid w:val="00C159F5"/>
    <w:rsid w:val="00C16557"/>
    <w:rsid w:val="00C23A0A"/>
    <w:rsid w:val="00C24BBB"/>
    <w:rsid w:val="00C26068"/>
    <w:rsid w:val="00C332CE"/>
    <w:rsid w:val="00C34A3B"/>
    <w:rsid w:val="00C36AAF"/>
    <w:rsid w:val="00C50917"/>
    <w:rsid w:val="00C52DF9"/>
    <w:rsid w:val="00C55D40"/>
    <w:rsid w:val="00C62216"/>
    <w:rsid w:val="00C62B4D"/>
    <w:rsid w:val="00C96753"/>
    <w:rsid w:val="00CA6A0B"/>
    <w:rsid w:val="00CB1998"/>
    <w:rsid w:val="00CC2778"/>
    <w:rsid w:val="00CE7B8A"/>
    <w:rsid w:val="00CF5911"/>
    <w:rsid w:val="00D04B05"/>
    <w:rsid w:val="00D06249"/>
    <w:rsid w:val="00D255CA"/>
    <w:rsid w:val="00D3317E"/>
    <w:rsid w:val="00D365BA"/>
    <w:rsid w:val="00D36AAB"/>
    <w:rsid w:val="00D416A3"/>
    <w:rsid w:val="00D442E7"/>
    <w:rsid w:val="00D45CF0"/>
    <w:rsid w:val="00D61871"/>
    <w:rsid w:val="00D627D9"/>
    <w:rsid w:val="00D64814"/>
    <w:rsid w:val="00D71473"/>
    <w:rsid w:val="00D74CE6"/>
    <w:rsid w:val="00D81AF0"/>
    <w:rsid w:val="00D917BE"/>
    <w:rsid w:val="00D91CB3"/>
    <w:rsid w:val="00D9606E"/>
    <w:rsid w:val="00DA1910"/>
    <w:rsid w:val="00DA21DC"/>
    <w:rsid w:val="00DB0ED2"/>
    <w:rsid w:val="00DC15C8"/>
    <w:rsid w:val="00DD10D2"/>
    <w:rsid w:val="00DE0823"/>
    <w:rsid w:val="00DE3B95"/>
    <w:rsid w:val="00DE65F1"/>
    <w:rsid w:val="00DE65FB"/>
    <w:rsid w:val="00DF0A69"/>
    <w:rsid w:val="00DF24A8"/>
    <w:rsid w:val="00DF33BA"/>
    <w:rsid w:val="00DF3C23"/>
    <w:rsid w:val="00E063E2"/>
    <w:rsid w:val="00E071A2"/>
    <w:rsid w:val="00E114E5"/>
    <w:rsid w:val="00E12B0D"/>
    <w:rsid w:val="00E14AAA"/>
    <w:rsid w:val="00E153EA"/>
    <w:rsid w:val="00E27A37"/>
    <w:rsid w:val="00E34407"/>
    <w:rsid w:val="00E3540C"/>
    <w:rsid w:val="00E4444D"/>
    <w:rsid w:val="00E479E2"/>
    <w:rsid w:val="00E54248"/>
    <w:rsid w:val="00E55A58"/>
    <w:rsid w:val="00E62246"/>
    <w:rsid w:val="00E62FD1"/>
    <w:rsid w:val="00E64092"/>
    <w:rsid w:val="00E71891"/>
    <w:rsid w:val="00E724CE"/>
    <w:rsid w:val="00E809E1"/>
    <w:rsid w:val="00E83DFC"/>
    <w:rsid w:val="00E86C27"/>
    <w:rsid w:val="00EB12F8"/>
    <w:rsid w:val="00EB24D7"/>
    <w:rsid w:val="00EB29E4"/>
    <w:rsid w:val="00EB2F18"/>
    <w:rsid w:val="00EC1784"/>
    <w:rsid w:val="00ED527C"/>
    <w:rsid w:val="00EE18DA"/>
    <w:rsid w:val="00EF187A"/>
    <w:rsid w:val="00EF6234"/>
    <w:rsid w:val="00F04075"/>
    <w:rsid w:val="00F06EDE"/>
    <w:rsid w:val="00F22A44"/>
    <w:rsid w:val="00F23A88"/>
    <w:rsid w:val="00F3710B"/>
    <w:rsid w:val="00F45765"/>
    <w:rsid w:val="00F54390"/>
    <w:rsid w:val="00F61792"/>
    <w:rsid w:val="00F6419E"/>
    <w:rsid w:val="00F72216"/>
    <w:rsid w:val="00F76578"/>
    <w:rsid w:val="00F819DF"/>
    <w:rsid w:val="00F845F6"/>
    <w:rsid w:val="00F87266"/>
    <w:rsid w:val="00F90637"/>
    <w:rsid w:val="00F9446E"/>
    <w:rsid w:val="00F94996"/>
    <w:rsid w:val="00F972DA"/>
    <w:rsid w:val="00FA34A0"/>
    <w:rsid w:val="00FA588D"/>
    <w:rsid w:val="00FB0141"/>
    <w:rsid w:val="00FB2569"/>
    <w:rsid w:val="00FB32DF"/>
    <w:rsid w:val="00FB446E"/>
    <w:rsid w:val="00FB606E"/>
    <w:rsid w:val="00FB6647"/>
    <w:rsid w:val="00FC145E"/>
    <w:rsid w:val="00FC7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4A4CA"/>
  <w15:chartTrackingRefBased/>
  <w15:docId w15:val="{B8F05A8F-27A5-4917-844E-28510DE3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7145D2"/>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7145D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145D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145D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145D2"/>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7145D2"/>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7145D2"/>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7145D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145D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145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145D2"/>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7145D2"/>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7145D2"/>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7145D2"/>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7145D2"/>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7145D2"/>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7145D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145D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145D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7145D2"/>
    <w:pPr>
      <w:spacing w:line="240" w:lineRule="auto"/>
    </w:pPr>
    <w:rPr>
      <w:bCs/>
      <w:color w:val="auto"/>
      <w:sz w:val="18"/>
      <w:szCs w:val="18"/>
    </w:rPr>
  </w:style>
  <w:style w:type="table" w:styleId="Tabellenraster">
    <w:name w:val="Table Grid"/>
    <w:basedOn w:val="NormaleTabelle"/>
    <w:uiPriority w:val="59"/>
    <w:rsid w:val="00714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249</Words>
  <Characters>1569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dc:description/>
  <cp:lastModifiedBy>Annika</cp:lastModifiedBy>
  <cp:revision>1</cp:revision>
  <dcterms:created xsi:type="dcterms:W3CDTF">2016-08-09T14:30:00Z</dcterms:created>
  <dcterms:modified xsi:type="dcterms:W3CDTF">2016-08-09T14:32:00Z</dcterms:modified>
</cp:coreProperties>
</file>