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0B" w:rsidRPr="00DC150B" w:rsidRDefault="00DC150B" w:rsidP="00DC150B">
      <w:pPr>
        <w:pStyle w:val="berschrift2"/>
        <w:numPr>
          <w:ilvl w:val="0"/>
          <w:numId w:val="0"/>
        </w:numPr>
        <w:ind w:left="576" w:hanging="576"/>
        <w:rPr>
          <w:rFonts w:ascii="Cambria" w:hAnsi="Cambria"/>
        </w:rPr>
      </w:pPr>
      <w:bookmarkStart w:id="0" w:name="_Toc458433891"/>
      <w:r w:rsidRPr="00DC150B">
        <w:rPr>
          <w:rFonts w:ascii="Cambria" w:hAnsi="Cambria"/>
        </w:rPr>
        <w:t xml:space="preserve"> Verbrennen von Magnesiumband in Kohlenstoffdioxid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C150B" w:rsidRPr="009C5E28" w:rsidTr="00BE317B">
        <w:tc>
          <w:tcPr>
            <w:tcW w:w="9322" w:type="dxa"/>
            <w:gridSpan w:val="9"/>
            <w:shd w:val="clear" w:color="auto" w:fill="4F81BD"/>
            <w:vAlign w:val="center"/>
          </w:tcPr>
          <w:p w:rsidR="00DC150B" w:rsidRPr="00F31EBF" w:rsidRDefault="00DC150B" w:rsidP="00BE317B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bookmarkStart w:id="1" w:name="_Toc425776595"/>
            <w:bookmarkEnd w:id="1"/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C150B" w:rsidRPr="009C5E28" w:rsidTr="00BE317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DC150B" w:rsidRPr="009C5E28" w:rsidRDefault="00DC150B" w:rsidP="00BE317B">
            <w:pPr>
              <w:spacing w:line="240" w:lineRule="auto"/>
              <w:jc w:val="center"/>
              <w:rPr>
                <w:b/>
                <w:bCs/>
              </w:rPr>
            </w:pPr>
            <w:bookmarkStart w:id="2" w:name="_GoBack"/>
            <w:r>
              <w:t>Kohlenstoffdioxid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150B" w:rsidRPr="00DC150B" w:rsidRDefault="00DC150B" w:rsidP="00BE317B">
            <w:pPr>
              <w:spacing w:after="0" w:line="240" w:lineRule="auto"/>
              <w:jc w:val="center"/>
            </w:pPr>
            <w:r w:rsidRPr="00DC150B">
              <w:rPr>
                <w:sz w:val="20"/>
              </w:rPr>
              <w:t xml:space="preserve">H: </w:t>
            </w:r>
            <w:hyperlink r:id="rId5" w:anchor="H-S.C3.A4tze" w:tooltip="H- und P-Sätze" w:history="1">
              <w:r w:rsidRPr="00DC150B">
                <w:rPr>
                  <w:rStyle w:val="Hyperlink"/>
                  <w:color w:val="auto"/>
                  <w:sz w:val="20"/>
                  <w:u w:val="none"/>
                </w:rPr>
                <w:t>332</w:t>
              </w:r>
            </w:hyperlink>
            <w:r w:rsidRPr="00DC150B">
              <w:rPr>
                <w:sz w:val="20"/>
              </w:rPr>
              <w:t>-</w:t>
            </w:r>
            <w:hyperlink r:id="rId6" w:anchor="H-S.C3.A4tze" w:tooltip="H- und P-Sätze" w:history="1">
              <w:r w:rsidRPr="00DC150B">
                <w:rPr>
                  <w:rStyle w:val="Hyperlink"/>
                  <w:color w:val="auto"/>
                  <w:sz w:val="20"/>
                  <w:u w:val="none"/>
                </w:rPr>
                <w:t>302</w:t>
              </w:r>
            </w:hyperlink>
            <w:r w:rsidRPr="00DC150B">
              <w:rPr>
                <w:sz w:val="20"/>
              </w:rPr>
              <w:t>-</w:t>
            </w:r>
            <w:hyperlink r:id="rId7" w:anchor="H-S.C3.A4tze" w:tooltip="H- und P-Sätze" w:history="1">
              <w:r w:rsidRPr="00DC150B">
                <w:rPr>
                  <w:rStyle w:val="Hyperlink"/>
                  <w:color w:val="auto"/>
                  <w:sz w:val="20"/>
                  <w:u w:val="none"/>
                </w:rPr>
                <w:t>314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C150B" w:rsidRPr="00DC150B" w:rsidRDefault="00DC150B" w:rsidP="00BE317B">
            <w:pPr>
              <w:spacing w:after="0" w:line="240" w:lineRule="auto"/>
              <w:jc w:val="center"/>
            </w:pPr>
            <w:r w:rsidRPr="00DC150B">
              <w:rPr>
                <w:sz w:val="20"/>
              </w:rPr>
              <w:t xml:space="preserve">P: </w:t>
            </w:r>
            <w:hyperlink r:id="rId8" w:anchor="P-S.C3.A4tze" w:tooltip="H- und P-Sätze" w:history="1">
              <w:r w:rsidRPr="00DC150B">
                <w:rPr>
                  <w:rStyle w:val="Hyperlink"/>
                  <w:color w:val="auto"/>
                  <w:sz w:val="20"/>
                  <w:u w:val="none"/>
                </w:rPr>
                <w:t>280</w:t>
              </w:r>
            </w:hyperlink>
            <w:r w:rsidRPr="00DC150B">
              <w:rPr>
                <w:sz w:val="20"/>
              </w:rPr>
              <w:t>-​</w:t>
            </w:r>
            <w:hyperlink r:id="rId9" w:anchor="P-S.C3.A4tze" w:tooltip="H- und P-Sätze" w:history="1">
              <w:r w:rsidRPr="00DC150B">
                <w:rPr>
                  <w:rStyle w:val="Hyperlink"/>
                  <w:color w:val="auto"/>
                  <w:sz w:val="20"/>
                  <w:u w:val="none"/>
                </w:rPr>
                <w:t>301+330+331</w:t>
              </w:r>
            </w:hyperlink>
          </w:p>
        </w:tc>
      </w:tr>
      <w:bookmarkEnd w:id="2"/>
      <w:tr w:rsidR="00DC150B" w:rsidRPr="009C5E28" w:rsidTr="00BE317B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</w:tcPr>
          <w:p w:rsidR="00DC150B" w:rsidRPr="009C5E28" w:rsidRDefault="00DC150B" w:rsidP="00BE317B">
            <w:pPr>
              <w:spacing w:line="240" w:lineRule="auto"/>
              <w:jc w:val="center"/>
              <w:rPr>
                <w:bCs/>
                <w:sz w:val="20"/>
              </w:rPr>
            </w:pPr>
            <w:r>
              <w:t>Magnesiumband</w:t>
            </w:r>
          </w:p>
        </w:tc>
        <w:tc>
          <w:tcPr>
            <w:tcW w:w="317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DC150B" w:rsidRPr="00DC150B" w:rsidRDefault="00DC150B" w:rsidP="00BE317B">
            <w:pPr>
              <w:pStyle w:val="Beschriftung"/>
              <w:spacing w:after="0"/>
              <w:jc w:val="center"/>
              <w:rPr>
                <w:sz w:val="20"/>
              </w:rPr>
            </w:pPr>
            <w:r w:rsidRPr="00DC150B">
              <w:rPr>
                <w:sz w:val="20"/>
              </w:rPr>
              <w:t xml:space="preserve">H: </w:t>
            </w:r>
            <w:hyperlink r:id="rId10" w:anchor="H-S.C3.A4tze" w:tooltip="H- und P-Sätze" w:history="1">
              <w:r w:rsidRPr="00DC150B">
                <w:rPr>
                  <w:rStyle w:val="Hyperlink"/>
                  <w:color w:val="auto"/>
                  <w:sz w:val="20"/>
                  <w:u w:val="none"/>
                </w:rPr>
                <w:t>332</w:t>
              </w:r>
            </w:hyperlink>
            <w:r w:rsidRPr="00DC150B">
              <w:rPr>
                <w:sz w:val="20"/>
              </w:rPr>
              <w:t>-</w:t>
            </w:r>
            <w:hyperlink r:id="rId11" w:anchor="H-S.C3.A4tze" w:tooltip="H- und P-Sätze" w:history="1">
              <w:r w:rsidRPr="00DC150B">
                <w:rPr>
                  <w:rStyle w:val="Hyperlink"/>
                  <w:color w:val="auto"/>
                  <w:sz w:val="20"/>
                  <w:u w:val="none"/>
                </w:rPr>
                <w:t>312</w:t>
              </w:r>
            </w:hyperlink>
            <w:r w:rsidRPr="00DC150B">
              <w:rPr>
                <w:sz w:val="20"/>
              </w:rPr>
              <w:t>-</w:t>
            </w:r>
            <w:hyperlink r:id="rId12" w:anchor="H-S.C3.A4tze" w:tooltip="H- und P-Sätze" w:history="1">
              <w:r w:rsidRPr="00DC150B">
                <w:rPr>
                  <w:rStyle w:val="Hyperlink"/>
                  <w:color w:val="auto"/>
                  <w:sz w:val="20"/>
                  <w:u w:val="none"/>
                </w:rPr>
                <w:t>302</w:t>
              </w:r>
            </w:hyperlink>
            <w:r w:rsidRPr="00DC150B">
              <w:rPr>
                <w:sz w:val="20"/>
              </w:rPr>
              <w:t>-</w:t>
            </w:r>
            <w:hyperlink r:id="rId13" w:anchor="H-S.C3.A4tze" w:tooltip="H- und P-Sätze" w:history="1">
              <w:r w:rsidRPr="00DC150B">
                <w:rPr>
                  <w:rStyle w:val="Hyperlink"/>
                  <w:color w:val="auto"/>
                  <w:sz w:val="20"/>
                  <w:u w:val="none"/>
                </w:rPr>
                <w:t>412</w:t>
              </w:r>
            </w:hyperlink>
          </w:p>
        </w:tc>
        <w:tc>
          <w:tcPr>
            <w:tcW w:w="3118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DC150B" w:rsidRPr="00DC150B" w:rsidRDefault="00DC150B" w:rsidP="00BE317B">
            <w:pPr>
              <w:pStyle w:val="Beschriftung"/>
              <w:spacing w:after="0"/>
              <w:jc w:val="center"/>
              <w:rPr>
                <w:sz w:val="20"/>
              </w:rPr>
            </w:pPr>
            <w:r w:rsidRPr="00DC150B">
              <w:rPr>
                <w:sz w:val="20"/>
              </w:rPr>
              <w:t xml:space="preserve">P: </w:t>
            </w:r>
            <w:hyperlink r:id="rId14" w:anchor="P-S.C3.A4tze" w:tooltip="H- und P-Sätze" w:history="1">
              <w:r w:rsidRPr="00DC150B">
                <w:rPr>
                  <w:rStyle w:val="Hyperlink"/>
                  <w:color w:val="auto"/>
                  <w:sz w:val="20"/>
                  <w:u w:val="none"/>
                </w:rPr>
                <w:t>273</w:t>
              </w:r>
            </w:hyperlink>
            <w:r w:rsidRPr="00DC150B">
              <w:rPr>
                <w:sz w:val="20"/>
              </w:rPr>
              <w:t>-​</w:t>
            </w:r>
            <w:hyperlink r:id="rId15" w:anchor="P-S.C3.A4tze" w:tooltip="H- und P-Sätze" w:history="1">
              <w:r w:rsidRPr="00DC150B">
                <w:rPr>
                  <w:rStyle w:val="Hyperlink"/>
                  <w:color w:val="auto"/>
                  <w:sz w:val="20"/>
                  <w:u w:val="none"/>
                </w:rPr>
                <w:t>302+352</w:t>
              </w:r>
            </w:hyperlink>
          </w:p>
        </w:tc>
      </w:tr>
      <w:tr w:rsidR="00DC150B" w:rsidRPr="009C5E28" w:rsidTr="00BE317B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</w:tcPr>
          <w:p w:rsidR="00DC150B" w:rsidRDefault="00DC150B" w:rsidP="00BE317B">
            <w:pPr>
              <w:spacing w:line="240" w:lineRule="auto"/>
              <w:jc w:val="center"/>
            </w:pPr>
            <w:r>
              <w:t>Wasser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DC150B" w:rsidRPr="009C5E28" w:rsidRDefault="00DC150B" w:rsidP="00BE317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DC150B" w:rsidRPr="009C5E28" w:rsidRDefault="00DC150B" w:rsidP="00BE317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C150B" w:rsidRPr="009C5E28" w:rsidTr="00BE317B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</w:tcPr>
          <w:p w:rsidR="00DC150B" w:rsidRDefault="00DC150B" w:rsidP="00BE317B">
            <w:pPr>
              <w:spacing w:line="240" w:lineRule="auto"/>
              <w:jc w:val="center"/>
            </w:pPr>
            <w:r>
              <w:t>Kohlenstoff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DC150B" w:rsidRDefault="00DC150B" w:rsidP="00BE317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DC150B" w:rsidRDefault="00DC150B" w:rsidP="00BE317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C150B" w:rsidRPr="009C5E28" w:rsidTr="00BE317B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</w:tcPr>
          <w:p w:rsidR="00DC150B" w:rsidRDefault="00DC150B" w:rsidP="00BE317B">
            <w:pPr>
              <w:spacing w:line="240" w:lineRule="auto"/>
              <w:jc w:val="center"/>
            </w:pPr>
            <w:r>
              <w:t>Magnesiumoxid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DC150B" w:rsidRDefault="00DC150B" w:rsidP="00BE317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DC150B" w:rsidRDefault="00DC150B" w:rsidP="00BE317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C150B" w:rsidRPr="009C5E28" w:rsidTr="00BE317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150B" w:rsidRPr="009C5E28" w:rsidRDefault="00DC150B" w:rsidP="00BE31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2BD2F67E" wp14:editId="57470801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150B" w:rsidRPr="009C5E28" w:rsidRDefault="00DC150B" w:rsidP="00BE317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B0AEC19" wp14:editId="4D105DD6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150B" w:rsidRPr="009C5E28" w:rsidRDefault="00DC150B" w:rsidP="00BE317B">
            <w:pPr>
              <w:spacing w:after="0"/>
              <w:jc w:val="center"/>
            </w:pPr>
            <w:r w:rsidRPr="00AC3C62">
              <w:rPr>
                <w:noProof/>
                <w:lang w:eastAsia="de-DE"/>
              </w:rPr>
              <w:drawing>
                <wp:inline distT="0" distB="0" distL="0" distR="0" wp14:anchorId="07ECC405" wp14:editId="2128AF29">
                  <wp:extent cx="511200" cy="511200"/>
                  <wp:effectExtent l="0" t="0" r="3175" b="3175"/>
                  <wp:docPr id="30" name="Grafik 30" descr="C:\Users\Annika\Desktop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nika\Desktop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" cy="5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150B" w:rsidRPr="009C5E28" w:rsidRDefault="00DC150B" w:rsidP="00BE317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0D48C57" wp14:editId="6518B447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150B" w:rsidRPr="009C5E28" w:rsidRDefault="00DC150B" w:rsidP="00BE317B">
            <w:pPr>
              <w:spacing w:after="0"/>
              <w:jc w:val="center"/>
            </w:pPr>
            <w:r w:rsidRPr="00AC3C62">
              <w:rPr>
                <w:noProof/>
                <w:lang w:eastAsia="de-DE"/>
              </w:rPr>
              <w:drawing>
                <wp:inline distT="0" distB="0" distL="0" distR="0" wp14:anchorId="7FC8FD5A" wp14:editId="5CAC65AC">
                  <wp:extent cx="511200" cy="511200"/>
                  <wp:effectExtent l="0" t="0" r="3175" b="3175"/>
                  <wp:docPr id="29" name="Grafik 29" descr="C:\Users\Annika\Desktop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ika\Desktop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" cy="5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150B" w:rsidRPr="009C5E28" w:rsidRDefault="00DC150B" w:rsidP="00BE317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CC55A9D" wp14:editId="1A321ECA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150B" w:rsidRPr="009C5E28" w:rsidRDefault="00DC150B" w:rsidP="00BE317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D3F87D" wp14:editId="51F0835D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C150B" w:rsidRPr="009C5E28" w:rsidRDefault="00DC150B" w:rsidP="00BE317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2EC6A38" wp14:editId="12B39B3F">
                  <wp:extent cx="511175" cy="511175"/>
                  <wp:effectExtent l="0" t="0" r="3175" b="317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C150B" w:rsidRPr="009C5E28" w:rsidRDefault="00DC150B" w:rsidP="00BE317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577C82" wp14:editId="2A5038AE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50B" w:rsidRDefault="00DC150B" w:rsidP="00DC150B">
      <w:pPr>
        <w:tabs>
          <w:tab w:val="left" w:pos="1701"/>
          <w:tab w:val="left" w:pos="1985"/>
        </w:tabs>
        <w:ind w:left="1980" w:hanging="1980"/>
      </w:pPr>
    </w:p>
    <w:p w:rsidR="00DC150B" w:rsidRDefault="00DC150B" w:rsidP="00DC150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Standzylinder (250 </w:t>
      </w:r>
      <w:proofErr w:type="spellStart"/>
      <w:r>
        <w:t>mL</w:t>
      </w:r>
      <w:proofErr w:type="spellEnd"/>
      <w:r>
        <w:t>), Tiegelzange, Glimmspan</w:t>
      </w:r>
      <w:r>
        <w:tab/>
      </w:r>
    </w:p>
    <w:p w:rsidR="00DC150B" w:rsidRPr="00ED07C2" w:rsidRDefault="00DC150B" w:rsidP="00DC150B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Kohlenstoffdioxid, Magnesiumband</w:t>
      </w:r>
    </w:p>
    <w:p w:rsidR="00DC150B" w:rsidRDefault="00DC150B" w:rsidP="00DC150B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Der Boden des Standz</w:t>
      </w:r>
      <w:r w:rsidRPr="00AC3C62">
        <w:t>ylinders</w:t>
      </w:r>
      <w:r>
        <w:t xml:space="preserve"> wird </w:t>
      </w:r>
      <w:r w:rsidRPr="00AC3C62">
        <w:t>ca. 3</w:t>
      </w:r>
      <w:r>
        <w:t xml:space="preserve"> </w:t>
      </w:r>
      <w:r w:rsidRPr="00AC3C62">
        <w:t>cm hoch mit Wasser bedecken, dann mit Kohlenstoffdioxid</w:t>
      </w:r>
      <w:r>
        <w:t xml:space="preserve"> füllen (Test des Füllzustandes mit Glimmspan</w:t>
      </w:r>
      <w:r w:rsidRPr="00AC3C62">
        <w:t xml:space="preserve">). </w:t>
      </w:r>
      <w:r>
        <w:t>Es wird ein etwa</w:t>
      </w:r>
      <w:r w:rsidRPr="00AC3C62">
        <w:t xml:space="preserve"> 5</w:t>
      </w:r>
      <w:r>
        <w:t xml:space="preserve"> </w:t>
      </w:r>
      <w:r w:rsidRPr="00AC3C62">
        <w:t xml:space="preserve">cm </w:t>
      </w:r>
      <w:r>
        <w:t>langes Magnesiumband</w:t>
      </w:r>
      <w:r w:rsidRPr="00AC3C62">
        <w:t xml:space="preserve"> an</w:t>
      </w:r>
      <w:r>
        <w:t>ge</w:t>
      </w:r>
      <w:r w:rsidRPr="00AC3C62">
        <w:t>zünde</w:t>
      </w:r>
      <w:r>
        <w:t>t</w:t>
      </w:r>
      <w:r w:rsidRPr="00AC3C62">
        <w:t xml:space="preserve"> und mit der Tiegelzange in den Zylinder </w:t>
      </w:r>
      <w:r>
        <w:t>ge</w:t>
      </w:r>
      <w:r w:rsidRPr="00AC3C62">
        <w:t>halten.</w:t>
      </w:r>
    </w:p>
    <w:p w:rsidR="00DC150B" w:rsidRDefault="00DC150B" w:rsidP="00DC150B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Die</w:t>
      </w:r>
      <w:r w:rsidRPr="003A3B30">
        <w:t xml:space="preserve"> Reaktion</w:t>
      </w:r>
      <w:r>
        <w:t xml:space="preserve"> findet</w:t>
      </w:r>
      <w:r w:rsidRPr="003A3B30">
        <w:t xml:space="preserve"> unter Spritzen und lautem</w:t>
      </w:r>
      <w:r>
        <w:t xml:space="preserve"> Knistern statt. A</w:t>
      </w:r>
      <w:r w:rsidRPr="003A3B30">
        <w:t xml:space="preserve">n der </w:t>
      </w:r>
      <w:r>
        <w:t>Wand des Standzylinders setzen sich dunkel gefärbte Flecken sowie „schwarze Flö</w:t>
      </w:r>
      <w:r w:rsidRPr="003A3B30">
        <w:t>ck</w:t>
      </w:r>
      <w:r>
        <w:t>ch</w:t>
      </w:r>
      <w:r w:rsidRPr="003A3B30">
        <w:t>en</w:t>
      </w:r>
      <w:r>
        <w:t>“ und</w:t>
      </w:r>
      <w:r w:rsidRPr="003A3B30">
        <w:t xml:space="preserve"> ein weißer Belag ab.</w:t>
      </w:r>
      <w:r w:rsidRPr="003A3B30">
        <w:tab/>
      </w:r>
      <w:r>
        <w:t xml:space="preserve">     </w:t>
      </w:r>
    </w:p>
    <w:p w:rsidR="00DC150B" w:rsidRPr="00B86EFA" w:rsidRDefault="00DC150B" w:rsidP="00DC150B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  <w:t xml:space="preserve"> </w:t>
      </w:r>
      <w:r>
        <w:tab/>
        <w:t>Magnesium hat zu Sauerstoff eine höhere Affinität als Kohlenstoff:</w:t>
      </w:r>
      <w:r>
        <w:br/>
      </w:r>
      <m:oMathPara>
        <m:oMath>
          <m:r>
            <m:rPr>
              <m:sty m:val="p"/>
            </m:rPr>
            <w:rPr>
              <w:rFonts w:ascii="Cambria Math" w:hAnsi="Cambria Math"/>
            </w:rPr>
            <m:t>C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 (g)</m:t>
              </m:r>
            </m:sub>
          </m:sSub>
          <m:r>
            <m:rPr>
              <m:sty m:val="p"/>
            </m:rPr>
            <w:rPr>
              <w:rFonts w:ascii="Cambria Math" w:hAnsi="Cambria Math"/>
              <w:vertAlign w:val="subscript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2 M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(s)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  →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(s)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+ 2 Mg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(s)</m:t>
              </m:r>
            </m:sub>
          </m:sSub>
        </m:oMath>
      </m:oMathPara>
    </w:p>
    <w:p w:rsidR="00DC150B" w:rsidRDefault="00DC150B" w:rsidP="00DC150B">
      <w:pPr>
        <w:ind w:left="1980"/>
      </w:pPr>
      <w:r>
        <w:t xml:space="preserve">Es handelt sich bei dem weißen Belag um Magnesiumoxid (Magnesia). Reste </w:t>
      </w:r>
      <w:proofErr w:type="spellStart"/>
      <w:r>
        <w:t>unreagierten</w:t>
      </w:r>
      <w:proofErr w:type="spellEnd"/>
      <w:r>
        <w:t xml:space="preserve"> Magnesiums erklären die dunklen Flecken. Die Flöckchen sind der entstandene Kohlenstoff. Das Wasser dient dazu, dass der Standzylinder leichter zu säubern ist. Alternativ könnte auch Sand verwendet werden.</w:t>
      </w:r>
    </w:p>
    <w:p w:rsidR="00DC150B" w:rsidRDefault="00DC150B" w:rsidP="00DC150B">
      <w:pPr>
        <w:spacing w:line="276" w:lineRule="auto"/>
        <w:ind w:left="1950" w:hanging="1950"/>
        <w:jc w:val="left"/>
      </w:pPr>
      <w:r>
        <w:t>Entsorgung:</w:t>
      </w:r>
      <w:r>
        <w:tab/>
        <w:t>Die Entsorgung der Rückstände im Standzylinder erfolgt im Feststoffabfall.   Das Wasser wird im Schwermetallbehälter entsorgt</w:t>
      </w:r>
    </w:p>
    <w:p w:rsidR="00DC150B" w:rsidRPr="005B60E3" w:rsidRDefault="00DC150B" w:rsidP="00DC150B">
      <w:pPr>
        <w:spacing w:line="276" w:lineRule="auto"/>
        <w:ind w:left="2124" w:hanging="2124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 xml:space="preserve">Literatur:                  </w:t>
      </w:r>
      <w:proofErr w:type="gramStart"/>
      <w:r>
        <w:t xml:space="preserve">   [</w:t>
      </w:r>
      <w:proofErr w:type="gramEnd"/>
      <w:r>
        <w:rPr>
          <w:color w:val="auto"/>
        </w:rPr>
        <w:t xml:space="preserve">1] K. </w:t>
      </w:r>
      <w:r w:rsidRPr="003A3B30">
        <w:t>Häusler</w:t>
      </w:r>
      <w:r>
        <w:t xml:space="preserve">, H. </w:t>
      </w:r>
      <w:proofErr w:type="spellStart"/>
      <w:r>
        <w:t>Rampf</w:t>
      </w:r>
      <w:proofErr w:type="spellEnd"/>
      <w:r>
        <w:t>, R.</w:t>
      </w:r>
      <w:r w:rsidRPr="003A3B30">
        <w:t xml:space="preserve"> Reichelt</w:t>
      </w:r>
      <w:r>
        <w:t>,</w:t>
      </w:r>
      <w:r w:rsidRPr="003A3B30">
        <w:t xml:space="preserve"> Experimente für den Unterricht, </w:t>
      </w:r>
      <w:proofErr w:type="spellStart"/>
      <w:r w:rsidRPr="003A3B30">
        <w:t>Oldenbourg</w:t>
      </w:r>
      <w:proofErr w:type="spellEnd"/>
      <w:r w:rsidRPr="003A3B30">
        <w:t>, München 1991.</w:t>
      </w:r>
    </w:p>
    <w:p w:rsidR="0008007A" w:rsidRDefault="0008007A"/>
    <w:sectPr w:rsidR="0008007A" w:rsidSect="00E063E2"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0B"/>
    <w:rsid w:val="00010A19"/>
    <w:rsid w:val="00015326"/>
    <w:rsid w:val="000214D7"/>
    <w:rsid w:val="00034ECE"/>
    <w:rsid w:val="00040314"/>
    <w:rsid w:val="0004115C"/>
    <w:rsid w:val="000416FC"/>
    <w:rsid w:val="00042F9C"/>
    <w:rsid w:val="00051016"/>
    <w:rsid w:val="00057E37"/>
    <w:rsid w:val="000631B7"/>
    <w:rsid w:val="00065BBF"/>
    <w:rsid w:val="00071766"/>
    <w:rsid w:val="00074E05"/>
    <w:rsid w:val="0008007A"/>
    <w:rsid w:val="00083B34"/>
    <w:rsid w:val="00093844"/>
    <w:rsid w:val="00094469"/>
    <w:rsid w:val="000A2DC0"/>
    <w:rsid w:val="000B5B2A"/>
    <w:rsid w:val="000D0604"/>
    <w:rsid w:val="000D4E80"/>
    <w:rsid w:val="000D73AC"/>
    <w:rsid w:val="000E42E4"/>
    <w:rsid w:val="000F1B4A"/>
    <w:rsid w:val="000F36BF"/>
    <w:rsid w:val="000F5126"/>
    <w:rsid w:val="00102C9E"/>
    <w:rsid w:val="00104E1E"/>
    <w:rsid w:val="00105233"/>
    <w:rsid w:val="001119F2"/>
    <w:rsid w:val="00111CF5"/>
    <w:rsid w:val="001124EB"/>
    <w:rsid w:val="001174BA"/>
    <w:rsid w:val="00133118"/>
    <w:rsid w:val="00142E6A"/>
    <w:rsid w:val="001465DD"/>
    <w:rsid w:val="00146AF8"/>
    <w:rsid w:val="00162CB8"/>
    <w:rsid w:val="00164290"/>
    <w:rsid w:val="00164F3A"/>
    <w:rsid w:val="001853A1"/>
    <w:rsid w:val="001866D3"/>
    <w:rsid w:val="0019348A"/>
    <w:rsid w:val="00193B8F"/>
    <w:rsid w:val="001A0A6B"/>
    <w:rsid w:val="001A1B51"/>
    <w:rsid w:val="001B4198"/>
    <w:rsid w:val="001B42A6"/>
    <w:rsid w:val="001B6182"/>
    <w:rsid w:val="001C186F"/>
    <w:rsid w:val="001D0470"/>
    <w:rsid w:val="001D148D"/>
    <w:rsid w:val="001D16BD"/>
    <w:rsid w:val="00206CF2"/>
    <w:rsid w:val="00207E6F"/>
    <w:rsid w:val="00225698"/>
    <w:rsid w:val="002355D2"/>
    <w:rsid w:val="00244730"/>
    <w:rsid w:val="00246BA9"/>
    <w:rsid w:val="00256E68"/>
    <w:rsid w:val="00257E4A"/>
    <w:rsid w:val="00272708"/>
    <w:rsid w:val="0027718F"/>
    <w:rsid w:val="0028077D"/>
    <w:rsid w:val="002842E7"/>
    <w:rsid w:val="00284B34"/>
    <w:rsid w:val="00292233"/>
    <w:rsid w:val="002A5895"/>
    <w:rsid w:val="002A7FD2"/>
    <w:rsid w:val="002B13F8"/>
    <w:rsid w:val="002B1E47"/>
    <w:rsid w:val="002C66D2"/>
    <w:rsid w:val="002C7E3A"/>
    <w:rsid w:val="002D785F"/>
    <w:rsid w:val="002E2DD6"/>
    <w:rsid w:val="002E5A54"/>
    <w:rsid w:val="002F6910"/>
    <w:rsid w:val="00305614"/>
    <w:rsid w:val="00316ED8"/>
    <w:rsid w:val="003301EC"/>
    <w:rsid w:val="00332551"/>
    <w:rsid w:val="003346BD"/>
    <w:rsid w:val="003364F1"/>
    <w:rsid w:val="003431C7"/>
    <w:rsid w:val="0034667A"/>
    <w:rsid w:val="003470A7"/>
    <w:rsid w:val="00363F14"/>
    <w:rsid w:val="003737EE"/>
    <w:rsid w:val="00382D09"/>
    <w:rsid w:val="003911DD"/>
    <w:rsid w:val="003A0106"/>
    <w:rsid w:val="003A1CA6"/>
    <w:rsid w:val="003A6567"/>
    <w:rsid w:val="003B47B8"/>
    <w:rsid w:val="003B7D10"/>
    <w:rsid w:val="003C6F12"/>
    <w:rsid w:val="003C7CF0"/>
    <w:rsid w:val="003E41CB"/>
    <w:rsid w:val="003F0DFA"/>
    <w:rsid w:val="003F33F2"/>
    <w:rsid w:val="003F43FF"/>
    <w:rsid w:val="00401F55"/>
    <w:rsid w:val="0041199B"/>
    <w:rsid w:val="00416DB0"/>
    <w:rsid w:val="00416FCE"/>
    <w:rsid w:val="004216D4"/>
    <w:rsid w:val="004248FA"/>
    <w:rsid w:val="00426A31"/>
    <w:rsid w:val="00434DA2"/>
    <w:rsid w:val="00441EC8"/>
    <w:rsid w:val="00447C99"/>
    <w:rsid w:val="00454BDF"/>
    <w:rsid w:val="00460E79"/>
    <w:rsid w:val="00466506"/>
    <w:rsid w:val="00471B58"/>
    <w:rsid w:val="0049105F"/>
    <w:rsid w:val="00491A2C"/>
    <w:rsid w:val="00497771"/>
    <w:rsid w:val="004A3D8B"/>
    <w:rsid w:val="004A4CF8"/>
    <w:rsid w:val="004A563F"/>
    <w:rsid w:val="004A5CED"/>
    <w:rsid w:val="004B130B"/>
    <w:rsid w:val="004B3C98"/>
    <w:rsid w:val="004C7FA9"/>
    <w:rsid w:val="004D0E09"/>
    <w:rsid w:val="004D401C"/>
    <w:rsid w:val="004D79CD"/>
    <w:rsid w:val="004D7D84"/>
    <w:rsid w:val="004E53B3"/>
    <w:rsid w:val="004F30DB"/>
    <w:rsid w:val="004F4FE3"/>
    <w:rsid w:val="00500110"/>
    <w:rsid w:val="005019CE"/>
    <w:rsid w:val="00515DE8"/>
    <w:rsid w:val="0052180C"/>
    <w:rsid w:val="0052283E"/>
    <w:rsid w:val="00533808"/>
    <w:rsid w:val="00533C6B"/>
    <w:rsid w:val="00542290"/>
    <w:rsid w:val="0056587B"/>
    <w:rsid w:val="00567708"/>
    <w:rsid w:val="00567988"/>
    <w:rsid w:val="00570C4D"/>
    <w:rsid w:val="00573D32"/>
    <w:rsid w:val="00575B1E"/>
    <w:rsid w:val="0058185D"/>
    <w:rsid w:val="005A0610"/>
    <w:rsid w:val="005A57A2"/>
    <w:rsid w:val="005B2CFB"/>
    <w:rsid w:val="005B55A7"/>
    <w:rsid w:val="005C071A"/>
    <w:rsid w:val="005C07B5"/>
    <w:rsid w:val="005C0D5C"/>
    <w:rsid w:val="005C2C76"/>
    <w:rsid w:val="005D3833"/>
    <w:rsid w:val="005D445A"/>
    <w:rsid w:val="005D4803"/>
    <w:rsid w:val="005E1BB6"/>
    <w:rsid w:val="005E2B15"/>
    <w:rsid w:val="005E2D77"/>
    <w:rsid w:val="005E3EE4"/>
    <w:rsid w:val="005E65DE"/>
    <w:rsid w:val="005F1729"/>
    <w:rsid w:val="005F6176"/>
    <w:rsid w:val="00605BEB"/>
    <w:rsid w:val="00625C11"/>
    <w:rsid w:val="0064325D"/>
    <w:rsid w:val="00646B25"/>
    <w:rsid w:val="00646E21"/>
    <w:rsid w:val="006533E7"/>
    <w:rsid w:val="006551D3"/>
    <w:rsid w:val="0066723A"/>
    <w:rsid w:val="00672646"/>
    <w:rsid w:val="00676DBB"/>
    <w:rsid w:val="0068172D"/>
    <w:rsid w:val="00681A2F"/>
    <w:rsid w:val="00682376"/>
    <w:rsid w:val="00690D6A"/>
    <w:rsid w:val="0069313B"/>
    <w:rsid w:val="0069410F"/>
    <w:rsid w:val="006A017D"/>
    <w:rsid w:val="006A27BA"/>
    <w:rsid w:val="006A5BF3"/>
    <w:rsid w:val="006B2B98"/>
    <w:rsid w:val="006B6481"/>
    <w:rsid w:val="006D4751"/>
    <w:rsid w:val="006E02F2"/>
    <w:rsid w:val="006E2D37"/>
    <w:rsid w:val="006F6BCE"/>
    <w:rsid w:val="007273C3"/>
    <w:rsid w:val="00731E1C"/>
    <w:rsid w:val="007471ED"/>
    <w:rsid w:val="00747BFA"/>
    <w:rsid w:val="0075110B"/>
    <w:rsid w:val="00760F0B"/>
    <w:rsid w:val="007610EF"/>
    <w:rsid w:val="00765C19"/>
    <w:rsid w:val="00766EFA"/>
    <w:rsid w:val="007831F0"/>
    <w:rsid w:val="007839DA"/>
    <w:rsid w:val="007867A9"/>
    <w:rsid w:val="00790245"/>
    <w:rsid w:val="0079147D"/>
    <w:rsid w:val="0079591C"/>
    <w:rsid w:val="007B3438"/>
    <w:rsid w:val="007D058D"/>
    <w:rsid w:val="007D13D8"/>
    <w:rsid w:val="007D3424"/>
    <w:rsid w:val="007F3754"/>
    <w:rsid w:val="00800921"/>
    <w:rsid w:val="00804CDD"/>
    <w:rsid w:val="00820AFF"/>
    <w:rsid w:val="00821B9A"/>
    <w:rsid w:val="008302FC"/>
    <w:rsid w:val="00830596"/>
    <w:rsid w:val="008336A6"/>
    <w:rsid w:val="00842CE9"/>
    <w:rsid w:val="00843562"/>
    <w:rsid w:val="0085226A"/>
    <w:rsid w:val="00854F24"/>
    <w:rsid w:val="00855CB7"/>
    <w:rsid w:val="00862CD1"/>
    <w:rsid w:val="0087116C"/>
    <w:rsid w:val="008723F3"/>
    <w:rsid w:val="00873CA0"/>
    <w:rsid w:val="0087484E"/>
    <w:rsid w:val="0088703C"/>
    <w:rsid w:val="00894F2A"/>
    <w:rsid w:val="008A3398"/>
    <w:rsid w:val="008B25C0"/>
    <w:rsid w:val="008C2970"/>
    <w:rsid w:val="008C4759"/>
    <w:rsid w:val="008C63D1"/>
    <w:rsid w:val="008D76DA"/>
    <w:rsid w:val="008E085D"/>
    <w:rsid w:val="008E45B6"/>
    <w:rsid w:val="009129C2"/>
    <w:rsid w:val="009168B3"/>
    <w:rsid w:val="009208B9"/>
    <w:rsid w:val="009464CE"/>
    <w:rsid w:val="009508C6"/>
    <w:rsid w:val="00953325"/>
    <w:rsid w:val="009535D1"/>
    <w:rsid w:val="0095364D"/>
    <w:rsid w:val="009720DD"/>
    <w:rsid w:val="009740AB"/>
    <w:rsid w:val="00984D2C"/>
    <w:rsid w:val="009877DE"/>
    <w:rsid w:val="0099650F"/>
    <w:rsid w:val="009B74B2"/>
    <w:rsid w:val="009C10B9"/>
    <w:rsid w:val="009C39CE"/>
    <w:rsid w:val="009C6FA8"/>
    <w:rsid w:val="009C75F6"/>
    <w:rsid w:val="009E0916"/>
    <w:rsid w:val="00A016F0"/>
    <w:rsid w:val="00A0468D"/>
    <w:rsid w:val="00A10710"/>
    <w:rsid w:val="00A10B46"/>
    <w:rsid w:val="00A1466B"/>
    <w:rsid w:val="00A151FD"/>
    <w:rsid w:val="00A16BF7"/>
    <w:rsid w:val="00A22F07"/>
    <w:rsid w:val="00A252A6"/>
    <w:rsid w:val="00A34D83"/>
    <w:rsid w:val="00A3511A"/>
    <w:rsid w:val="00A37977"/>
    <w:rsid w:val="00A41AE5"/>
    <w:rsid w:val="00A44D40"/>
    <w:rsid w:val="00A50F5B"/>
    <w:rsid w:val="00A61888"/>
    <w:rsid w:val="00A675D2"/>
    <w:rsid w:val="00A67B06"/>
    <w:rsid w:val="00A72B19"/>
    <w:rsid w:val="00A75B02"/>
    <w:rsid w:val="00A768BA"/>
    <w:rsid w:val="00A8047B"/>
    <w:rsid w:val="00A84A6D"/>
    <w:rsid w:val="00A90542"/>
    <w:rsid w:val="00A94C1C"/>
    <w:rsid w:val="00AA0BED"/>
    <w:rsid w:val="00AA1487"/>
    <w:rsid w:val="00AA2F7B"/>
    <w:rsid w:val="00AB3AAF"/>
    <w:rsid w:val="00AB616D"/>
    <w:rsid w:val="00AD1AC7"/>
    <w:rsid w:val="00AD63C0"/>
    <w:rsid w:val="00AD669D"/>
    <w:rsid w:val="00B21B27"/>
    <w:rsid w:val="00B24926"/>
    <w:rsid w:val="00B3155E"/>
    <w:rsid w:val="00B40EF8"/>
    <w:rsid w:val="00B421AB"/>
    <w:rsid w:val="00B51469"/>
    <w:rsid w:val="00B545AD"/>
    <w:rsid w:val="00B62004"/>
    <w:rsid w:val="00B64AC8"/>
    <w:rsid w:val="00B64CAC"/>
    <w:rsid w:val="00B72B34"/>
    <w:rsid w:val="00B72D75"/>
    <w:rsid w:val="00B833E9"/>
    <w:rsid w:val="00B86C71"/>
    <w:rsid w:val="00B871A3"/>
    <w:rsid w:val="00B97868"/>
    <w:rsid w:val="00BB3712"/>
    <w:rsid w:val="00BB4E15"/>
    <w:rsid w:val="00BC1F70"/>
    <w:rsid w:val="00BE4CC5"/>
    <w:rsid w:val="00BF5B68"/>
    <w:rsid w:val="00C01BF6"/>
    <w:rsid w:val="00C13CC4"/>
    <w:rsid w:val="00C159F5"/>
    <w:rsid w:val="00C16557"/>
    <w:rsid w:val="00C23A0A"/>
    <w:rsid w:val="00C24BBB"/>
    <w:rsid w:val="00C26068"/>
    <w:rsid w:val="00C332CE"/>
    <w:rsid w:val="00C34A3B"/>
    <w:rsid w:val="00C36AAF"/>
    <w:rsid w:val="00C50917"/>
    <w:rsid w:val="00C52DF9"/>
    <w:rsid w:val="00C55D40"/>
    <w:rsid w:val="00C62216"/>
    <w:rsid w:val="00C62B4D"/>
    <w:rsid w:val="00C96753"/>
    <w:rsid w:val="00CA6A0B"/>
    <w:rsid w:val="00CB1998"/>
    <w:rsid w:val="00CC2778"/>
    <w:rsid w:val="00CE7B8A"/>
    <w:rsid w:val="00CF5911"/>
    <w:rsid w:val="00D04B05"/>
    <w:rsid w:val="00D06249"/>
    <w:rsid w:val="00D255CA"/>
    <w:rsid w:val="00D3317E"/>
    <w:rsid w:val="00D365BA"/>
    <w:rsid w:val="00D36AAB"/>
    <w:rsid w:val="00D416A3"/>
    <w:rsid w:val="00D442E7"/>
    <w:rsid w:val="00D45CF0"/>
    <w:rsid w:val="00D61871"/>
    <w:rsid w:val="00D627D9"/>
    <w:rsid w:val="00D64814"/>
    <w:rsid w:val="00D71473"/>
    <w:rsid w:val="00D74CE6"/>
    <w:rsid w:val="00D81AF0"/>
    <w:rsid w:val="00D917BE"/>
    <w:rsid w:val="00D91CB3"/>
    <w:rsid w:val="00D9606E"/>
    <w:rsid w:val="00DA1910"/>
    <w:rsid w:val="00DA21DC"/>
    <w:rsid w:val="00DB0ED2"/>
    <w:rsid w:val="00DC150B"/>
    <w:rsid w:val="00DC15C8"/>
    <w:rsid w:val="00DD10D2"/>
    <w:rsid w:val="00DE0823"/>
    <w:rsid w:val="00DE3B95"/>
    <w:rsid w:val="00DE65F1"/>
    <w:rsid w:val="00DE65FB"/>
    <w:rsid w:val="00DF0A69"/>
    <w:rsid w:val="00DF24A8"/>
    <w:rsid w:val="00DF33BA"/>
    <w:rsid w:val="00DF3C23"/>
    <w:rsid w:val="00E063E2"/>
    <w:rsid w:val="00E071A2"/>
    <w:rsid w:val="00E114E5"/>
    <w:rsid w:val="00E12B0D"/>
    <w:rsid w:val="00E14AAA"/>
    <w:rsid w:val="00E153EA"/>
    <w:rsid w:val="00E27A37"/>
    <w:rsid w:val="00E34407"/>
    <w:rsid w:val="00E3540C"/>
    <w:rsid w:val="00E4444D"/>
    <w:rsid w:val="00E479E2"/>
    <w:rsid w:val="00E54248"/>
    <w:rsid w:val="00E55A58"/>
    <w:rsid w:val="00E62246"/>
    <w:rsid w:val="00E62FD1"/>
    <w:rsid w:val="00E64092"/>
    <w:rsid w:val="00E71891"/>
    <w:rsid w:val="00E724CE"/>
    <w:rsid w:val="00E809E1"/>
    <w:rsid w:val="00E83DFC"/>
    <w:rsid w:val="00E86C27"/>
    <w:rsid w:val="00EB12F8"/>
    <w:rsid w:val="00EB24D7"/>
    <w:rsid w:val="00EB29E4"/>
    <w:rsid w:val="00EB2F18"/>
    <w:rsid w:val="00EC1784"/>
    <w:rsid w:val="00ED527C"/>
    <w:rsid w:val="00EE18DA"/>
    <w:rsid w:val="00EF187A"/>
    <w:rsid w:val="00EF6234"/>
    <w:rsid w:val="00F04075"/>
    <w:rsid w:val="00F06EDE"/>
    <w:rsid w:val="00F22A44"/>
    <w:rsid w:val="00F23A88"/>
    <w:rsid w:val="00F3710B"/>
    <w:rsid w:val="00F45765"/>
    <w:rsid w:val="00F54390"/>
    <w:rsid w:val="00F61792"/>
    <w:rsid w:val="00F6419E"/>
    <w:rsid w:val="00F72216"/>
    <w:rsid w:val="00F76578"/>
    <w:rsid w:val="00F819DF"/>
    <w:rsid w:val="00F845F6"/>
    <w:rsid w:val="00F87266"/>
    <w:rsid w:val="00F90637"/>
    <w:rsid w:val="00F9446E"/>
    <w:rsid w:val="00F94996"/>
    <w:rsid w:val="00F972DA"/>
    <w:rsid w:val="00FA34A0"/>
    <w:rsid w:val="00FA588D"/>
    <w:rsid w:val="00FB0141"/>
    <w:rsid w:val="00FB2569"/>
    <w:rsid w:val="00FB32DF"/>
    <w:rsid w:val="00FB446E"/>
    <w:rsid w:val="00FB606E"/>
    <w:rsid w:val="00FB6647"/>
    <w:rsid w:val="00FC145E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FA88"/>
  <w15:chartTrackingRefBased/>
  <w15:docId w15:val="{7FC6CD0A-23DB-4995-90D9-7F784BE3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DC150B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150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150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150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150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150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150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150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150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150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150B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150B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150B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150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15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150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15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15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15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C150B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C1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hyperlink" Target="http://de.wikipedia.org/wiki/H-_und_P-S%C3%A4tze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hyperlink" Target="http://de.wikipedia.org/wiki/H-_und_P-S%C3%A4tze" TargetMode="External"/><Relationship Id="rId17" Type="http://schemas.microsoft.com/office/2007/relationships/hdphoto" Target="media/hdphoto1.wdp"/><Relationship Id="rId25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hyperlink" Target="http://de.wikipedia.org/wiki/H-_und_P-S%C3%A4tze" TargetMode="External"/><Relationship Id="rId24" Type="http://schemas.openxmlformats.org/officeDocument/2006/relationships/image" Target="media/image8.png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hyperlink" Target="http://de.wikipedia.org/wiki/H-_und_P-S%C3%A4tze" TargetMode="External"/><Relationship Id="rId23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hyperlink" Target="http://de.wikipedia.org/wiki/H-_und_P-S%C3%A4tze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hyperlink" Target="http://de.wikipedia.org/wiki/H-_und_P-S%C3%A4tze" TargetMode="External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dc:description/>
  <cp:lastModifiedBy>Annika</cp:lastModifiedBy>
  <cp:revision>1</cp:revision>
  <dcterms:created xsi:type="dcterms:W3CDTF">2016-08-09T14:24:00Z</dcterms:created>
  <dcterms:modified xsi:type="dcterms:W3CDTF">2016-08-09T14:26:00Z</dcterms:modified>
</cp:coreProperties>
</file>