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DFA" w:rsidRPr="00E34DFA" w:rsidRDefault="00E34DFA" w:rsidP="00E34DFA">
      <w:pPr>
        <w:tabs>
          <w:tab w:val="left" w:pos="1701"/>
          <w:tab w:val="left" w:pos="1985"/>
        </w:tabs>
        <w:rPr>
          <w:b/>
          <w:sz w:val="28"/>
        </w:rPr>
      </w:pPr>
      <w:r w:rsidRPr="00E34DFA">
        <w:rPr>
          <w:b/>
          <w:noProof/>
          <w:sz w:val="28"/>
          <w:lang w:eastAsia="de-DE"/>
        </w:rPr>
        <mc:AlternateContent>
          <mc:Choice Requires="wps">
            <w:drawing>
              <wp:anchor distT="0" distB="0" distL="114300" distR="114300" simplePos="0" relativeHeight="251663360" behindDoc="0" locked="0" layoutInCell="1" allowOverlap="1" wp14:anchorId="0110ED6E" wp14:editId="0171400D">
                <wp:simplePos x="0" y="0"/>
                <wp:positionH relativeFrom="column">
                  <wp:posOffset>-80645</wp:posOffset>
                </wp:positionH>
                <wp:positionV relativeFrom="paragraph">
                  <wp:posOffset>-604520</wp:posOffset>
                </wp:positionV>
                <wp:extent cx="5934075" cy="514350"/>
                <wp:effectExtent l="0" t="0" r="9525" b="0"/>
                <wp:wrapNone/>
                <wp:docPr id="15" name="Rechteck 15"/>
                <wp:cNvGraphicFramePr/>
                <a:graphic xmlns:a="http://schemas.openxmlformats.org/drawingml/2006/main">
                  <a:graphicData uri="http://schemas.microsoft.com/office/word/2010/wordprocessingShape">
                    <wps:wsp>
                      <wps:cNvSpPr/>
                      <wps:spPr>
                        <a:xfrm>
                          <a:off x="0" y="0"/>
                          <a:ext cx="5934075" cy="514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6DADB" id="Rechteck 15" o:spid="_x0000_s1026" style="position:absolute;margin-left:-6.35pt;margin-top:-47.6pt;width:467.25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" fillcolor="white [3212]" stroked="f" strokeweight="1pt"/>
            </w:pict>
          </mc:Fallback>
        </mc:AlternateContent>
      </w:r>
      <w:r w:rsidRPr="00E34DFA">
        <w:rPr>
          <w:b/>
          <w:sz w:val="28"/>
        </w:rPr>
        <w:t xml:space="preserve">Arbeitsblatt </w:t>
      </w:r>
    </w:p>
    <w:p w:rsidR="00E34DFA" w:rsidRPr="00E34DFA" w:rsidRDefault="00E34DFA" w:rsidP="00E34DFA">
      <w:pPr>
        <w:spacing w:after="0"/>
        <w:rPr>
          <w:color w:val="auto"/>
        </w:rPr>
      </w:pPr>
      <w:r w:rsidRPr="00E34DFA">
        <w:rPr>
          <w:b/>
          <w:color w:val="auto"/>
        </w:rPr>
        <w:t xml:space="preserve">Aufgabe 1: </w:t>
      </w:r>
      <w:r w:rsidRPr="00E34DFA">
        <w:rPr>
          <w:color w:val="auto"/>
        </w:rPr>
        <w:t xml:space="preserve">Definiere den erweiterten Redoxbegriff. </w:t>
      </w:r>
    </w:p>
    <w:p w:rsidR="00E34DFA" w:rsidRPr="00E34DFA" w:rsidRDefault="00E34DFA" w:rsidP="00E34DFA">
      <w:pPr>
        <w:spacing w:after="0"/>
        <w:rPr>
          <w:color w:val="auto"/>
        </w:rPr>
      </w:pPr>
      <w:r w:rsidRPr="00E34DFA">
        <w:rPr>
          <w:color w:val="auto"/>
        </w:rPr>
        <w:t>______________________________________________________________________________________________________________________________________________________________________________________________________________________________</w:t>
      </w:r>
    </w:p>
    <w:p w:rsidR="00E34DFA" w:rsidRPr="00E34DFA" w:rsidRDefault="00E34DFA" w:rsidP="00E34DFA">
      <w:pPr>
        <w:spacing w:after="0"/>
        <w:rPr>
          <w:color w:val="auto"/>
        </w:rPr>
      </w:pPr>
      <w:r w:rsidRPr="00E34DFA">
        <w:rPr>
          <w:color w:val="auto"/>
        </w:rPr>
        <w:t>Führe in diesem Kontext den folgenden Versuch durch:</w:t>
      </w:r>
    </w:p>
    <w:p w:rsidR="00E34DFA" w:rsidRPr="00E34DFA" w:rsidRDefault="00E34DFA" w:rsidP="00E34DFA">
      <w:pPr>
        <w:spacing w:after="0"/>
        <w:rPr>
          <w:b/>
          <w:color w:val="auto"/>
          <w:sz w:val="24"/>
        </w:rPr>
      </w:pPr>
      <w:r w:rsidRPr="00E34DFA">
        <w:rPr>
          <w:b/>
          <w:color w:val="auto"/>
          <w:sz w:val="24"/>
        </w:rPr>
        <w:t>Gruppenversuch – Untersuchung von Metallen</w:t>
      </w:r>
    </w:p>
    <w:p w:rsidR="00E34DFA" w:rsidRPr="00E34DFA" w:rsidRDefault="00E34DFA" w:rsidP="00E34DFA">
      <w:pPr>
        <w:spacing w:after="0"/>
        <w:rPr>
          <w:color w:val="auto"/>
        </w:rPr>
      </w:pPr>
      <w:r w:rsidRPr="00E34DFA">
        <w:rPr>
          <w:color w:val="auto"/>
          <w:u w:val="single"/>
        </w:rPr>
        <w:t>Durchführung:</w:t>
      </w:r>
      <w:r w:rsidRPr="00E34DFA">
        <w:rPr>
          <w:color w:val="auto"/>
        </w:rPr>
        <w:tab/>
        <w:t xml:space="preserve">Je vier Reagenzgläser werden mit </w:t>
      </w:r>
      <w:r w:rsidRPr="00E34DFA">
        <w:t xml:space="preserve">Zinksulfat-, Eisensulfat-, Kupfersulfat- bzw. Silbernitratlösung gefüllt. Hierbei benutzt jede Gruppe nur </w:t>
      </w:r>
      <w:r w:rsidRPr="00E34DFA">
        <w:rPr>
          <w:u w:val="single"/>
        </w:rPr>
        <w:t>eine</w:t>
      </w:r>
      <w:r w:rsidRPr="00E34DFA">
        <w:t xml:space="preserve"> der vier Lösungen, sodass jede Lösung verteilt ist. Anschließend wird jedes Metall in die entsprechende Lösung gegeben. Die Beobachtungen (über einen längeren Zeitraum) werden in der folgenden Tabelle dokumentiert und mit den anderen Gruppen zusammengetragen. </w:t>
      </w:r>
    </w:p>
    <w:p w:rsidR="00E34DFA" w:rsidRPr="00E34DFA" w:rsidRDefault="00E34DFA" w:rsidP="00E34DFA">
      <w:pPr>
        <w:spacing w:after="0"/>
        <w:rPr>
          <w:color w:val="auto"/>
          <w:u w:val="single"/>
        </w:rPr>
      </w:pPr>
      <w:r w:rsidRPr="00E34DFA">
        <w:rPr>
          <w:color w:val="auto"/>
          <w:u w:val="single"/>
        </w:rPr>
        <w:t>Beobachtung:</w:t>
      </w:r>
    </w:p>
    <w:tbl>
      <w:tblPr>
        <w:tblStyle w:val="Tabellenraster"/>
        <w:tblW w:w="5000" w:type="pct"/>
        <w:tblLook w:val="04A0" w:firstRow="1" w:lastRow="0" w:firstColumn="1" w:lastColumn="0" w:noHBand="0" w:noVBand="1"/>
      </w:tblPr>
      <w:tblGrid>
        <w:gridCol w:w="3345"/>
        <w:gridCol w:w="1392"/>
        <w:gridCol w:w="1392"/>
        <w:gridCol w:w="1394"/>
        <w:gridCol w:w="1539"/>
      </w:tblGrid>
      <w:tr w:rsidR="00E34DFA" w:rsidRPr="00E34DFA" w:rsidTr="00BE317B">
        <w:tc>
          <w:tcPr>
            <w:tcW w:w="1846" w:type="pct"/>
            <w:vAlign w:val="center"/>
          </w:tcPr>
          <w:p w:rsidR="00E34DFA" w:rsidRPr="00E34DFA" w:rsidRDefault="00E34DFA" w:rsidP="00E34DFA">
            <w:pPr>
              <w:spacing w:line="240" w:lineRule="auto"/>
            </w:pPr>
          </w:p>
        </w:tc>
        <w:tc>
          <w:tcPr>
            <w:tcW w:w="768" w:type="pct"/>
            <w:vAlign w:val="center"/>
          </w:tcPr>
          <w:p w:rsidR="00E34DFA" w:rsidRPr="00E34DFA" w:rsidRDefault="00E34DFA" w:rsidP="00E34DFA">
            <w:pPr>
              <w:spacing w:line="240" w:lineRule="auto"/>
            </w:pPr>
            <w:r w:rsidRPr="00E34DFA">
              <w:rPr>
                <w:rFonts w:cs="Arial"/>
                <w:bCs/>
                <w:color w:val="000000" w:themeColor="text1"/>
                <w:kern w:val="24"/>
                <w:szCs w:val="36"/>
              </w:rPr>
              <w:t>Kupfer</w:t>
            </w:r>
          </w:p>
        </w:tc>
        <w:tc>
          <w:tcPr>
            <w:tcW w:w="768" w:type="pct"/>
            <w:vAlign w:val="center"/>
          </w:tcPr>
          <w:p w:rsidR="00E34DFA" w:rsidRPr="00E34DFA" w:rsidRDefault="00E34DFA" w:rsidP="00E34DFA">
            <w:pPr>
              <w:spacing w:line="240" w:lineRule="auto"/>
            </w:pPr>
            <w:r w:rsidRPr="00E34DFA">
              <w:rPr>
                <w:rFonts w:cs="Arial"/>
                <w:bCs/>
                <w:color w:val="000000" w:themeColor="text1"/>
                <w:kern w:val="24"/>
                <w:szCs w:val="36"/>
              </w:rPr>
              <w:t>Silber</w:t>
            </w:r>
          </w:p>
        </w:tc>
        <w:tc>
          <w:tcPr>
            <w:tcW w:w="769" w:type="pct"/>
            <w:vAlign w:val="center"/>
          </w:tcPr>
          <w:p w:rsidR="00E34DFA" w:rsidRPr="00E34DFA" w:rsidRDefault="00E34DFA" w:rsidP="00E34DFA">
            <w:pPr>
              <w:spacing w:line="240" w:lineRule="auto"/>
            </w:pPr>
            <w:r w:rsidRPr="00E34DFA">
              <w:rPr>
                <w:rFonts w:cs="Arial"/>
                <w:bCs/>
                <w:color w:val="000000" w:themeColor="text1"/>
                <w:kern w:val="24"/>
                <w:szCs w:val="36"/>
              </w:rPr>
              <w:t>Zink</w:t>
            </w:r>
          </w:p>
        </w:tc>
        <w:tc>
          <w:tcPr>
            <w:tcW w:w="849" w:type="pct"/>
            <w:vAlign w:val="center"/>
          </w:tcPr>
          <w:p w:rsidR="00E34DFA" w:rsidRPr="00E34DFA" w:rsidRDefault="00E34DFA" w:rsidP="00E34DFA">
            <w:pPr>
              <w:spacing w:line="240" w:lineRule="auto"/>
            </w:pPr>
            <w:r w:rsidRPr="00E34DFA">
              <w:rPr>
                <w:rFonts w:cs="Arial"/>
                <w:bCs/>
                <w:color w:val="000000" w:themeColor="text1"/>
                <w:kern w:val="24"/>
                <w:szCs w:val="36"/>
              </w:rPr>
              <w:t>Eisen</w:t>
            </w:r>
          </w:p>
        </w:tc>
      </w:tr>
      <w:tr w:rsidR="00E34DFA" w:rsidRPr="00E34DFA" w:rsidTr="00BE317B">
        <w:tc>
          <w:tcPr>
            <w:tcW w:w="1846" w:type="pct"/>
            <w:vAlign w:val="center"/>
          </w:tcPr>
          <w:p w:rsidR="00E34DFA" w:rsidRPr="00E34DFA" w:rsidRDefault="00E34DFA" w:rsidP="00E34DFA">
            <w:pPr>
              <w:spacing w:line="240" w:lineRule="auto"/>
            </w:pPr>
            <w:r w:rsidRPr="00E34DFA">
              <w:rPr>
                <w:rFonts w:cs="Arial"/>
                <w:bCs/>
                <w:color w:val="000000" w:themeColor="text1"/>
                <w:kern w:val="24"/>
                <w:szCs w:val="36"/>
              </w:rPr>
              <w:t xml:space="preserve">Kupfersulfat-Lösung </w:t>
            </w:r>
          </w:p>
        </w:tc>
        <w:tc>
          <w:tcPr>
            <w:tcW w:w="768" w:type="pct"/>
            <w:vAlign w:val="center"/>
          </w:tcPr>
          <w:p w:rsidR="00E34DFA" w:rsidRPr="00E34DFA" w:rsidRDefault="00E34DFA" w:rsidP="00E34DFA">
            <w:pPr>
              <w:spacing w:line="240" w:lineRule="auto"/>
            </w:pPr>
          </w:p>
        </w:tc>
        <w:tc>
          <w:tcPr>
            <w:tcW w:w="768" w:type="pct"/>
            <w:vAlign w:val="center"/>
          </w:tcPr>
          <w:p w:rsidR="00E34DFA" w:rsidRPr="00E34DFA" w:rsidRDefault="00E34DFA" w:rsidP="00E34DFA">
            <w:pPr>
              <w:spacing w:line="240" w:lineRule="auto"/>
            </w:pPr>
          </w:p>
        </w:tc>
        <w:tc>
          <w:tcPr>
            <w:tcW w:w="769" w:type="pct"/>
            <w:vAlign w:val="center"/>
          </w:tcPr>
          <w:p w:rsidR="00E34DFA" w:rsidRPr="00E34DFA" w:rsidRDefault="00E34DFA" w:rsidP="00E34DFA">
            <w:pPr>
              <w:spacing w:line="240" w:lineRule="auto"/>
            </w:pPr>
          </w:p>
        </w:tc>
        <w:tc>
          <w:tcPr>
            <w:tcW w:w="849" w:type="pct"/>
            <w:vAlign w:val="center"/>
          </w:tcPr>
          <w:p w:rsidR="00E34DFA" w:rsidRPr="00E34DFA" w:rsidRDefault="00E34DFA" w:rsidP="00E34DFA">
            <w:pPr>
              <w:spacing w:line="240" w:lineRule="auto"/>
            </w:pPr>
          </w:p>
        </w:tc>
      </w:tr>
      <w:tr w:rsidR="00E34DFA" w:rsidRPr="00E34DFA" w:rsidTr="00BE317B">
        <w:tc>
          <w:tcPr>
            <w:tcW w:w="1846" w:type="pct"/>
            <w:vAlign w:val="center"/>
          </w:tcPr>
          <w:p w:rsidR="00E34DFA" w:rsidRPr="00E34DFA" w:rsidRDefault="00E34DFA" w:rsidP="00E34DFA">
            <w:pPr>
              <w:spacing w:line="240" w:lineRule="auto"/>
            </w:pPr>
            <w:r w:rsidRPr="00E34DFA">
              <w:rPr>
                <w:rFonts w:cs="Arial"/>
                <w:bCs/>
                <w:color w:val="000000" w:themeColor="text1"/>
                <w:kern w:val="24"/>
                <w:szCs w:val="36"/>
              </w:rPr>
              <w:t>Silbernitrat-Lösung</w:t>
            </w:r>
          </w:p>
        </w:tc>
        <w:tc>
          <w:tcPr>
            <w:tcW w:w="768" w:type="pct"/>
            <w:vAlign w:val="center"/>
          </w:tcPr>
          <w:p w:rsidR="00E34DFA" w:rsidRPr="00E34DFA" w:rsidRDefault="00E34DFA" w:rsidP="00E34DFA">
            <w:pPr>
              <w:spacing w:line="240" w:lineRule="auto"/>
            </w:pPr>
          </w:p>
        </w:tc>
        <w:tc>
          <w:tcPr>
            <w:tcW w:w="768" w:type="pct"/>
            <w:vAlign w:val="center"/>
          </w:tcPr>
          <w:p w:rsidR="00E34DFA" w:rsidRPr="00E34DFA" w:rsidRDefault="00E34DFA" w:rsidP="00E34DFA">
            <w:pPr>
              <w:spacing w:line="240" w:lineRule="auto"/>
            </w:pPr>
          </w:p>
        </w:tc>
        <w:tc>
          <w:tcPr>
            <w:tcW w:w="769" w:type="pct"/>
            <w:vAlign w:val="center"/>
          </w:tcPr>
          <w:p w:rsidR="00E34DFA" w:rsidRPr="00E34DFA" w:rsidRDefault="00E34DFA" w:rsidP="00E34DFA">
            <w:pPr>
              <w:spacing w:line="240" w:lineRule="auto"/>
            </w:pPr>
          </w:p>
        </w:tc>
        <w:tc>
          <w:tcPr>
            <w:tcW w:w="849" w:type="pct"/>
            <w:vAlign w:val="center"/>
          </w:tcPr>
          <w:p w:rsidR="00E34DFA" w:rsidRPr="00E34DFA" w:rsidRDefault="00E34DFA" w:rsidP="00E34DFA">
            <w:pPr>
              <w:spacing w:line="240" w:lineRule="auto"/>
            </w:pPr>
          </w:p>
        </w:tc>
      </w:tr>
      <w:tr w:rsidR="00E34DFA" w:rsidRPr="00E34DFA" w:rsidTr="00BE317B">
        <w:tc>
          <w:tcPr>
            <w:tcW w:w="1846" w:type="pct"/>
            <w:vAlign w:val="center"/>
          </w:tcPr>
          <w:p w:rsidR="00E34DFA" w:rsidRPr="00E34DFA" w:rsidRDefault="00E34DFA" w:rsidP="00E34DFA">
            <w:pPr>
              <w:spacing w:line="240" w:lineRule="auto"/>
            </w:pPr>
            <w:r w:rsidRPr="00E34DFA">
              <w:rPr>
                <w:rFonts w:cs="Arial"/>
                <w:bCs/>
                <w:color w:val="000000" w:themeColor="text1"/>
                <w:kern w:val="24"/>
                <w:szCs w:val="36"/>
              </w:rPr>
              <w:t>Zinksulfat-Lösung</w:t>
            </w:r>
          </w:p>
        </w:tc>
        <w:tc>
          <w:tcPr>
            <w:tcW w:w="768" w:type="pct"/>
            <w:vAlign w:val="center"/>
          </w:tcPr>
          <w:p w:rsidR="00E34DFA" w:rsidRPr="00E34DFA" w:rsidRDefault="00E34DFA" w:rsidP="00E34DFA">
            <w:pPr>
              <w:spacing w:line="240" w:lineRule="auto"/>
            </w:pPr>
          </w:p>
        </w:tc>
        <w:tc>
          <w:tcPr>
            <w:tcW w:w="768" w:type="pct"/>
            <w:vAlign w:val="center"/>
          </w:tcPr>
          <w:p w:rsidR="00E34DFA" w:rsidRPr="00E34DFA" w:rsidRDefault="00E34DFA" w:rsidP="00E34DFA">
            <w:pPr>
              <w:spacing w:line="240" w:lineRule="auto"/>
            </w:pPr>
          </w:p>
        </w:tc>
        <w:tc>
          <w:tcPr>
            <w:tcW w:w="769" w:type="pct"/>
            <w:vAlign w:val="center"/>
          </w:tcPr>
          <w:p w:rsidR="00E34DFA" w:rsidRPr="00E34DFA" w:rsidRDefault="00E34DFA" w:rsidP="00E34DFA">
            <w:pPr>
              <w:spacing w:line="240" w:lineRule="auto"/>
            </w:pPr>
          </w:p>
        </w:tc>
        <w:tc>
          <w:tcPr>
            <w:tcW w:w="849" w:type="pct"/>
            <w:vAlign w:val="center"/>
          </w:tcPr>
          <w:p w:rsidR="00E34DFA" w:rsidRPr="00E34DFA" w:rsidRDefault="00E34DFA" w:rsidP="00E34DFA">
            <w:pPr>
              <w:spacing w:line="240" w:lineRule="auto"/>
            </w:pPr>
          </w:p>
        </w:tc>
      </w:tr>
      <w:tr w:rsidR="00E34DFA" w:rsidRPr="00E34DFA" w:rsidTr="00BE317B">
        <w:tc>
          <w:tcPr>
            <w:tcW w:w="1846" w:type="pct"/>
            <w:vAlign w:val="center"/>
          </w:tcPr>
          <w:p w:rsidR="00E34DFA" w:rsidRPr="00E34DFA" w:rsidRDefault="00E34DFA" w:rsidP="00E34DFA">
            <w:pPr>
              <w:spacing w:line="240" w:lineRule="auto"/>
            </w:pPr>
            <w:r w:rsidRPr="00E34DFA">
              <w:rPr>
                <w:rFonts w:cs="Arial"/>
                <w:bCs/>
                <w:color w:val="000000" w:themeColor="text1"/>
                <w:kern w:val="24"/>
                <w:szCs w:val="36"/>
              </w:rPr>
              <w:t>Eisensulfat-Lösung</w:t>
            </w:r>
          </w:p>
        </w:tc>
        <w:tc>
          <w:tcPr>
            <w:tcW w:w="768" w:type="pct"/>
            <w:vAlign w:val="center"/>
          </w:tcPr>
          <w:p w:rsidR="00E34DFA" w:rsidRPr="00E34DFA" w:rsidRDefault="00E34DFA" w:rsidP="00E34DFA">
            <w:pPr>
              <w:spacing w:line="240" w:lineRule="auto"/>
            </w:pPr>
          </w:p>
        </w:tc>
        <w:tc>
          <w:tcPr>
            <w:tcW w:w="768" w:type="pct"/>
            <w:vAlign w:val="center"/>
          </w:tcPr>
          <w:p w:rsidR="00E34DFA" w:rsidRPr="00E34DFA" w:rsidRDefault="00E34DFA" w:rsidP="00E34DFA">
            <w:pPr>
              <w:spacing w:line="240" w:lineRule="auto"/>
            </w:pPr>
          </w:p>
        </w:tc>
        <w:tc>
          <w:tcPr>
            <w:tcW w:w="769" w:type="pct"/>
            <w:vAlign w:val="center"/>
          </w:tcPr>
          <w:p w:rsidR="00E34DFA" w:rsidRPr="00E34DFA" w:rsidRDefault="00E34DFA" w:rsidP="00E34DFA">
            <w:pPr>
              <w:spacing w:line="240" w:lineRule="auto"/>
            </w:pPr>
          </w:p>
        </w:tc>
        <w:tc>
          <w:tcPr>
            <w:tcW w:w="849" w:type="pct"/>
            <w:vAlign w:val="center"/>
          </w:tcPr>
          <w:p w:rsidR="00E34DFA" w:rsidRPr="00E34DFA" w:rsidRDefault="00E34DFA" w:rsidP="00E34DFA">
            <w:pPr>
              <w:spacing w:line="240" w:lineRule="auto"/>
            </w:pPr>
          </w:p>
        </w:tc>
      </w:tr>
    </w:tbl>
    <w:p w:rsidR="00E34DFA" w:rsidRPr="00E34DFA" w:rsidRDefault="00E34DFA" w:rsidP="00E34DFA">
      <w:pPr>
        <w:pStyle w:val="Listenabsatz"/>
        <w:spacing w:after="0"/>
        <w:rPr>
          <w:rFonts w:ascii="Cambria" w:hAnsi="Cambria"/>
          <w:color w:val="auto"/>
        </w:rPr>
      </w:pPr>
    </w:p>
    <w:p w:rsidR="00E34DFA" w:rsidRPr="00E34DFA" w:rsidRDefault="00E34DFA" w:rsidP="00E34DFA">
      <w:pPr>
        <w:rPr>
          <w:color w:val="auto"/>
        </w:rPr>
      </w:pPr>
      <w:r w:rsidRPr="00E34DFA">
        <w:rPr>
          <w:color w:val="auto"/>
          <w:u w:val="single"/>
        </w:rPr>
        <w:t>Deutung:</w:t>
      </w:r>
      <w:r w:rsidRPr="00E34DFA">
        <w:rPr>
          <w:color w:val="auto"/>
        </w:rPr>
        <w:t xml:space="preserve"> 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w:t>
      </w:r>
    </w:p>
    <w:p w:rsidR="00E34DFA" w:rsidRPr="00E34DFA" w:rsidRDefault="00E34DFA" w:rsidP="00E34DFA">
      <w:pPr>
        <w:spacing w:after="0"/>
        <w:rPr>
          <w:color w:val="auto"/>
        </w:rPr>
      </w:pPr>
      <w:r w:rsidRPr="00E34DFA">
        <w:rPr>
          <w:b/>
          <w:color w:val="auto"/>
        </w:rPr>
        <w:t xml:space="preserve">Aufgabe 2:  </w:t>
      </w:r>
      <w:r w:rsidRPr="00E34DFA">
        <w:rPr>
          <w:color w:val="auto"/>
        </w:rPr>
        <w:t xml:space="preserve">Metalle, die ein Bestreben haben Elektronen abzugeben werden als </w:t>
      </w:r>
      <w:r w:rsidRPr="00E34DFA">
        <w:rPr>
          <w:i/>
          <w:color w:val="auto"/>
        </w:rPr>
        <w:t>unedel</w:t>
      </w:r>
      <w:r w:rsidRPr="00E34DFA">
        <w:rPr>
          <w:color w:val="auto"/>
        </w:rPr>
        <w:t xml:space="preserve"> bezeichnet, solche die die Tendenz besitzen Elektronen aufzunehmen, nennt man </w:t>
      </w:r>
      <w:r w:rsidRPr="00E34DFA">
        <w:rPr>
          <w:i/>
          <w:color w:val="auto"/>
        </w:rPr>
        <w:t>edel</w:t>
      </w:r>
      <w:r w:rsidRPr="00E34DFA">
        <w:rPr>
          <w:color w:val="auto"/>
        </w:rPr>
        <w:t>.</w:t>
      </w:r>
    </w:p>
    <w:p w:rsidR="00E34DFA" w:rsidRPr="00E34DFA" w:rsidRDefault="00E34DFA" w:rsidP="00E34DFA">
      <w:pPr>
        <w:spacing w:after="0"/>
        <w:rPr>
          <w:color w:val="auto"/>
        </w:rPr>
      </w:pPr>
      <w:r w:rsidRPr="00E34DFA">
        <w:rPr>
          <w:color w:val="auto"/>
        </w:rPr>
        <w:t>Recherchiere im Internet, welche Metalle besonders edel und welche unedel sind. Erläutere die Tendenzen und ordne die im Versuch verwendeten Metalle zu.</w:t>
      </w:r>
    </w:p>
    <w:p w:rsidR="00E34DFA" w:rsidRPr="00E34DFA" w:rsidRDefault="00E34DFA" w:rsidP="00E34DFA">
      <w:pPr>
        <w:spacing w:after="0"/>
        <w:rPr>
          <w:color w:val="auto"/>
        </w:rPr>
      </w:pPr>
      <w:r w:rsidRPr="00E34DFA">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DFA" w:rsidRPr="00E34DFA" w:rsidRDefault="00E34DFA" w:rsidP="00E34DFA">
      <w:pPr>
        <w:spacing w:after="0"/>
        <w:rPr>
          <w:b/>
          <w:color w:val="auto"/>
        </w:rPr>
      </w:pPr>
    </w:p>
    <w:p w:rsidR="00E34DFA" w:rsidRPr="00E34DFA" w:rsidRDefault="00E34DFA" w:rsidP="00E34DFA">
      <w:pPr>
        <w:spacing w:after="0"/>
        <w:rPr>
          <w:color w:val="auto"/>
        </w:rPr>
      </w:pPr>
      <w:r w:rsidRPr="00E34DFA">
        <w:rPr>
          <w:b/>
          <w:color w:val="auto"/>
        </w:rPr>
        <w:t xml:space="preserve">Aufgabe 3:  </w:t>
      </w:r>
      <w:r w:rsidRPr="00E34DFA">
        <w:rPr>
          <w:color w:val="auto"/>
        </w:rPr>
        <w:t>Bewerte die Aussage „Zinn kann Elektronen an Blei abgeben“. Gehe hierbei auch auf die Begriffe Oxidationsmittel und Reduktionsmittel ein.</w:t>
      </w:r>
    </w:p>
    <w:p w:rsidR="00E34DFA" w:rsidRPr="00E34DFA" w:rsidRDefault="00E34DFA" w:rsidP="00E34DFA">
      <w:pPr>
        <w:spacing w:after="0"/>
        <w:rPr>
          <w:b/>
          <w:color w:val="auto"/>
        </w:rPr>
      </w:pPr>
      <w:r w:rsidRPr="00E34DFA">
        <w:rPr>
          <w:noProof/>
          <w:lang w:eastAsia="de-DE"/>
        </w:rPr>
        <mc:AlternateContent>
          <mc:Choice Requires="wps">
            <w:drawing>
              <wp:anchor distT="0" distB="0" distL="114300" distR="114300" simplePos="0" relativeHeight="251662336" behindDoc="0" locked="0" layoutInCell="1" allowOverlap="1" wp14:anchorId="70B2D0D8" wp14:editId="1702D48F">
                <wp:simplePos x="0" y="0"/>
                <wp:positionH relativeFrom="column">
                  <wp:posOffset>2757806</wp:posOffset>
                </wp:positionH>
                <wp:positionV relativeFrom="paragraph">
                  <wp:posOffset>822325</wp:posOffset>
                </wp:positionV>
                <wp:extent cx="285750" cy="180975"/>
                <wp:effectExtent l="0" t="0" r="19050" b="28575"/>
                <wp:wrapNone/>
                <wp:docPr id="83" name="Rechteck 83"/>
                <wp:cNvGraphicFramePr/>
                <a:graphic xmlns:a="http://schemas.openxmlformats.org/drawingml/2006/main">
                  <a:graphicData uri="http://schemas.microsoft.com/office/word/2010/wordprocessingShape">
                    <wps:wsp>
                      <wps:cNvSpPr/>
                      <wps:spPr>
                        <a:xfrm>
                          <a:off x="0" y="0"/>
                          <a:ext cx="285750" cy="1809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D1B2D6" id="Rechteck 83" o:spid="_x0000_s1026" style="position:absolute;margin-left:217.15pt;margin-top:64.75pt;width:22.5pt;height:1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" fillcolor="white [3201]" strokecolor="white [3212]" strokeweight="1pt"/>
            </w:pict>
          </mc:Fallback>
        </mc:AlternateContent>
      </w:r>
      <w:r w:rsidRPr="00E34DFA">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DFA" w:rsidRPr="00E34DFA" w:rsidRDefault="00E34DFA" w:rsidP="00E34DFA">
      <w:pPr>
        <w:pStyle w:val="berschrift1"/>
        <w:numPr>
          <w:ilvl w:val="0"/>
          <w:numId w:val="0"/>
        </w:numPr>
        <w:ind w:left="432" w:hanging="432"/>
        <w:rPr>
          <w:rFonts w:ascii="Cambria" w:hAnsi="Cambria"/>
          <w:color w:val="auto"/>
        </w:rPr>
      </w:pPr>
      <w:bookmarkStart w:id="0" w:name="_Toc457422777"/>
      <w:bookmarkStart w:id="1" w:name="_Toc456688612"/>
      <w:r w:rsidRPr="00E34DFA">
        <w:rPr>
          <w:rFonts w:ascii="Cambria" w:hAnsi="Cambria"/>
          <w:color w:val="auto"/>
        </w:rPr>
        <w:lastRenderedPageBreak/>
        <w:t>Didaktischer Kommentar zum Schülerarbeitsblatt</w:t>
      </w:r>
      <w:bookmarkEnd w:id="0"/>
      <w:r w:rsidRPr="00E34DFA">
        <w:rPr>
          <w:rFonts w:ascii="Cambria" w:hAnsi="Cambria"/>
          <w:color w:val="auto"/>
        </w:rPr>
        <w:t xml:space="preserve"> </w:t>
      </w:r>
      <w:bookmarkEnd w:id="1"/>
    </w:p>
    <w:p w:rsidR="00E34DFA" w:rsidRPr="00E34DFA" w:rsidRDefault="00E34DFA" w:rsidP="00E34DFA">
      <w:pPr>
        <w:rPr>
          <w:color w:val="auto"/>
        </w:rPr>
      </w:pPr>
      <w:bookmarkStart w:id="2" w:name="_Toc456688613"/>
      <w:r w:rsidRPr="00E34DFA">
        <w:rPr>
          <w:color w:val="auto"/>
        </w:rPr>
        <w:t xml:space="preserve">Das Arbeitsblatt greift den Schülerversuch 2 auf. Die SuS sollen hierbei die Reaktionen von Metallen und Metallsalz-Lösungen untersuchen und anhand des Reaktionsverhaltens dahinterstehende Gesetzmäßigkeiten erkennen. </w:t>
      </w:r>
    </w:p>
    <w:p w:rsidR="00E34DFA" w:rsidRPr="00E34DFA" w:rsidRDefault="00E34DFA" w:rsidP="00E34DFA">
      <w:pPr>
        <w:pStyle w:val="berschrift2"/>
        <w:numPr>
          <w:ilvl w:val="0"/>
          <w:numId w:val="0"/>
        </w:numPr>
        <w:ind w:left="576" w:hanging="576"/>
        <w:rPr>
          <w:rFonts w:ascii="Cambria" w:hAnsi="Cambria"/>
          <w:color w:val="auto"/>
        </w:rPr>
      </w:pPr>
      <w:bookmarkStart w:id="3" w:name="_Toc457422778"/>
      <w:r w:rsidRPr="00E34DFA">
        <w:rPr>
          <w:rFonts w:ascii="Cambria" w:hAnsi="Cambria"/>
          <w:color w:val="auto"/>
        </w:rPr>
        <w:t>Erwartungshorizont (Kerncurriculum)</w:t>
      </w:r>
      <w:bookmarkEnd w:id="2"/>
      <w:bookmarkEnd w:id="3"/>
    </w:p>
    <w:p w:rsidR="00E34DFA" w:rsidRPr="00E34DFA" w:rsidRDefault="00E34DFA" w:rsidP="00E34DFA">
      <w:pPr>
        <w:rPr>
          <w:u w:val="single"/>
        </w:rPr>
      </w:pPr>
      <w:r w:rsidRPr="00E34DFA">
        <w:rPr>
          <w:u w:val="single"/>
        </w:rPr>
        <w:t>Aufgabe 1</w:t>
      </w:r>
    </w:p>
    <w:p w:rsidR="00E34DFA" w:rsidRPr="00E34DFA" w:rsidRDefault="00E34DFA" w:rsidP="00E34DFA">
      <w:pPr>
        <w:ind w:left="2124" w:hanging="2124"/>
      </w:pPr>
      <w:r w:rsidRPr="00E34DFA">
        <w:t xml:space="preserve">Fachwissen: </w:t>
      </w:r>
      <w:r w:rsidRPr="00E34DFA">
        <w:tab/>
        <w:t>Die SuS beschreiben Redoxreaktionen als Elektronenübertragungsreaktionen.</w:t>
      </w:r>
    </w:p>
    <w:p w:rsidR="00E34DFA" w:rsidRPr="00E34DFA" w:rsidRDefault="00E34DFA" w:rsidP="00E34DFA">
      <w:pPr>
        <w:ind w:left="2124" w:hanging="2124"/>
      </w:pPr>
      <w:r w:rsidRPr="00E34DFA">
        <w:t xml:space="preserve">Kommunikation: </w:t>
      </w:r>
      <w:r w:rsidRPr="00E34DFA">
        <w:tab/>
        <w:t>Die SuS beschreiben die zuvor gelernte Definition unter Anwendung der Fachsprache.</w:t>
      </w:r>
    </w:p>
    <w:p w:rsidR="00E34DFA" w:rsidRPr="00E34DFA" w:rsidRDefault="00E34DFA" w:rsidP="00E34DFA">
      <w:pPr>
        <w:ind w:left="2124" w:hanging="2124"/>
      </w:pPr>
      <w:r w:rsidRPr="00E34DFA">
        <w:t>→ AFB I, da lediglich bestehendes Wissen zielgerichtet abgeprüft wird</w:t>
      </w:r>
    </w:p>
    <w:p w:rsidR="00E34DFA" w:rsidRPr="00E34DFA" w:rsidRDefault="00E34DFA" w:rsidP="00E34DFA">
      <w:pPr>
        <w:ind w:left="2124" w:hanging="2124"/>
      </w:pPr>
      <w:r w:rsidRPr="00E34DFA">
        <w:t>Erkenntnisgewinnung: Die SuS führen einfache Experimente zu Redoxreaktionen durch und präsentieren ihre Arbeit zu ausgewählten chemischen Reaktionen</w:t>
      </w:r>
    </w:p>
    <w:p w:rsidR="00E34DFA" w:rsidRPr="00E34DFA" w:rsidRDefault="00E34DFA" w:rsidP="00E34DFA">
      <w:pPr>
        <w:ind w:left="2124" w:hanging="2124"/>
      </w:pPr>
      <w:r w:rsidRPr="00E34DFA">
        <w:t>→ AFB II, da Wissen angewendet werden muss</w:t>
      </w:r>
    </w:p>
    <w:p w:rsidR="00E34DFA" w:rsidRPr="00E34DFA" w:rsidRDefault="00E34DFA" w:rsidP="00E34DFA">
      <w:pPr>
        <w:rPr>
          <w:u w:val="single"/>
        </w:rPr>
      </w:pPr>
      <w:r w:rsidRPr="00E34DFA">
        <w:rPr>
          <w:u w:val="single"/>
        </w:rPr>
        <w:t>Aufgabe 2</w:t>
      </w:r>
    </w:p>
    <w:p w:rsidR="00E34DFA" w:rsidRPr="00E34DFA" w:rsidRDefault="00E34DFA" w:rsidP="00E34DFA">
      <w:pPr>
        <w:rPr>
          <w:noProof/>
          <w:lang w:eastAsia="de-DE"/>
        </w:rPr>
      </w:pPr>
      <w:r w:rsidRPr="00E34DFA">
        <w:rPr>
          <w:noProof/>
          <w:lang w:eastAsia="de-DE"/>
        </w:rPr>
        <w:t>Kommunikation:</w:t>
      </w:r>
      <w:r w:rsidRPr="00E34DFA">
        <w:rPr>
          <w:noProof/>
          <w:lang w:eastAsia="de-DE"/>
        </w:rPr>
        <w:tab/>
        <w:t>Internet-Recherche</w:t>
      </w:r>
    </w:p>
    <w:p w:rsidR="00E34DFA" w:rsidRPr="00E34DFA" w:rsidRDefault="00E34DFA" w:rsidP="00E34DFA">
      <w:pPr>
        <w:ind w:left="2124" w:hanging="2124"/>
      </w:pPr>
      <w:r w:rsidRPr="00E34DFA">
        <w:rPr>
          <w:noProof/>
          <w:lang w:eastAsia="de-DE"/>
        </w:rPr>
        <w:t>Fachwissen:</w:t>
      </w:r>
      <w:r w:rsidRPr="00E34DFA">
        <w:rPr>
          <w:noProof/>
          <w:lang w:eastAsia="de-DE"/>
        </w:rPr>
        <w:tab/>
        <w:t>Die SuS beschreiben den neuen Sachverhalt (edel/unedel) und die Tendenzen entlang des Periodensystems.</w:t>
      </w:r>
    </w:p>
    <w:p w:rsidR="00E34DFA" w:rsidRPr="00E34DFA" w:rsidRDefault="00E34DFA" w:rsidP="00E34DFA">
      <w:r w:rsidRPr="00E34DFA">
        <w:t>→ AFB II, da die SuS eine eigenständige Recherche betreiben und die Ergebnisse mit dem bisherigen Kenntnisstand einordnen müssen</w:t>
      </w:r>
    </w:p>
    <w:p w:rsidR="00E34DFA" w:rsidRPr="00E34DFA" w:rsidRDefault="00E34DFA" w:rsidP="00E34DFA">
      <w:pPr>
        <w:rPr>
          <w:u w:val="single"/>
        </w:rPr>
      </w:pPr>
      <w:r w:rsidRPr="00E34DFA">
        <w:rPr>
          <w:u w:val="single"/>
        </w:rPr>
        <w:t>Aufgabe 3</w:t>
      </w:r>
    </w:p>
    <w:p w:rsidR="00E34DFA" w:rsidRPr="00E34DFA" w:rsidRDefault="00E34DFA" w:rsidP="00E34DFA">
      <w:pPr>
        <w:ind w:left="2124" w:hanging="2124"/>
      </w:pPr>
      <w:r w:rsidRPr="00E34DFA">
        <w:t>Bewertung:</w:t>
      </w:r>
      <w:r w:rsidRPr="00E34DFA">
        <w:tab/>
        <w:t>Die SuS prüfen Darstellungen hinsichtlich ihrer fachlichen Richtigkeit.</w:t>
      </w:r>
    </w:p>
    <w:p w:rsidR="00E34DFA" w:rsidRPr="00E34DFA" w:rsidRDefault="00E34DFA" w:rsidP="00E34DFA">
      <w:r w:rsidRPr="00E34DFA">
        <w:t>→ AFB III, da eine Bewertung der Aussage vorgenommen werden muss. Neben dem abgeprüften fachlichen Verständnis, wird vor allem der korrekte Umgang mit der Fachsprache geübt (Stoff-Teilchen-Konzept).</w:t>
      </w:r>
    </w:p>
    <w:p w:rsidR="00E34DFA" w:rsidRDefault="00E34DFA" w:rsidP="00E34DFA">
      <w:pPr>
        <w:ind w:left="2124" w:hanging="2124"/>
      </w:pPr>
    </w:p>
    <w:p w:rsidR="00E34DFA" w:rsidRPr="00E34DFA" w:rsidRDefault="00E34DFA" w:rsidP="00E34DFA">
      <w:pPr>
        <w:ind w:left="2124" w:hanging="2124"/>
      </w:pPr>
      <w:bookmarkStart w:id="4" w:name="_GoBack"/>
      <w:bookmarkEnd w:id="4"/>
    </w:p>
    <w:p w:rsidR="00E34DFA" w:rsidRPr="00E34DFA" w:rsidRDefault="00E34DFA" w:rsidP="00E34DFA">
      <w:pPr>
        <w:pStyle w:val="berschrift2"/>
        <w:numPr>
          <w:ilvl w:val="0"/>
          <w:numId w:val="0"/>
        </w:numPr>
        <w:ind w:left="576" w:hanging="576"/>
        <w:rPr>
          <w:rFonts w:ascii="Cambria" w:hAnsi="Cambria"/>
          <w:color w:val="auto"/>
        </w:rPr>
      </w:pPr>
      <w:bookmarkStart w:id="5" w:name="_Toc456688614"/>
      <w:bookmarkStart w:id="6" w:name="_Toc457422779"/>
      <w:r w:rsidRPr="00E34DFA">
        <w:rPr>
          <w:rFonts w:ascii="Cambria" w:hAnsi="Cambria"/>
          <w:color w:val="auto"/>
        </w:rPr>
        <w:lastRenderedPageBreak/>
        <w:t>Erwartungshorizont (Inhaltlich)</w:t>
      </w:r>
      <w:bookmarkEnd w:id="5"/>
      <w:bookmarkEnd w:id="6"/>
    </w:p>
    <w:p w:rsidR="00E34DFA" w:rsidRPr="00E34DFA" w:rsidRDefault="00E34DFA" w:rsidP="00E34DFA">
      <w:pPr>
        <w:rPr>
          <w:u w:val="single"/>
        </w:rPr>
      </w:pPr>
      <w:r w:rsidRPr="00E34DFA">
        <w:rPr>
          <w:u w:val="single"/>
        </w:rPr>
        <w:t>Aufgabe 1</w:t>
      </w:r>
    </w:p>
    <w:p w:rsidR="00E34DFA" w:rsidRPr="00E34DFA" w:rsidRDefault="00E34DFA" w:rsidP="00E34DFA">
      <w:pPr>
        <w:tabs>
          <w:tab w:val="num" w:pos="720"/>
        </w:tabs>
        <w:rPr>
          <w:color w:val="auto"/>
        </w:rPr>
      </w:pPr>
      <w:r w:rsidRPr="00E34DFA">
        <w:rPr>
          <w:color w:val="auto"/>
        </w:rPr>
        <w:t>Eine Redoxreaktion ist eine Elektronenübertragungsreaktion. Das Reduktionsmittel nimmt Elektronen auf, wird selbst jedoch oxidiert. Das Oxidationsmittel gibt Elektronen ab und wird dabei reduziert.</w:t>
      </w:r>
    </w:p>
    <w:p w:rsidR="00E34DFA" w:rsidRPr="00E34DFA" w:rsidRDefault="00E34DFA" w:rsidP="00E34DFA">
      <w:pPr>
        <w:tabs>
          <w:tab w:val="num" w:pos="720"/>
        </w:tabs>
        <w:rPr>
          <w:color w:val="auto"/>
        </w:rPr>
      </w:pPr>
      <w:r w:rsidRPr="00E34DFA">
        <w:rPr>
          <w:color w:val="auto"/>
        </w:rPr>
        <w:t>Ergebnis des Versuchs entsprechend Schülerversuch 2.</w:t>
      </w:r>
    </w:p>
    <w:p w:rsidR="00E34DFA" w:rsidRPr="00E34DFA" w:rsidRDefault="00E34DFA" w:rsidP="00E34DFA"/>
    <w:p w:rsidR="00E34DFA" w:rsidRPr="00E34DFA" w:rsidRDefault="00E34DFA" w:rsidP="00E34DFA">
      <w:pPr>
        <w:rPr>
          <w:u w:val="single"/>
        </w:rPr>
      </w:pPr>
      <w:r w:rsidRPr="00E34DFA">
        <w:rPr>
          <w:u w:val="single"/>
        </w:rPr>
        <w:t>Aufgabe 2</w:t>
      </w:r>
    </w:p>
    <w:p w:rsidR="00E34DFA" w:rsidRPr="00E34DFA" w:rsidRDefault="00E34DFA" w:rsidP="00E34DFA">
      <w:r w:rsidRPr="00E34DFA">
        <w:rPr>
          <w:noProof/>
          <w:lang w:eastAsia="de-DE"/>
        </w:rPr>
        <w:drawing>
          <wp:anchor distT="0" distB="0" distL="114300" distR="114300" simplePos="0" relativeHeight="251659264" behindDoc="1" locked="0" layoutInCell="1" allowOverlap="1" wp14:anchorId="7356FC01" wp14:editId="6B0E9DA9">
            <wp:simplePos x="0" y="0"/>
            <wp:positionH relativeFrom="column">
              <wp:posOffset>-251460</wp:posOffset>
            </wp:positionH>
            <wp:positionV relativeFrom="page">
              <wp:posOffset>4236720</wp:posOffset>
            </wp:positionV>
            <wp:extent cx="2085975" cy="1714500"/>
            <wp:effectExtent l="0" t="0" r="9525" b="0"/>
            <wp:wrapTight wrapText="bothSides">
              <wp:wrapPolygon edited="0">
                <wp:start x="0" y="0"/>
                <wp:lineTo x="0" y="21360"/>
                <wp:lineTo x="21501" y="21360"/>
                <wp:lineTo x="215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5975" cy="1714500"/>
                    </a:xfrm>
                    <a:prstGeom prst="rect">
                      <a:avLst/>
                    </a:prstGeom>
                  </pic:spPr>
                </pic:pic>
              </a:graphicData>
            </a:graphic>
            <wp14:sizeRelH relativeFrom="margin">
              <wp14:pctWidth>0</wp14:pctWidth>
            </wp14:sizeRelH>
            <wp14:sizeRelV relativeFrom="margin">
              <wp14:pctHeight>0</wp14:pctHeight>
            </wp14:sizeRelV>
          </wp:anchor>
        </w:drawing>
      </w:r>
      <w:r w:rsidRPr="00E34DFA">
        <w:rPr>
          <w:noProof/>
          <w:lang w:eastAsia="de-DE"/>
        </w:rPr>
        <mc:AlternateContent>
          <mc:Choice Requires="wps">
            <w:drawing>
              <wp:anchor distT="91440" distB="91440" distL="114300" distR="114300" simplePos="0" relativeHeight="251661312" behindDoc="0" locked="0" layoutInCell="1" allowOverlap="1" wp14:anchorId="2AC33A6E" wp14:editId="1EA5664E">
                <wp:simplePos x="0" y="0"/>
                <wp:positionH relativeFrom="page">
                  <wp:posOffset>1438275</wp:posOffset>
                </wp:positionH>
                <wp:positionV relativeFrom="paragraph">
                  <wp:posOffset>299720</wp:posOffset>
                </wp:positionV>
                <wp:extent cx="4667250" cy="617220"/>
                <wp:effectExtent l="0" t="0" r="0" b="0"/>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17220"/>
                        </a:xfrm>
                        <a:prstGeom prst="rect">
                          <a:avLst/>
                        </a:prstGeom>
                        <a:noFill/>
                        <a:ln w="9525">
                          <a:noFill/>
                          <a:miter lim="800000"/>
                          <a:headEnd/>
                          <a:tailEnd/>
                        </a:ln>
                      </wps:spPr>
                      <wps:txbx>
                        <w:txbxContent>
                          <w:p w:rsidR="00E34DFA" w:rsidRDefault="00E34DFA" w:rsidP="00E34DFA">
                            <w:pPr>
                              <w:pBdr>
                                <w:top w:val="single" w:sz="24" w:space="8" w:color="5B9BD5" w:themeColor="accent1"/>
                                <w:bottom w:val="single" w:sz="24" w:space="8" w:color="5B9BD5" w:themeColor="accent1"/>
                              </w:pBdr>
                              <w:spacing w:after="0"/>
                              <w:rPr>
                                <w:i/>
                                <w:iCs/>
                                <w:color w:val="5B9BD5" w:themeColor="accent1"/>
                                <w:sz w:val="24"/>
                              </w:rPr>
                            </w:pPr>
                            <w:r w:rsidRPr="00A55592">
                              <w:rPr>
                                <w:noProof/>
                                <w:lang w:eastAsia="de-DE"/>
                              </w:rPr>
                              <w:t>Li</w:t>
                            </w:r>
                            <w:r>
                              <w:rPr>
                                <w:noProof/>
                                <w:lang w:eastAsia="de-DE"/>
                              </w:rPr>
                              <w:t xml:space="preserve"> </w:t>
                            </w:r>
                            <w:r w:rsidRPr="00A55592">
                              <w:rPr>
                                <w:noProof/>
                                <w:lang w:eastAsia="de-DE"/>
                              </w:rPr>
                              <w:t xml:space="preserve"> Cs</w:t>
                            </w:r>
                            <w:r>
                              <w:rPr>
                                <w:noProof/>
                                <w:lang w:eastAsia="de-DE"/>
                              </w:rPr>
                              <w:t xml:space="preserve"> </w:t>
                            </w:r>
                            <w:r w:rsidRPr="00A55592">
                              <w:rPr>
                                <w:noProof/>
                                <w:lang w:eastAsia="de-DE"/>
                              </w:rPr>
                              <w:t xml:space="preserve"> K</w:t>
                            </w:r>
                            <w:r>
                              <w:rPr>
                                <w:noProof/>
                                <w:lang w:eastAsia="de-DE"/>
                              </w:rPr>
                              <w:t xml:space="preserve"> </w:t>
                            </w:r>
                            <w:r w:rsidRPr="00A55592">
                              <w:rPr>
                                <w:noProof/>
                                <w:lang w:eastAsia="de-DE"/>
                              </w:rPr>
                              <w:t xml:space="preserve"> Ca</w:t>
                            </w:r>
                            <w:r>
                              <w:rPr>
                                <w:noProof/>
                                <w:lang w:eastAsia="de-DE"/>
                              </w:rPr>
                              <w:t xml:space="preserve">  </w:t>
                            </w:r>
                            <w:r w:rsidRPr="00A55592">
                              <w:rPr>
                                <w:noProof/>
                                <w:lang w:eastAsia="de-DE"/>
                              </w:rPr>
                              <w:t xml:space="preserve">Na </w:t>
                            </w:r>
                            <w:r>
                              <w:rPr>
                                <w:noProof/>
                                <w:lang w:eastAsia="de-DE"/>
                              </w:rPr>
                              <w:t xml:space="preserve"> </w:t>
                            </w:r>
                            <w:r w:rsidRPr="00A55592">
                              <w:rPr>
                                <w:noProof/>
                                <w:lang w:eastAsia="de-DE"/>
                              </w:rPr>
                              <w:t>Y</w:t>
                            </w:r>
                            <w:r>
                              <w:rPr>
                                <w:noProof/>
                                <w:lang w:eastAsia="de-DE"/>
                              </w:rPr>
                              <w:t xml:space="preserve"> </w:t>
                            </w:r>
                            <w:r w:rsidRPr="00A55592">
                              <w:rPr>
                                <w:noProof/>
                                <w:lang w:eastAsia="de-DE"/>
                              </w:rPr>
                              <w:t xml:space="preserve"> Mg</w:t>
                            </w:r>
                            <w:r>
                              <w:rPr>
                                <w:noProof/>
                                <w:lang w:eastAsia="de-DE"/>
                              </w:rPr>
                              <w:t xml:space="preserve"> </w:t>
                            </w:r>
                            <w:r w:rsidRPr="00A55592">
                              <w:rPr>
                                <w:noProof/>
                                <w:lang w:eastAsia="de-DE"/>
                              </w:rPr>
                              <w:t xml:space="preserve"> Al </w:t>
                            </w:r>
                            <w:r>
                              <w:rPr>
                                <w:noProof/>
                                <w:lang w:eastAsia="de-DE"/>
                              </w:rPr>
                              <w:t xml:space="preserve"> </w:t>
                            </w:r>
                            <w:r w:rsidRPr="00A55592">
                              <w:rPr>
                                <w:noProof/>
                                <w:lang w:eastAsia="de-DE"/>
                              </w:rPr>
                              <w:t>Mn</w:t>
                            </w:r>
                            <w:r>
                              <w:rPr>
                                <w:noProof/>
                                <w:lang w:eastAsia="de-DE"/>
                              </w:rPr>
                              <w:t xml:space="preserve"> </w:t>
                            </w:r>
                            <w:r w:rsidRPr="00A55592">
                              <w:rPr>
                                <w:noProof/>
                                <w:lang w:eastAsia="de-DE"/>
                              </w:rPr>
                              <w:t xml:space="preserve"> Zn</w:t>
                            </w:r>
                            <w:r>
                              <w:rPr>
                                <w:noProof/>
                                <w:lang w:eastAsia="de-DE"/>
                              </w:rPr>
                              <w:t xml:space="preserve"> </w:t>
                            </w:r>
                            <w:r w:rsidRPr="00A55592">
                              <w:rPr>
                                <w:noProof/>
                                <w:lang w:eastAsia="de-DE"/>
                              </w:rPr>
                              <w:t xml:space="preserve"> Cr</w:t>
                            </w:r>
                            <w:r>
                              <w:rPr>
                                <w:noProof/>
                                <w:lang w:eastAsia="de-DE"/>
                              </w:rPr>
                              <w:t xml:space="preserve"> </w:t>
                            </w:r>
                            <w:r w:rsidRPr="00A55592">
                              <w:rPr>
                                <w:noProof/>
                                <w:lang w:eastAsia="de-DE"/>
                              </w:rPr>
                              <w:t xml:space="preserve"> Fe</w:t>
                            </w:r>
                            <w:r>
                              <w:rPr>
                                <w:noProof/>
                                <w:lang w:eastAsia="de-DE"/>
                              </w:rPr>
                              <w:t xml:space="preserve"> </w:t>
                            </w:r>
                            <w:r w:rsidRPr="00A55592">
                              <w:rPr>
                                <w:noProof/>
                                <w:lang w:eastAsia="de-DE"/>
                              </w:rPr>
                              <w:t xml:space="preserve"> Cd</w:t>
                            </w:r>
                            <w:r>
                              <w:rPr>
                                <w:noProof/>
                                <w:lang w:eastAsia="de-DE"/>
                              </w:rPr>
                              <w:t xml:space="preserve"> </w:t>
                            </w:r>
                            <w:r w:rsidRPr="00A55592">
                              <w:rPr>
                                <w:noProof/>
                                <w:lang w:eastAsia="de-DE"/>
                              </w:rPr>
                              <w:t xml:space="preserve"> Co</w:t>
                            </w:r>
                            <w:r>
                              <w:rPr>
                                <w:noProof/>
                                <w:lang w:eastAsia="de-DE"/>
                              </w:rPr>
                              <w:t xml:space="preserve"> </w:t>
                            </w:r>
                            <w:r w:rsidRPr="00A55592">
                              <w:rPr>
                                <w:noProof/>
                                <w:lang w:eastAsia="de-DE"/>
                              </w:rPr>
                              <w:t xml:space="preserve"> Ni</w:t>
                            </w:r>
                            <w:r>
                              <w:rPr>
                                <w:noProof/>
                                <w:lang w:eastAsia="de-DE"/>
                              </w:rPr>
                              <w:t xml:space="preserve"> </w:t>
                            </w:r>
                            <w:r w:rsidRPr="00A55592">
                              <w:rPr>
                                <w:noProof/>
                                <w:lang w:eastAsia="de-DE"/>
                              </w:rPr>
                              <w:t xml:space="preserve"> Sn</w:t>
                            </w:r>
                            <w:r>
                              <w:rPr>
                                <w:noProof/>
                                <w:lang w:eastAsia="de-DE"/>
                              </w:rPr>
                              <w:t xml:space="preserve"> </w:t>
                            </w:r>
                            <w:r w:rsidRPr="00A55592">
                              <w:rPr>
                                <w:noProof/>
                                <w:lang w:eastAsia="de-DE"/>
                              </w:rPr>
                              <w:t xml:space="preserve"> Pb</w:t>
                            </w:r>
                            <w:r>
                              <w:rPr>
                                <w:noProof/>
                                <w:lang w:eastAsia="de-DE"/>
                              </w:rPr>
                              <w:t xml:space="preserve"> </w:t>
                            </w:r>
                            <w:r w:rsidRPr="00A55592">
                              <w:rPr>
                                <w:noProof/>
                                <w:lang w:eastAsia="de-DE"/>
                              </w:rPr>
                              <w:t xml:space="preserve"> Cu </w:t>
                            </w:r>
                            <w:r>
                              <w:rPr>
                                <w:noProof/>
                                <w:lang w:eastAsia="de-DE"/>
                              </w:rPr>
                              <w:t xml:space="preserve"> </w:t>
                            </w:r>
                            <w:r w:rsidRPr="00A55592">
                              <w:rPr>
                                <w:noProof/>
                                <w:lang w:eastAsia="de-DE"/>
                              </w:rPr>
                              <w:t>Ag</w:t>
                            </w:r>
                            <w:r>
                              <w:rPr>
                                <w:noProof/>
                                <w:lang w:eastAsia="de-DE"/>
                              </w:rPr>
                              <w:t xml:space="preserve"> </w:t>
                            </w:r>
                            <w:r w:rsidRPr="00A55592">
                              <w:rPr>
                                <w:noProof/>
                                <w:lang w:eastAsia="de-DE"/>
                              </w:rPr>
                              <w:t xml:space="preserve"> Hg </w:t>
                            </w:r>
                            <w:r>
                              <w:rPr>
                                <w:noProof/>
                                <w:lang w:eastAsia="de-DE"/>
                              </w:rPr>
                              <w:t xml:space="preserve"> </w:t>
                            </w:r>
                            <w:r w:rsidRPr="00A55592">
                              <w:rPr>
                                <w:noProof/>
                                <w:lang w:eastAsia="de-DE"/>
                              </w:rPr>
                              <w:t xml:space="preserve">Pt </w:t>
                            </w:r>
                            <w:r>
                              <w:rPr>
                                <w:noProof/>
                                <w:lang w:eastAsia="de-DE"/>
                              </w:rPr>
                              <w:t xml:space="preserve"> </w:t>
                            </w:r>
                            <w:r w:rsidRPr="00A55592">
                              <w:rPr>
                                <w:noProof/>
                                <w:lang w:eastAsia="de-DE"/>
                              </w:rPr>
                              <w:t>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33A6E" id="_x0000_t202" coordsize="21600,21600" o:spt="202" path="m,l,21600r21600,l21600,xe">
                <v:stroke joinstyle="miter"/>
                <v:path gradientshapeok="t" o:connecttype="rect"/>
              </v:shapetype>
              <v:shape id="Textfeld 2" o:spid="_x0000_s1026" type="#_x0000_t202" style="position:absolute;left:0;text-align:left;margin-left:113.25pt;margin-top:23.6pt;width:367.5pt;height:48.6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" filled="f" stroked="f">
                <v:textbox>
                  <w:txbxContent>
                    <w:p w:rsidR="00E34DFA" w:rsidRDefault="00E34DFA" w:rsidP="00E34DFA">
                      <w:pPr>
                        <w:pBdr>
                          <w:top w:val="single" w:sz="24" w:space="8" w:color="5B9BD5" w:themeColor="accent1"/>
                          <w:bottom w:val="single" w:sz="24" w:space="8" w:color="5B9BD5" w:themeColor="accent1"/>
                        </w:pBdr>
                        <w:spacing w:after="0"/>
                        <w:rPr>
                          <w:i/>
                          <w:iCs/>
                          <w:color w:val="5B9BD5" w:themeColor="accent1"/>
                          <w:sz w:val="24"/>
                        </w:rPr>
                      </w:pPr>
                      <w:r w:rsidRPr="00A55592">
                        <w:rPr>
                          <w:noProof/>
                          <w:lang w:eastAsia="de-DE"/>
                        </w:rPr>
                        <w:t>Li</w:t>
                      </w:r>
                      <w:r>
                        <w:rPr>
                          <w:noProof/>
                          <w:lang w:eastAsia="de-DE"/>
                        </w:rPr>
                        <w:t xml:space="preserve"> </w:t>
                      </w:r>
                      <w:r w:rsidRPr="00A55592">
                        <w:rPr>
                          <w:noProof/>
                          <w:lang w:eastAsia="de-DE"/>
                        </w:rPr>
                        <w:t xml:space="preserve"> Cs</w:t>
                      </w:r>
                      <w:r>
                        <w:rPr>
                          <w:noProof/>
                          <w:lang w:eastAsia="de-DE"/>
                        </w:rPr>
                        <w:t xml:space="preserve"> </w:t>
                      </w:r>
                      <w:r w:rsidRPr="00A55592">
                        <w:rPr>
                          <w:noProof/>
                          <w:lang w:eastAsia="de-DE"/>
                        </w:rPr>
                        <w:t xml:space="preserve"> K</w:t>
                      </w:r>
                      <w:r>
                        <w:rPr>
                          <w:noProof/>
                          <w:lang w:eastAsia="de-DE"/>
                        </w:rPr>
                        <w:t xml:space="preserve"> </w:t>
                      </w:r>
                      <w:r w:rsidRPr="00A55592">
                        <w:rPr>
                          <w:noProof/>
                          <w:lang w:eastAsia="de-DE"/>
                        </w:rPr>
                        <w:t xml:space="preserve"> Ca</w:t>
                      </w:r>
                      <w:r>
                        <w:rPr>
                          <w:noProof/>
                          <w:lang w:eastAsia="de-DE"/>
                        </w:rPr>
                        <w:t xml:space="preserve">  </w:t>
                      </w:r>
                      <w:r w:rsidRPr="00A55592">
                        <w:rPr>
                          <w:noProof/>
                          <w:lang w:eastAsia="de-DE"/>
                        </w:rPr>
                        <w:t xml:space="preserve">Na </w:t>
                      </w:r>
                      <w:r>
                        <w:rPr>
                          <w:noProof/>
                          <w:lang w:eastAsia="de-DE"/>
                        </w:rPr>
                        <w:t xml:space="preserve"> </w:t>
                      </w:r>
                      <w:r w:rsidRPr="00A55592">
                        <w:rPr>
                          <w:noProof/>
                          <w:lang w:eastAsia="de-DE"/>
                        </w:rPr>
                        <w:t>Y</w:t>
                      </w:r>
                      <w:r>
                        <w:rPr>
                          <w:noProof/>
                          <w:lang w:eastAsia="de-DE"/>
                        </w:rPr>
                        <w:t xml:space="preserve"> </w:t>
                      </w:r>
                      <w:r w:rsidRPr="00A55592">
                        <w:rPr>
                          <w:noProof/>
                          <w:lang w:eastAsia="de-DE"/>
                        </w:rPr>
                        <w:t xml:space="preserve"> Mg</w:t>
                      </w:r>
                      <w:r>
                        <w:rPr>
                          <w:noProof/>
                          <w:lang w:eastAsia="de-DE"/>
                        </w:rPr>
                        <w:t xml:space="preserve"> </w:t>
                      </w:r>
                      <w:r w:rsidRPr="00A55592">
                        <w:rPr>
                          <w:noProof/>
                          <w:lang w:eastAsia="de-DE"/>
                        </w:rPr>
                        <w:t xml:space="preserve"> Al </w:t>
                      </w:r>
                      <w:r>
                        <w:rPr>
                          <w:noProof/>
                          <w:lang w:eastAsia="de-DE"/>
                        </w:rPr>
                        <w:t xml:space="preserve"> </w:t>
                      </w:r>
                      <w:r w:rsidRPr="00A55592">
                        <w:rPr>
                          <w:noProof/>
                          <w:lang w:eastAsia="de-DE"/>
                        </w:rPr>
                        <w:t>Mn</w:t>
                      </w:r>
                      <w:r>
                        <w:rPr>
                          <w:noProof/>
                          <w:lang w:eastAsia="de-DE"/>
                        </w:rPr>
                        <w:t xml:space="preserve"> </w:t>
                      </w:r>
                      <w:r w:rsidRPr="00A55592">
                        <w:rPr>
                          <w:noProof/>
                          <w:lang w:eastAsia="de-DE"/>
                        </w:rPr>
                        <w:t xml:space="preserve"> Zn</w:t>
                      </w:r>
                      <w:r>
                        <w:rPr>
                          <w:noProof/>
                          <w:lang w:eastAsia="de-DE"/>
                        </w:rPr>
                        <w:t xml:space="preserve"> </w:t>
                      </w:r>
                      <w:r w:rsidRPr="00A55592">
                        <w:rPr>
                          <w:noProof/>
                          <w:lang w:eastAsia="de-DE"/>
                        </w:rPr>
                        <w:t xml:space="preserve"> Cr</w:t>
                      </w:r>
                      <w:r>
                        <w:rPr>
                          <w:noProof/>
                          <w:lang w:eastAsia="de-DE"/>
                        </w:rPr>
                        <w:t xml:space="preserve"> </w:t>
                      </w:r>
                      <w:r w:rsidRPr="00A55592">
                        <w:rPr>
                          <w:noProof/>
                          <w:lang w:eastAsia="de-DE"/>
                        </w:rPr>
                        <w:t xml:space="preserve"> Fe</w:t>
                      </w:r>
                      <w:r>
                        <w:rPr>
                          <w:noProof/>
                          <w:lang w:eastAsia="de-DE"/>
                        </w:rPr>
                        <w:t xml:space="preserve"> </w:t>
                      </w:r>
                      <w:r w:rsidRPr="00A55592">
                        <w:rPr>
                          <w:noProof/>
                          <w:lang w:eastAsia="de-DE"/>
                        </w:rPr>
                        <w:t xml:space="preserve"> Cd</w:t>
                      </w:r>
                      <w:r>
                        <w:rPr>
                          <w:noProof/>
                          <w:lang w:eastAsia="de-DE"/>
                        </w:rPr>
                        <w:t xml:space="preserve"> </w:t>
                      </w:r>
                      <w:r w:rsidRPr="00A55592">
                        <w:rPr>
                          <w:noProof/>
                          <w:lang w:eastAsia="de-DE"/>
                        </w:rPr>
                        <w:t xml:space="preserve"> Co</w:t>
                      </w:r>
                      <w:r>
                        <w:rPr>
                          <w:noProof/>
                          <w:lang w:eastAsia="de-DE"/>
                        </w:rPr>
                        <w:t xml:space="preserve"> </w:t>
                      </w:r>
                      <w:r w:rsidRPr="00A55592">
                        <w:rPr>
                          <w:noProof/>
                          <w:lang w:eastAsia="de-DE"/>
                        </w:rPr>
                        <w:t xml:space="preserve"> Ni</w:t>
                      </w:r>
                      <w:r>
                        <w:rPr>
                          <w:noProof/>
                          <w:lang w:eastAsia="de-DE"/>
                        </w:rPr>
                        <w:t xml:space="preserve"> </w:t>
                      </w:r>
                      <w:r w:rsidRPr="00A55592">
                        <w:rPr>
                          <w:noProof/>
                          <w:lang w:eastAsia="de-DE"/>
                        </w:rPr>
                        <w:t xml:space="preserve"> Sn</w:t>
                      </w:r>
                      <w:r>
                        <w:rPr>
                          <w:noProof/>
                          <w:lang w:eastAsia="de-DE"/>
                        </w:rPr>
                        <w:t xml:space="preserve"> </w:t>
                      </w:r>
                      <w:r w:rsidRPr="00A55592">
                        <w:rPr>
                          <w:noProof/>
                          <w:lang w:eastAsia="de-DE"/>
                        </w:rPr>
                        <w:t xml:space="preserve"> Pb</w:t>
                      </w:r>
                      <w:r>
                        <w:rPr>
                          <w:noProof/>
                          <w:lang w:eastAsia="de-DE"/>
                        </w:rPr>
                        <w:t xml:space="preserve"> </w:t>
                      </w:r>
                      <w:r w:rsidRPr="00A55592">
                        <w:rPr>
                          <w:noProof/>
                          <w:lang w:eastAsia="de-DE"/>
                        </w:rPr>
                        <w:t xml:space="preserve"> Cu </w:t>
                      </w:r>
                      <w:r>
                        <w:rPr>
                          <w:noProof/>
                          <w:lang w:eastAsia="de-DE"/>
                        </w:rPr>
                        <w:t xml:space="preserve"> </w:t>
                      </w:r>
                      <w:r w:rsidRPr="00A55592">
                        <w:rPr>
                          <w:noProof/>
                          <w:lang w:eastAsia="de-DE"/>
                        </w:rPr>
                        <w:t>Ag</w:t>
                      </w:r>
                      <w:r>
                        <w:rPr>
                          <w:noProof/>
                          <w:lang w:eastAsia="de-DE"/>
                        </w:rPr>
                        <w:t xml:space="preserve"> </w:t>
                      </w:r>
                      <w:r w:rsidRPr="00A55592">
                        <w:rPr>
                          <w:noProof/>
                          <w:lang w:eastAsia="de-DE"/>
                        </w:rPr>
                        <w:t xml:space="preserve"> Hg </w:t>
                      </w:r>
                      <w:r>
                        <w:rPr>
                          <w:noProof/>
                          <w:lang w:eastAsia="de-DE"/>
                        </w:rPr>
                        <w:t xml:space="preserve"> </w:t>
                      </w:r>
                      <w:r w:rsidRPr="00A55592">
                        <w:rPr>
                          <w:noProof/>
                          <w:lang w:eastAsia="de-DE"/>
                        </w:rPr>
                        <w:t xml:space="preserve">Pt </w:t>
                      </w:r>
                      <w:r>
                        <w:rPr>
                          <w:noProof/>
                          <w:lang w:eastAsia="de-DE"/>
                        </w:rPr>
                        <w:t xml:space="preserve"> </w:t>
                      </w:r>
                      <w:r w:rsidRPr="00A55592">
                        <w:rPr>
                          <w:noProof/>
                          <w:lang w:eastAsia="de-DE"/>
                        </w:rPr>
                        <w:t>Au</w:t>
                      </w:r>
                    </w:p>
                  </w:txbxContent>
                </v:textbox>
                <w10:wrap type="topAndBottom" anchorx="page"/>
              </v:shape>
            </w:pict>
          </mc:Fallback>
        </mc:AlternateContent>
      </w:r>
      <w:r w:rsidRPr="00E34DFA">
        <w:rPr>
          <w:noProof/>
          <w:lang w:eastAsia="de-DE"/>
        </w:rPr>
        <w:drawing>
          <wp:anchor distT="0" distB="0" distL="114300" distR="114300" simplePos="0" relativeHeight="251660288" behindDoc="1" locked="0" layoutInCell="1" allowOverlap="1" wp14:anchorId="4A5277BB" wp14:editId="58C82004">
            <wp:simplePos x="0" y="0"/>
            <wp:positionH relativeFrom="column">
              <wp:posOffset>3937000</wp:posOffset>
            </wp:positionH>
            <wp:positionV relativeFrom="page">
              <wp:posOffset>4241165</wp:posOffset>
            </wp:positionV>
            <wp:extent cx="2028825" cy="1790700"/>
            <wp:effectExtent l="0" t="0" r="9525" b="0"/>
            <wp:wrapTight wrapText="bothSides">
              <wp:wrapPolygon edited="0">
                <wp:start x="0" y="0"/>
                <wp:lineTo x="0" y="21370"/>
                <wp:lineTo x="21499" y="21370"/>
                <wp:lineTo x="21499" y="0"/>
                <wp:lineTo x="0" y="0"/>
              </wp:wrapPolygon>
            </wp:wrapTight>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8825" cy="1790700"/>
                    </a:xfrm>
                    <a:prstGeom prst="rect">
                      <a:avLst/>
                    </a:prstGeom>
                  </pic:spPr>
                </pic:pic>
              </a:graphicData>
            </a:graphic>
          </wp:anchor>
        </w:drawing>
      </w:r>
      <w:r w:rsidRPr="00E34DFA">
        <w:t>Die SuS werden etwa eine Reihung wie die folgende aufstellen:</w:t>
      </w:r>
    </w:p>
    <w:p w:rsidR="00E34DFA" w:rsidRPr="00E34DFA" w:rsidRDefault="00E34DFA" w:rsidP="00E34DFA">
      <w:pPr>
        <w:rPr>
          <w:noProof/>
          <w:lang w:eastAsia="de-DE"/>
        </w:rPr>
      </w:pPr>
      <w:r w:rsidRPr="00E34DFA">
        <w:rPr>
          <w:noProof/>
          <w:lang w:eastAsia="de-DE"/>
        </w:rPr>
        <w:t xml:space="preserve"> </w:t>
      </w:r>
    </w:p>
    <w:p w:rsidR="00E34DFA" w:rsidRPr="00E34DFA" w:rsidRDefault="00E34DFA" w:rsidP="00E34DFA">
      <w:pPr>
        <w:rPr>
          <w:noProof/>
          <w:lang w:eastAsia="de-DE"/>
        </w:rPr>
      </w:pPr>
    </w:p>
    <w:p w:rsidR="00E34DFA" w:rsidRPr="00E34DFA" w:rsidRDefault="00E34DFA" w:rsidP="00E34DFA">
      <w:pPr>
        <w:rPr>
          <w:noProof/>
          <w:lang w:eastAsia="de-DE"/>
        </w:rPr>
      </w:pPr>
    </w:p>
    <w:p w:rsidR="00E34DFA" w:rsidRPr="00E34DFA" w:rsidRDefault="00E34DFA" w:rsidP="00E34DFA">
      <w:pPr>
        <w:ind w:firstLine="708"/>
        <w:jc w:val="right"/>
      </w:pPr>
    </w:p>
    <w:p w:rsidR="00E34DFA" w:rsidRPr="00E34DFA" w:rsidRDefault="00E34DFA" w:rsidP="00E34DFA">
      <w:r w:rsidRPr="00E34DFA">
        <w:t>Hierbei ist zu erläutern, dass die unedlen Metalle, welche ein großes Bestreben besitzen Elektronen abzugeben, auf der linken Seite stehen. Im Verlauf nach rechts nimmt werden die Metalle immer edler.</w:t>
      </w:r>
    </w:p>
    <w:p w:rsidR="00E34DFA" w:rsidRPr="00E34DFA" w:rsidRDefault="00E34DFA" w:rsidP="00E34DFA">
      <w:r w:rsidRPr="00E34DFA">
        <w:t>Die Einordnung der Metalle aus dem obigen Versuch ist die folgende: Zink &lt; Eisen &lt; Kupfer &lt; Silber.</w:t>
      </w:r>
    </w:p>
    <w:p w:rsidR="00E34DFA" w:rsidRPr="00E34DFA" w:rsidRDefault="00E34DFA" w:rsidP="00E34DFA">
      <w:pPr>
        <w:rPr>
          <w:u w:val="single"/>
        </w:rPr>
      </w:pPr>
      <w:r w:rsidRPr="00E34DFA">
        <w:rPr>
          <w:u w:val="single"/>
        </w:rPr>
        <w:t>Aufgabe 3</w:t>
      </w:r>
    </w:p>
    <w:p w:rsidR="00E34DFA" w:rsidRPr="00E34DFA" w:rsidRDefault="00E34DFA" w:rsidP="00E34DFA">
      <w:pPr>
        <w:rPr>
          <w:color w:val="auto"/>
        </w:rPr>
      </w:pPr>
      <w:r w:rsidRPr="00E34DFA">
        <w:rPr>
          <w:color w:val="auto"/>
        </w:rPr>
        <w:t xml:space="preserve">Blei-Atome sind entsprechend der Abbildung aus Aufgabe 2 rechts von Zinn, sind also edler. Das bedeutet, dass Blei das Zinn zu oxidieren vermag. Hierbei muss genau auf die Teilchenebene geachtet werden. Zinn kann keine Elektronen an das Blei abgeben, sondern vielmehr an die </w:t>
      </w:r>
      <w:proofErr w:type="spellStart"/>
      <w:r w:rsidRPr="00E34DFA">
        <w:rPr>
          <w:color w:val="auto"/>
        </w:rPr>
        <w:t>Bleiionen</w:t>
      </w:r>
      <w:proofErr w:type="spellEnd"/>
      <w:r w:rsidRPr="00E34DFA">
        <w:rPr>
          <w:color w:val="auto"/>
        </w:rPr>
        <w:t xml:space="preserve">. Diese werden reduziert zu Blei. Als Oxidationsmittel fungieren in diesem Fall also die </w:t>
      </w:r>
      <w:proofErr w:type="spellStart"/>
      <w:r w:rsidRPr="00E34DFA">
        <w:rPr>
          <w:color w:val="auto"/>
        </w:rPr>
        <w:t>Bleiionen</w:t>
      </w:r>
      <w:proofErr w:type="spellEnd"/>
      <w:r w:rsidRPr="00E34DFA">
        <w:rPr>
          <w:color w:val="auto"/>
        </w:rPr>
        <w:t>, Reduktionsmittel ist das Zinn.</w:t>
      </w:r>
    </w:p>
    <w:p w:rsidR="0008007A" w:rsidRPr="00E34DFA" w:rsidRDefault="0008007A"/>
    <w:sectPr w:rsidR="0008007A" w:rsidRPr="00E34DFA" w:rsidSect="00C7666B">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8E9" w:rsidRDefault="00FF68E9" w:rsidP="00E34DFA">
      <w:pPr>
        <w:spacing w:after="0" w:line="240" w:lineRule="auto"/>
      </w:pPr>
      <w:r>
        <w:separator/>
      </w:r>
    </w:p>
  </w:endnote>
  <w:endnote w:type="continuationSeparator" w:id="0">
    <w:p w:rsidR="00FF68E9" w:rsidRDefault="00FF68E9" w:rsidP="00E3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8E9" w:rsidRDefault="00FF68E9" w:rsidP="00E34DFA">
      <w:pPr>
        <w:spacing w:after="0" w:line="240" w:lineRule="auto"/>
      </w:pPr>
      <w:r>
        <w:separator/>
      </w:r>
    </w:p>
  </w:footnote>
  <w:footnote w:type="continuationSeparator" w:id="0">
    <w:p w:rsidR="00FF68E9" w:rsidRDefault="00FF68E9" w:rsidP="00E34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FA"/>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4DFA"/>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 w:val="00FF6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2258"/>
  <w15:chartTrackingRefBased/>
  <w15:docId w15:val="{5F3EB2C5-49AE-4C2D-9C7E-F39CDB8D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E34DF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34DF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34DF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34DF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34DF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34DF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34DF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34DF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34DF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34DF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4DF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E34DFA"/>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34DF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34DF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34DF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34DF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34DF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34DF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34DF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E34DFA"/>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E34D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DFA"/>
    <w:rPr>
      <w:rFonts w:ascii="Cambria" w:hAnsi="Cambria"/>
      <w:color w:val="171717" w:themeColor="background2" w:themeShade="1A"/>
    </w:rPr>
  </w:style>
  <w:style w:type="table" w:styleId="Tabellenraster">
    <w:name w:val="Table Grid"/>
    <w:basedOn w:val="NormaleTabelle"/>
    <w:uiPriority w:val="59"/>
    <w:rsid w:val="00E3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E34D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DFA"/>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2016-08-09T14:40:00Z</dcterms:created>
  <dcterms:modified xsi:type="dcterms:W3CDTF">2016-08-09T14:42:00Z</dcterms:modified>
</cp:coreProperties>
</file>