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594" w:rsidRPr="00FD32C4" w:rsidRDefault="00611594" w:rsidP="00611594">
      <w:pPr>
        <w:tabs>
          <w:tab w:val="left" w:pos="1701"/>
          <w:tab w:val="left" w:pos="1985"/>
        </w:tabs>
        <w:contextualSpacing/>
        <w:rPr>
          <w:rFonts w:asciiTheme="majorHAnsi" w:hAnsiTheme="majorHAnsi"/>
          <w:b/>
          <w:sz w:val="28"/>
        </w:rPr>
      </w:pPr>
      <w:r w:rsidRPr="00FD32C4">
        <w:rPr>
          <w:rFonts w:asciiTheme="majorHAnsi" w:hAnsiTheme="majorHAnsi"/>
          <w:b/>
          <w:sz w:val="28"/>
        </w:rPr>
        <w:t>Arbeitsblatt – Brennbarkeit und brandfördernde Wirkung von Sauerstoff</w:t>
      </w:r>
    </w:p>
    <w:p w:rsidR="00611594" w:rsidRPr="00FD32C4" w:rsidRDefault="00611594" w:rsidP="00611594">
      <w:pPr>
        <w:pStyle w:val="Listenabsatz"/>
        <w:numPr>
          <w:ilvl w:val="0"/>
          <w:numId w:val="3"/>
        </w:numPr>
        <w:spacing w:line="480" w:lineRule="auto"/>
        <w:rPr>
          <w:rFonts w:asciiTheme="majorHAnsi" w:hAnsiTheme="majorHAnsi"/>
          <w:color w:val="auto"/>
        </w:rPr>
      </w:pPr>
      <w:r w:rsidRPr="00FD32C4">
        <w:rPr>
          <w:rFonts w:asciiTheme="majorHAnsi" w:hAnsiTheme="majorHAnsi"/>
          <w:color w:val="auto"/>
        </w:rPr>
        <w:t>Zeichne das Verbrennungsdreieck und benenne die drei Voraussetzungen.</w:t>
      </w:r>
    </w:p>
    <w:p w:rsidR="00611594" w:rsidRPr="00FD32C4" w:rsidRDefault="00611594" w:rsidP="00611594">
      <w:pPr>
        <w:pStyle w:val="Listenabsatz"/>
        <w:spacing w:line="480" w:lineRule="auto"/>
        <w:rPr>
          <w:rFonts w:asciiTheme="majorHAnsi" w:hAnsiTheme="majorHAnsi"/>
          <w:color w:val="auto"/>
        </w:rPr>
      </w:pPr>
      <w:r w:rsidRPr="00FD32C4">
        <w:rPr>
          <w:rFonts w:asciiTheme="majorHAnsi" w:hAnsiTheme="majorHAnsi"/>
          <w:noProof/>
          <w:color w:val="auto"/>
          <w:lang w:eastAsia="de-DE"/>
        </w:rPr>
        <mc:AlternateContent>
          <mc:Choice Requires="wps">
            <w:drawing>
              <wp:inline distT="0" distB="0" distL="0" distR="0" wp14:anchorId="19BCAFCF" wp14:editId="76B14A19">
                <wp:extent cx="5181600" cy="1247775"/>
                <wp:effectExtent l="0" t="0" r="19050" b="28575"/>
                <wp:docPr id="1" name="Textfeld 1"/>
                <wp:cNvGraphicFramePr/>
                <a:graphic xmlns:a="http://schemas.openxmlformats.org/drawingml/2006/main">
                  <a:graphicData uri="http://schemas.microsoft.com/office/word/2010/wordprocessingShape">
                    <wps:wsp>
                      <wps:cNvSpPr txBox="1"/>
                      <wps:spPr>
                        <a:xfrm>
                          <a:off x="0" y="0"/>
                          <a:ext cx="5181600"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1594" w:rsidRDefault="00611594" w:rsidP="006115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9BCAFCF" id="_x0000_t202" coordsize="21600,21600" o:spt="202" path="m,l,21600r21600,l21600,xe">
                <v:stroke joinstyle="miter"/>
                <v:path gradientshapeok="t" o:connecttype="rect"/>
              </v:shapetype>
              <v:shape id="Textfeld 1" o:spid="_x0000_s1026" type="#_x0000_t202" style="width:408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" fillcolor="white [3201]" strokeweight=".5pt">
                <v:textbox>
                  <w:txbxContent>
                    <w:p w:rsidR="00611594" w:rsidRDefault="00611594" w:rsidP="00611594"/>
                  </w:txbxContent>
                </v:textbox>
                <w10:anchorlock/>
              </v:shape>
            </w:pict>
          </mc:Fallback>
        </mc:AlternateContent>
      </w:r>
    </w:p>
    <w:p w:rsidR="00611594" w:rsidRPr="00FD32C4" w:rsidRDefault="00611594" w:rsidP="00611594">
      <w:pPr>
        <w:pStyle w:val="Listenabsatz"/>
        <w:numPr>
          <w:ilvl w:val="0"/>
          <w:numId w:val="3"/>
        </w:numPr>
        <w:spacing w:line="480" w:lineRule="auto"/>
        <w:rPr>
          <w:rFonts w:asciiTheme="majorHAnsi" w:hAnsiTheme="majorHAnsi"/>
          <w:color w:val="auto"/>
        </w:rPr>
      </w:pPr>
      <w:r w:rsidRPr="00FD32C4">
        <w:rPr>
          <w:rFonts w:asciiTheme="majorHAnsi" w:hAnsiTheme="majorHAnsi"/>
          <w:color w:val="auto"/>
        </w:rPr>
        <w:t>Erläutere anhand deiner Beobachtungen den Zusammenhang des Gasvolumenverhältnisses und der Stärke der Reaktion.</w:t>
      </w:r>
      <w:r w:rsidRPr="00FD32C4">
        <w:rPr>
          <w:rFonts w:asciiTheme="majorHAnsi" w:hAnsiTheme="majorHAnsi"/>
          <w:noProof/>
          <w:lang w:eastAsia="de-DE"/>
        </w:rPr>
        <w:t xml:space="preserve"> </w:t>
      </w:r>
    </w:p>
    <w:p w:rsidR="00611594" w:rsidRPr="00FD32C4" w:rsidRDefault="00611594" w:rsidP="00611594">
      <w:pPr>
        <w:pStyle w:val="Listenabsatz"/>
        <w:spacing w:line="480" w:lineRule="auto"/>
        <w:rPr>
          <w:rFonts w:asciiTheme="majorHAnsi" w:hAnsiTheme="majorHAnsi"/>
          <w:color w:val="auto"/>
        </w:rPr>
      </w:pPr>
      <w:r w:rsidRPr="00FD32C4">
        <w:rPr>
          <w:rFonts w:asciiTheme="majorHAnsi" w:hAnsiTheme="majorHAnsi"/>
          <w:noProof/>
          <w:lang w:eastAsia="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1594" w:rsidRPr="00FD32C4" w:rsidRDefault="00611594" w:rsidP="00611594">
      <w:pPr>
        <w:pStyle w:val="Listenabsatz"/>
        <w:numPr>
          <w:ilvl w:val="0"/>
          <w:numId w:val="3"/>
        </w:numPr>
        <w:spacing w:line="480" w:lineRule="auto"/>
        <w:rPr>
          <w:rFonts w:asciiTheme="majorHAnsi" w:hAnsiTheme="majorHAnsi"/>
          <w:color w:val="auto"/>
        </w:rPr>
      </w:pPr>
      <w:r w:rsidRPr="00FD32C4">
        <w:rPr>
          <w:rFonts w:asciiTheme="majorHAnsi" w:hAnsiTheme="majorHAnsi"/>
          <w:noProof/>
          <w:lang w:eastAsia="de-DE"/>
        </w:rPr>
        <mc:AlternateContent>
          <mc:Choice Requires="wps">
            <w:drawing>
              <wp:anchor distT="0" distB="0" distL="114300" distR="114300" simplePos="0" relativeHeight="251660288" behindDoc="1" locked="0" layoutInCell="1" allowOverlap="1" wp14:anchorId="0A74A03D" wp14:editId="37340114">
                <wp:simplePos x="0" y="0"/>
                <wp:positionH relativeFrom="column">
                  <wp:posOffset>4141470</wp:posOffset>
                </wp:positionH>
                <wp:positionV relativeFrom="paragraph">
                  <wp:posOffset>1216025</wp:posOffset>
                </wp:positionV>
                <wp:extent cx="1613535" cy="635"/>
                <wp:effectExtent l="0" t="0" r="0" b="0"/>
                <wp:wrapTight wrapText="bothSides">
                  <wp:wrapPolygon edited="0">
                    <wp:start x="0" y="0"/>
                    <wp:lineTo x="0" y="21600"/>
                    <wp:lineTo x="21600" y="21600"/>
                    <wp:lineTo x="21600" y="0"/>
                  </wp:wrapPolygon>
                </wp:wrapTight>
                <wp:docPr id="35" name="Textfeld 35"/>
                <wp:cNvGraphicFramePr/>
                <a:graphic xmlns:a="http://schemas.openxmlformats.org/drawingml/2006/main">
                  <a:graphicData uri="http://schemas.microsoft.com/office/word/2010/wordprocessingShape">
                    <wps:wsp>
                      <wps:cNvSpPr txBox="1"/>
                      <wps:spPr>
                        <a:xfrm>
                          <a:off x="0" y="0"/>
                          <a:ext cx="1613535" cy="635"/>
                        </a:xfrm>
                        <a:prstGeom prst="rect">
                          <a:avLst/>
                        </a:prstGeom>
                        <a:solidFill>
                          <a:prstClr val="white"/>
                        </a:solidFill>
                        <a:ln>
                          <a:noFill/>
                        </a:ln>
                        <a:effectLst/>
                      </wps:spPr>
                      <wps:txbx>
                        <w:txbxContent>
                          <w:p w:rsidR="00611594" w:rsidRPr="003F1896" w:rsidRDefault="00611594" w:rsidP="00611594">
                            <w:pPr>
                              <w:pStyle w:val="Beschriftung"/>
                              <w:rPr>
                                <w:noProof/>
                              </w:rPr>
                            </w:pPr>
                            <w:r>
                              <w:t xml:space="preserve">Abb.  </w:t>
                            </w:r>
                            <w:r>
                              <w:fldChar w:fldCharType="begin"/>
                            </w:r>
                            <w:r>
                              <w:instrText xml:space="preserve"> SEQ Abb._ \* ARABIC </w:instrText>
                            </w:r>
                            <w:r>
                              <w:fldChar w:fldCharType="separate"/>
                            </w:r>
                            <w:r>
                              <w:rPr>
                                <w:noProof/>
                              </w:rPr>
                              <w:t>1</w:t>
                            </w:r>
                            <w:r>
                              <w:rPr>
                                <w:noProof/>
                              </w:rPr>
                              <w:fldChar w:fldCharType="end"/>
                            </w:r>
                            <w:r>
                              <w:t>: Löscharbeiten der Feuerwehr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A74A03D" id="Textfeld 35" o:spid="_x0000_s1027" type="#_x0000_t202" style="position:absolute;left:0;text-align:left;margin-left:326.1pt;margin-top:95.75pt;width:127.0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" stroked="f">
                <v:textbox style="mso-fit-shape-to-text:t" inset="0,0,0,0">
                  <w:txbxContent>
                    <w:p w:rsidR="00611594" w:rsidRPr="003F1896" w:rsidRDefault="00611594" w:rsidP="00611594">
                      <w:pPr>
                        <w:pStyle w:val="Beschriftung"/>
                        <w:rPr>
                          <w:noProof/>
                        </w:rPr>
                      </w:pPr>
                      <w:r>
                        <w:t xml:space="preserve">Abb.  </w:t>
                      </w:r>
                      <w:r>
                        <w:fldChar w:fldCharType="begin"/>
                      </w:r>
                      <w:r>
                        <w:instrText xml:space="preserve"> SEQ Abb._ \* ARABIC </w:instrText>
                      </w:r>
                      <w:r>
                        <w:fldChar w:fldCharType="separate"/>
                      </w:r>
                      <w:r>
                        <w:rPr>
                          <w:noProof/>
                        </w:rPr>
                        <w:t>1</w:t>
                      </w:r>
                      <w:r>
                        <w:rPr>
                          <w:noProof/>
                        </w:rPr>
                        <w:fldChar w:fldCharType="end"/>
                      </w:r>
                      <w:r>
                        <w:t>: Löscharbeiten der Feuerwehr [1]</w:t>
                      </w:r>
                    </w:p>
                  </w:txbxContent>
                </v:textbox>
                <w10:wrap type="tight"/>
              </v:shape>
            </w:pict>
          </mc:Fallback>
        </mc:AlternateContent>
      </w:r>
      <w:r w:rsidRPr="00FD32C4">
        <w:rPr>
          <w:rFonts w:asciiTheme="majorHAnsi" w:hAnsiTheme="majorHAnsi"/>
          <w:noProof/>
          <w:color w:val="auto"/>
          <w:lang w:eastAsia="de-DE"/>
        </w:rPr>
        <w:drawing>
          <wp:anchor distT="0" distB="0" distL="114300" distR="114300" simplePos="0" relativeHeight="251659264" behindDoc="1" locked="0" layoutInCell="1" allowOverlap="1" wp14:anchorId="611A2997" wp14:editId="43BA7114">
            <wp:simplePos x="0" y="0"/>
            <wp:positionH relativeFrom="margin">
              <wp:align>right</wp:align>
            </wp:positionH>
            <wp:positionV relativeFrom="paragraph">
              <wp:posOffset>10116</wp:posOffset>
            </wp:positionV>
            <wp:extent cx="1613535" cy="1149350"/>
            <wp:effectExtent l="0" t="0" r="5715" b="0"/>
            <wp:wrapTight wrapText="bothSides">
              <wp:wrapPolygon edited="0">
                <wp:start x="0" y="0"/>
                <wp:lineTo x="0" y="21123"/>
                <wp:lineTo x="21421" y="21123"/>
                <wp:lineTo x="21421" y="0"/>
                <wp:lineTo x="0" y="0"/>
              </wp:wrapPolygon>
            </wp:wrapTight>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1200px-FirePhotography.jpg"/>
                    <pic:cNvPicPr/>
                  </pic:nvPicPr>
                  <pic:blipFill>
                    <a:blip r:embed="rId5" cstate="screen">
                      <a:extLst>
                        <a:ext uri="{28A0092B-C50C-407E-A947-70E740481C1C}">
                          <a14:useLocalDpi xmlns:a14="http://schemas.microsoft.com/office/drawing/2010/main"/>
                        </a:ext>
                      </a:extLst>
                    </a:blip>
                    <a:stretch>
                      <a:fillRect/>
                    </a:stretch>
                  </pic:blipFill>
                  <pic:spPr>
                    <a:xfrm>
                      <a:off x="0" y="0"/>
                      <a:ext cx="1613535" cy="1149350"/>
                    </a:xfrm>
                    <a:prstGeom prst="rect">
                      <a:avLst/>
                    </a:prstGeom>
                  </pic:spPr>
                </pic:pic>
              </a:graphicData>
            </a:graphic>
            <wp14:sizeRelH relativeFrom="page">
              <wp14:pctWidth>0</wp14:pctWidth>
            </wp14:sizeRelH>
            <wp14:sizeRelV relativeFrom="page">
              <wp14:pctHeight>0</wp14:pctHeight>
            </wp14:sizeRelV>
          </wp:anchor>
        </w:drawing>
      </w:r>
      <w:r w:rsidRPr="00FD32C4">
        <w:rPr>
          <w:rFonts w:asciiTheme="majorHAnsi" w:hAnsiTheme="majorHAnsi"/>
          <w:color w:val="auto"/>
        </w:rPr>
        <w:t>Diskutiere, warum bei einem Zimmerbrand Türen nicht ruckartig geöffnet werden dürfen.</w:t>
      </w:r>
    </w:p>
    <w:p w:rsidR="00611594" w:rsidRPr="00FD32C4" w:rsidRDefault="00611594" w:rsidP="00611594">
      <w:pPr>
        <w:pStyle w:val="Listenabsatz"/>
        <w:spacing w:line="480" w:lineRule="auto"/>
        <w:rPr>
          <w:rFonts w:asciiTheme="majorHAnsi" w:hAnsiTheme="majorHAnsi"/>
          <w:color w:val="auto"/>
        </w:rPr>
      </w:pPr>
      <w:r w:rsidRPr="00FD32C4">
        <w:rPr>
          <w:rFonts w:asciiTheme="majorHAnsi" w:hAnsiTheme="majorHAnsi"/>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1594" w:rsidRPr="00FD32C4" w:rsidRDefault="00611594" w:rsidP="00611594">
      <w:pPr>
        <w:tabs>
          <w:tab w:val="left" w:pos="1956"/>
        </w:tabs>
        <w:contextualSpacing/>
        <w:rPr>
          <w:rFonts w:asciiTheme="majorHAnsi" w:hAnsiTheme="majorHAnsi"/>
          <w:color w:val="auto"/>
        </w:rPr>
      </w:pPr>
      <w:r w:rsidRPr="00FD32C4">
        <w:rPr>
          <w:rFonts w:asciiTheme="majorHAnsi" w:hAnsiTheme="majorHAnsi"/>
          <w:color w:val="auto"/>
        </w:rPr>
        <w:tab/>
      </w:r>
    </w:p>
    <w:p w:rsidR="00611594" w:rsidRPr="00FD32C4" w:rsidRDefault="00611594" w:rsidP="00611594">
      <w:pPr>
        <w:contextualSpacing/>
        <w:rPr>
          <w:rFonts w:asciiTheme="majorHAnsi" w:hAnsiTheme="majorHAnsi"/>
        </w:rPr>
        <w:sectPr w:rsidR="00611594" w:rsidRPr="00FD32C4" w:rsidSect="0049087A">
          <w:headerReference w:type="default" r:id="rId6"/>
          <w:footerReference w:type="default" r:id="rId7"/>
          <w:pgSz w:w="11906" w:h="16838"/>
          <w:pgMar w:top="1417" w:right="1417" w:bottom="709" w:left="1417" w:header="708" w:footer="708" w:gutter="0"/>
          <w:pgNumType w:start="0"/>
          <w:cols w:space="708"/>
          <w:docGrid w:linePitch="360"/>
        </w:sectPr>
      </w:pPr>
      <w:r w:rsidRPr="00FD32C4">
        <w:rPr>
          <w:rFonts w:asciiTheme="majorHAnsi" w:hAnsiTheme="majorHAnsi"/>
        </w:rPr>
        <w:t xml:space="preserve"> </w:t>
      </w:r>
    </w:p>
    <w:p w:rsidR="00611594" w:rsidRPr="00FD32C4" w:rsidRDefault="00611594" w:rsidP="00611594">
      <w:pPr>
        <w:pStyle w:val="berschrift1"/>
        <w:spacing w:before="360" w:after="240"/>
        <w:ind w:left="432" w:hanging="432"/>
        <w:contextualSpacing/>
        <w:rPr>
          <w:color w:val="auto"/>
        </w:rPr>
      </w:pPr>
      <w:bookmarkStart w:id="0" w:name="_Toc457933839"/>
      <w:r w:rsidRPr="00FD32C4">
        <w:rPr>
          <w:color w:val="auto"/>
        </w:rPr>
        <w:lastRenderedPageBreak/>
        <w:t>Didaktischer Kommentar zum Schülerarbeitsblatt</w:t>
      </w:r>
      <w:bookmarkEnd w:id="0"/>
    </w:p>
    <w:p w:rsidR="00611594" w:rsidRPr="00FD32C4" w:rsidRDefault="00611594" w:rsidP="00611594">
      <w:pPr>
        <w:contextualSpacing/>
        <w:rPr>
          <w:rFonts w:asciiTheme="majorHAnsi" w:hAnsiTheme="majorHAnsi"/>
          <w:color w:val="auto"/>
        </w:rPr>
      </w:pPr>
      <w:r w:rsidRPr="00FD32C4">
        <w:rPr>
          <w:rFonts w:asciiTheme="majorHAnsi" w:hAnsiTheme="majorHAnsi"/>
          <w:color w:val="auto"/>
        </w:rPr>
        <w:t xml:space="preserve">Das Arbeitsblatt wird zu dem Lehrerversuch V2 ausgegeben und soll den Lernprozess der </w:t>
      </w:r>
      <w:proofErr w:type="spellStart"/>
      <w:r w:rsidRPr="00FD32C4">
        <w:rPr>
          <w:rFonts w:asciiTheme="majorHAnsi" w:hAnsiTheme="majorHAnsi"/>
          <w:color w:val="auto"/>
        </w:rPr>
        <w:t>SuS</w:t>
      </w:r>
      <w:proofErr w:type="spellEnd"/>
      <w:r w:rsidRPr="00FD32C4">
        <w:rPr>
          <w:rFonts w:asciiTheme="majorHAnsi" w:hAnsiTheme="majorHAnsi"/>
          <w:color w:val="auto"/>
        </w:rPr>
        <w:t xml:space="preserve"> unterstützen, indem das Vorwissen aktiviert, die Auswertung durch Fragen geleitet und eine weiterführende Fragestellung aufgezeigt wird.</w:t>
      </w:r>
    </w:p>
    <w:p w:rsidR="00611594" w:rsidRPr="00FD32C4" w:rsidRDefault="00611594" w:rsidP="00611594">
      <w:pPr>
        <w:pStyle w:val="berschrift2"/>
        <w:numPr>
          <w:ilvl w:val="1"/>
          <w:numId w:val="0"/>
        </w:numPr>
        <w:spacing w:before="200" w:after="200"/>
        <w:ind w:left="576" w:hanging="576"/>
        <w:contextualSpacing/>
        <w:rPr>
          <w:color w:val="auto"/>
        </w:rPr>
      </w:pPr>
      <w:bookmarkStart w:id="1" w:name="_Toc457933840"/>
      <w:r w:rsidRPr="00FD32C4">
        <w:rPr>
          <w:color w:val="auto"/>
        </w:rPr>
        <w:t>Erwartungshorizont (Kerncurriculum)</w:t>
      </w:r>
      <w:bookmarkEnd w:id="1"/>
    </w:p>
    <w:p w:rsidR="00611594" w:rsidRPr="00FD32C4" w:rsidRDefault="00611594" w:rsidP="00611594">
      <w:pPr>
        <w:tabs>
          <w:tab w:val="left" w:pos="0"/>
        </w:tabs>
        <w:contextualSpacing/>
        <w:rPr>
          <w:rFonts w:asciiTheme="majorHAnsi" w:hAnsiTheme="majorHAnsi"/>
          <w:color w:val="auto"/>
        </w:rPr>
      </w:pPr>
      <w:r w:rsidRPr="00FD32C4">
        <w:rPr>
          <w:rFonts w:asciiTheme="majorHAnsi" w:hAnsiTheme="majorHAnsi"/>
          <w:color w:val="auto"/>
        </w:rPr>
        <w:t xml:space="preserve">In der ersten Aufgabe soll das Vorwissen der </w:t>
      </w:r>
      <w:proofErr w:type="spellStart"/>
      <w:r w:rsidRPr="00FD32C4">
        <w:rPr>
          <w:rFonts w:asciiTheme="majorHAnsi" w:hAnsiTheme="majorHAnsi"/>
          <w:color w:val="auto"/>
        </w:rPr>
        <w:t>SuS</w:t>
      </w:r>
      <w:proofErr w:type="spellEnd"/>
      <w:r w:rsidRPr="00FD32C4">
        <w:rPr>
          <w:rFonts w:asciiTheme="majorHAnsi" w:hAnsiTheme="majorHAnsi"/>
          <w:color w:val="auto"/>
        </w:rPr>
        <w:t xml:space="preserve"> aktiviert werden, dabei werden die Kompetenzbereiche des Fachwissens und der Kommunikation angesprochen und beziehen sich auf das Basiskonzept Stoff-Teilchen. Es </w:t>
      </w:r>
      <w:proofErr w:type="gramStart"/>
      <w:r w:rsidRPr="00FD32C4">
        <w:rPr>
          <w:rFonts w:asciiTheme="majorHAnsi" w:hAnsiTheme="majorHAnsi"/>
          <w:color w:val="auto"/>
        </w:rPr>
        <w:t>handelt</w:t>
      </w:r>
      <w:proofErr w:type="gramEnd"/>
      <w:r w:rsidRPr="00FD32C4">
        <w:rPr>
          <w:rFonts w:asciiTheme="majorHAnsi" w:hAnsiTheme="majorHAnsi"/>
          <w:color w:val="auto"/>
        </w:rPr>
        <w:t xml:space="preserve"> ich dabei um den Anforderungsbereich I, da Wissen wiedergegeben werden soll, das bereits bekannt ist und eine Wiederholung darstellt.</w:t>
      </w:r>
    </w:p>
    <w:p w:rsidR="00611594" w:rsidRPr="00FD32C4" w:rsidRDefault="00611594" w:rsidP="00611594">
      <w:pPr>
        <w:tabs>
          <w:tab w:val="left" w:pos="0"/>
        </w:tabs>
        <w:contextualSpacing/>
        <w:rPr>
          <w:rFonts w:asciiTheme="majorHAnsi" w:hAnsiTheme="majorHAnsi"/>
          <w:color w:val="auto"/>
        </w:rPr>
      </w:pPr>
      <w:r w:rsidRPr="00FD32C4">
        <w:rPr>
          <w:rFonts w:asciiTheme="majorHAnsi" w:hAnsiTheme="majorHAnsi"/>
          <w:color w:val="auto"/>
        </w:rPr>
        <w:t>In der zweiten Aufgabe wird der Versuch unterstützend ausgewertet. Dabei sollen die Eigenschaften des Sauerstoffs in Bezug auf die Brennbarkeit und brandfördernde Wirkung dahingehend erweitert werden, indem das ideale Reaktionsgemisch thematisiert wird. In diesem Zusammenhang kann ein erster Schritt im Erkenntnisweg der chemischen Reaktion und den molaren Stoffverhältnissen in chemischen Reaktionen initiiert werden. Diese Aufgabe ist in den Anforderungsbereich II einzuordnen, da Wissen angewandt werden muss. Es muss eine Verbindung zwischen den Beobachtungen des Versuches und dem Vorwissen hergestellt werden.</w:t>
      </w:r>
    </w:p>
    <w:p w:rsidR="00611594" w:rsidRPr="00FD32C4" w:rsidRDefault="00611594" w:rsidP="00611594">
      <w:pPr>
        <w:tabs>
          <w:tab w:val="left" w:pos="0"/>
        </w:tabs>
        <w:contextualSpacing/>
        <w:rPr>
          <w:rFonts w:asciiTheme="majorHAnsi" w:hAnsiTheme="majorHAnsi"/>
          <w:color w:val="auto"/>
        </w:rPr>
      </w:pPr>
      <w:r w:rsidRPr="00FD32C4">
        <w:rPr>
          <w:rFonts w:asciiTheme="majorHAnsi" w:hAnsiTheme="majorHAnsi"/>
          <w:color w:val="auto"/>
        </w:rPr>
        <w:t xml:space="preserve">In der dritten Aufgabe müssen die </w:t>
      </w:r>
      <w:proofErr w:type="spellStart"/>
      <w:r w:rsidRPr="00FD32C4">
        <w:rPr>
          <w:rFonts w:asciiTheme="majorHAnsi" w:hAnsiTheme="majorHAnsi"/>
          <w:color w:val="auto"/>
        </w:rPr>
        <w:t>SuS</w:t>
      </w:r>
      <w:proofErr w:type="spellEnd"/>
      <w:r w:rsidRPr="00FD32C4">
        <w:rPr>
          <w:rFonts w:asciiTheme="majorHAnsi" w:hAnsiTheme="majorHAnsi"/>
          <w:color w:val="auto"/>
        </w:rPr>
        <w:t xml:space="preserve"> einen Zusammenhang zwischen dem Versuch und der Gefahr der Türöffnung bei Zimmerbränden herstellen. Dabei </w:t>
      </w:r>
      <w:proofErr w:type="gramStart"/>
      <w:r w:rsidRPr="00FD32C4">
        <w:rPr>
          <w:rFonts w:asciiTheme="majorHAnsi" w:hAnsiTheme="majorHAnsi"/>
          <w:color w:val="auto"/>
        </w:rPr>
        <w:t>wird</w:t>
      </w:r>
      <w:proofErr w:type="gramEnd"/>
      <w:r w:rsidRPr="00FD32C4">
        <w:rPr>
          <w:rFonts w:asciiTheme="majorHAnsi" w:hAnsiTheme="majorHAnsi"/>
          <w:color w:val="auto"/>
        </w:rPr>
        <w:t xml:space="preserve"> der Kompetenzbereich des Bewertens und das Basiskonzept Chemische Reaktion angesprochen. Die letzte Aufgabe ist in den Anforderungsbereich III einzuordnen, da die </w:t>
      </w:r>
      <w:proofErr w:type="spellStart"/>
      <w:r w:rsidRPr="00FD32C4">
        <w:rPr>
          <w:rFonts w:asciiTheme="majorHAnsi" w:hAnsiTheme="majorHAnsi"/>
          <w:color w:val="auto"/>
        </w:rPr>
        <w:t>SuS</w:t>
      </w:r>
      <w:proofErr w:type="spellEnd"/>
      <w:r w:rsidRPr="00FD32C4">
        <w:rPr>
          <w:rFonts w:asciiTheme="majorHAnsi" w:hAnsiTheme="majorHAnsi"/>
          <w:color w:val="auto"/>
        </w:rPr>
        <w:t xml:space="preserve"> vor ein ungelöstes Problem gestellt werden und ihr Wissen zu transferieren.</w:t>
      </w:r>
    </w:p>
    <w:p w:rsidR="00611594" w:rsidRPr="00FD32C4" w:rsidRDefault="00611594" w:rsidP="00611594">
      <w:pPr>
        <w:pStyle w:val="berschrift2"/>
        <w:numPr>
          <w:ilvl w:val="1"/>
          <w:numId w:val="0"/>
        </w:numPr>
        <w:spacing w:before="200" w:after="200"/>
        <w:ind w:left="576" w:hanging="576"/>
        <w:contextualSpacing/>
        <w:rPr>
          <w:color w:val="auto"/>
        </w:rPr>
      </w:pPr>
      <w:bookmarkStart w:id="2" w:name="_Toc457933841"/>
      <w:r w:rsidRPr="00FD32C4">
        <w:rPr>
          <w:color w:val="auto"/>
        </w:rPr>
        <w:t>Erwartungshorizont (Inhaltlich)</w:t>
      </w:r>
      <w:bookmarkEnd w:id="2"/>
    </w:p>
    <w:p w:rsidR="00611594" w:rsidRPr="00FD32C4" w:rsidRDefault="00611594" w:rsidP="00611594">
      <w:pPr>
        <w:pStyle w:val="Listenabsatz"/>
        <w:numPr>
          <w:ilvl w:val="0"/>
          <w:numId w:val="4"/>
        </w:numPr>
        <w:spacing w:line="480" w:lineRule="auto"/>
        <w:rPr>
          <w:rFonts w:asciiTheme="majorHAnsi" w:hAnsiTheme="majorHAnsi"/>
          <w:color w:val="auto"/>
        </w:rPr>
      </w:pPr>
      <w:r w:rsidRPr="00FD32C4">
        <w:rPr>
          <w:rFonts w:asciiTheme="majorHAnsi" w:hAnsiTheme="majorHAnsi"/>
          <w:b/>
          <w:color w:val="auto"/>
        </w:rPr>
        <w:t>Zeichne das Verbrennungsdreieck und benenne die drei Voraussetzungen.</w:t>
      </w:r>
    </w:p>
    <w:p w:rsidR="00611594" w:rsidRPr="00FD32C4" w:rsidRDefault="00611594" w:rsidP="00611594">
      <w:pPr>
        <w:pStyle w:val="Listenabsatz"/>
        <w:spacing w:line="480" w:lineRule="auto"/>
        <w:jc w:val="center"/>
        <w:rPr>
          <w:rFonts w:asciiTheme="majorHAnsi" w:hAnsiTheme="majorHAnsi"/>
          <w:color w:val="auto"/>
        </w:rPr>
      </w:pPr>
      <w:r w:rsidRPr="00FD32C4">
        <w:rPr>
          <w:rFonts w:asciiTheme="majorHAnsi" w:hAnsiTheme="majorHAnsi"/>
          <w:noProof/>
          <w:color w:val="auto"/>
          <w:lang w:eastAsia="de-DE"/>
        </w:rPr>
        <w:drawing>
          <wp:inline distT="0" distB="0" distL="0" distR="0" wp14:anchorId="1EF7DD59" wp14:editId="25F36FE2">
            <wp:extent cx="1815465" cy="1578610"/>
            <wp:effectExtent l="0" t="0" r="0" b="254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euerdreieck.png"/>
                    <pic:cNvPicPr/>
                  </pic:nvPicPr>
                  <pic:blipFill>
                    <a:blip r:embed="rId8" cstate="screen">
                      <a:extLst>
                        <a:ext uri="{28A0092B-C50C-407E-A947-70E740481C1C}">
                          <a14:useLocalDpi xmlns:a14="http://schemas.microsoft.com/office/drawing/2010/main"/>
                        </a:ext>
                      </a:extLst>
                    </a:blip>
                    <a:stretch>
                      <a:fillRect/>
                    </a:stretch>
                  </pic:blipFill>
                  <pic:spPr>
                    <a:xfrm>
                      <a:off x="0" y="0"/>
                      <a:ext cx="1815465" cy="1578610"/>
                    </a:xfrm>
                    <a:prstGeom prst="rect">
                      <a:avLst/>
                    </a:prstGeom>
                  </pic:spPr>
                </pic:pic>
              </a:graphicData>
            </a:graphic>
          </wp:inline>
        </w:drawing>
      </w:r>
    </w:p>
    <w:p w:rsidR="00611594" w:rsidRPr="00FD32C4" w:rsidRDefault="00611594" w:rsidP="00611594">
      <w:pPr>
        <w:pStyle w:val="Listenabsatz"/>
        <w:numPr>
          <w:ilvl w:val="0"/>
          <w:numId w:val="4"/>
        </w:numPr>
        <w:spacing w:line="480" w:lineRule="auto"/>
        <w:rPr>
          <w:rFonts w:asciiTheme="majorHAnsi" w:hAnsiTheme="majorHAnsi"/>
          <w:b/>
          <w:color w:val="auto"/>
        </w:rPr>
      </w:pPr>
      <w:r w:rsidRPr="00FD32C4">
        <w:rPr>
          <w:rFonts w:asciiTheme="majorHAnsi" w:hAnsiTheme="majorHAnsi"/>
          <w:b/>
          <w:color w:val="auto"/>
        </w:rPr>
        <w:t>Erläutere anhand deiner Beobachtungen den Zusammenhang des Gasvolumenverhältnisses und der Stärke der Reaktion.</w:t>
      </w:r>
      <w:r w:rsidRPr="00FD32C4">
        <w:rPr>
          <w:rFonts w:asciiTheme="majorHAnsi" w:hAnsiTheme="majorHAnsi"/>
          <w:b/>
          <w:noProof/>
          <w:lang w:eastAsia="de-DE"/>
        </w:rPr>
        <w:t xml:space="preserve"> </w:t>
      </w:r>
    </w:p>
    <w:p w:rsidR="00611594" w:rsidRPr="00FD32C4" w:rsidRDefault="00611594" w:rsidP="00611594">
      <w:pPr>
        <w:pStyle w:val="Listenabsatz"/>
        <w:spacing w:line="480" w:lineRule="auto"/>
        <w:rPr>
          <w:rFonts w:asciiTheme="majorHAnsi" w:hAnsiTheme="majorHAnsi"/>
          <w:color w:val="auto"/>
        </w:rPr>
      </w:pPr>
      <w:r w:rsidRPr="00FD32C4">
        <w:rPr>
          <w:rFonts w:asciiTheme="majorHAnsi" w:hAnsiTheme="majorHAnsi"/>
          <w:noProof/>
          <w:lang w:eastAsia="de-DE"/>
        </w:rPr>
        <w:lastRenderedPageBreak/>
        <w:t>Es ist für die Stärke der Explosion nicht entscheidend, dass möglichst viel Sauerstoff vorhanden ist, sondern dass ein ideales Verhältnis des Gasgemisches vorliegt. Reiner Wasserstoff explodiert, da genügend Brennmaterial vorhanden ist und die Zündtemperatur erreicht wird. Im Verhältnis 1:1 wird Sauerstoff zur Verfügung gestellt, allerdings ist das Brennmaterial nicht im idealen Verhältnis zum Sauerstoff vorhanden. Im Verhältnis 2:1 ist die Reaktion am heftigsten, da das Verhältnis zwischen Sauerstoff und Wasserstoff ideal ist.</w:t>
      </w:r>
    </w:p>
    <w:p w:rsidR="00611594" w:rsidRPr="00FD32C4" w:rsidRDefault="00611594" w:rsidP="00611594">
      <w:pPr>
        <w:pStyle w:val="Listenabsatz"/>
        <w:numPr>
          <w:ilvl w:val="0"/>
          <w:numId w:val="4"/>
        </w:numPr>
        <w:spacing w:line="480" w:lineRule="auto"/>
        <w:rPr>
          <w:rFonts w:asciiTheme="majorHAnsi" w:hAnsiTheme="majorHAnsi"/>
          <w:b/>
          <w:color w:val="auto"/>
        </w:rPr>
      </w:pPr>
      <w:r w:rsidRPr="00FD32C4">
        <w:rPr>
          <w:rFonts w:asciiTheme="majorHAnsi" w:hAnsiTheme="majorHAnsi"/>
          <w:b/>
          <w:color w:val="auto"/>
        </w:rPr>
        <w:t>Diskutiere, warum bei einem Zimmerbrand Türen nicht ruckartig geöffnet werden dürfen.</w:t>
      </w:r>
    </w:p>
    <w:p w:rsidR="00611594" w:rsidRPr="00FD32C4" w:rsidRDefault="00611594" w:rsidP="00611594">
      <w:pPr>
        <w:pStyle w:val="Listenabsatz"/>
        <w:spacing w:line="480" w:lineRule="auto"/>
        <w:rPr>
          <w:rFonts w:asciiTheme="majorHAnsi" w:hAnsiTheme="majorHAnsi"/>
          <w:color w:val="auto"/>
        </w:rPr>
      </w:pPr>
      <w:r w:rsidRPr="00FD32C4">
        <w:rPr>
          <w:rFonts w:asciiTheme="majorHAnsi" w:hAnsiTheme="majorHAnsi"/>
          <w:color w:val="auto"/>
        </w:rPr>
        <w:t>Bei einem Zimmerbrand wird das Feuer durch den Luftsauerstoff im Zimmer unterhalten, da sehr viel Brennmaterial zur Verfügung steht wird der Sauerstoff relativ schnell umgesetzt. Wird eine Zimmertür ruckartig geöffnet entsteht durch die geringere Konzentration des Sauerstoffs im Zimmer eine Sogwirkung. Durch die spontane Bereitstellung von Sauerstoff breitet sich die Flamme spontan aus und eine Flamme schießt aus der Tür in den angrenzenden Raum.</w:t>
      </w:r>
    </w:p>
    <w:p w:rsidR="00611594" w:rsidRPr="00FD32C4" w:rsidRDefault="00611594" w:rsidP="00611594">
      <w:pPr>
        <w:contextualSpacing/>
        <w:rPr>
          <w:rFonts w:asciiTheme="majorHAnsi" w:hAnsiTheme="majorHAnsi"/>
          <w:color w:val="auto"/>
        </w:rPr>
      </w:pPr>
      <w:r w:rsidRPr="00FD32C4">
        <w:rPr>
          <w:rFonts w:asciiTheme="majorHAnsi" w:hAnsiTheme="majorHAnsi"/>
          <w:color w:val="auto"/>
        </w:rPr>
        <w:tab/>
      </w:r>
    </w:p>
    <w:p w:rsidR="00D73F5D" w:rsidRPr="00611594" w:rsidRDefault="00D73F5D" w:rsidP="00611594">
      <w:bookmarkStart w:id="3" w:name="_GoBack"/>
      <w:bookmarkEnd w:id="3"/>
    </w:p>
    <w:sectPr w:rsidR="00D73F5D" w:rsidRPr="00611594">
      <w:footerReference w:type="default" r:id="rId9"/>
      <w:footerReference w:type="first" r:id="rId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94" w:rsidRPr="00002E3E" w:rsidRDefault="00611594">
    <w:pPr>
      <w:pStyle w:val="Fuzeile"/>
    </w:pPr>
    <w:r w:rsidRPr="00002E3E">
      <w:t xml:space="preserve">[1] Sylvain </w:t>
    </w:r>
    <w:proofErr w:type="spellStart"/>
    <w:r w:rsidRPr="00002E3E">
      <w:t>Pedneault</w:t>
    </w:r>
    <w:proofErr w:type="spellEnd"/>
    <w:r w:rsidRPr="00002E3E">
      <w:t xml:space="preserve"> - Eigenes Werk, CC BY-SA 3.0, </w:t>
    </w:r>
    <w:hyperlink r:id="rId1" w:history="1">
      <w:r w:rsidRPr="00002E3E">
        <w:rPr>
          <w:rStyle w:val="Hyperlink"/>
        </w:rPr>
        <w:t>https://commons.wikimedia.org/w/index.php?curid=3616567</w:t>
      </w:r>
    </w:hyperlink>
    <w:r w:rsidRPr="00002E3E">
      <w:t xml:space="preserve"> (zuletzt abgerufen: 30.07.2016)</w:t>
    </w:r>
  </w:p>
  <w:p w:rsidR="00611594" w:rsidRPr="00002E3E" w:rsidRDefault="0061159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502337"/>
      <w:docPartObj>
        <w:docPartGallery w:val="Page Numbers (Bottom of Page)"/>
        <w:docPartUnique/>
      </w:docPartObj>
    </w:sdtPr>
    <w:sdtEndPr/>
    <w:sdtContent>
      <w:p w:rsidR="0099183C" w:rsidRDefault="00611594">
        <w:pPr>
          <w:pStyle w:val="Fuzeile"/>
          <w:jc w:val="center"/>
        </w:pPr>
        <w:r>
          <w:fldChar w:fldCharType="begin"/>
        </w:r>
        <w:r>
          <w:instrText>PAGE   \* MERGEFORMAT</w:instrText>
        </w:r>
        <w:r>
          <w:fldChar w:fldCharType="separate"/>
        </w:r>
        <w:r>
          <w:rPr>
            <w:noProof/>
          </w:rPr>
          <w:t>2</w:t>
        </w:r>
        <w:r>
          <w:fldChar w:fldCharType="end"/>
        </w:r>
      </w:p>
    </w:sdtContent>
  </w:sdt>
  <w:p w:rsidR="0099183C" w:rsidRDefault="0061159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3C" w:rsidRDefault="00611594">
    <w:pPr>
      <w:pStyle w:val="Fuzeile"/>
      <w:jc w:val="center"/>
    </w:pPr>
  </w:p>
  <w:p w:rsidR="0099183C" w:rsidRDefault="00611594">
    <w:pPr>
      <w:pStyle w:val="Fuzeil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1995749679"/>
      <w:docPartObj>
        <w:docPartGallery w:val="Page Numbers (Top of Page)"/>
        <w:docPartUnique/>
      </w:docPartObj>
    </w:sdtPr>
    <w:sdtContent>
      <w:p w:rsidR="00611594" w:rsidRPr="00337B69" w:rsidRDefault="00611594" w:rsidP="00337B69">
        <w:pPr>
          <w:pStyle w:val="Kopfzeile"/>
          <w:tabs>
            <w:tab w:val="left" w:pos="0"/>
            <w:tab w:val="left" w:pos="284"/>
          </w:tabs>
          <w:jc w:val="right"/>
          <w:rPr>
            <w:rFonts w:asciiTheme="majorHAnsi" w:hAnsiTheme="majorHAnsi"/>
            <w:sz w:val="20"/>
            <w:szCs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9517F"/>
    <w:multiLevelType w:val="hybridMultilevel"/>
    <w:tmpl w:val="83560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6D7C6E50"/>
    <w:multiLevelType w:val="hybridMultilevel"/>
    <w:tmpl w:val="CCC41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525D8E"/>
    <w:multiLevelType w:val="hybridMultilevel"/>
    <w:tmpl w:val="CCC41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D3"/>
    <w:rsid w:val="001C7E4D"/>
    <w:rsid w:val="00240CE2"/>
    <w:rsid w:val="003143CC"/>
    <w:rsid w:val="003D42D3"/>
    <w:rsid w:val="00611594"/>
    <w:rsid w:val="007D4813"/>
    <w:rsid w:val="008F5648"/>
    <w:rsid w:val="00980F3F"/>
    <w:rsid w:val="00A3064F"/>
    <w:rsid w:val="00C20C1B"/>
    <w:rsid w:val="00C443B4"/>
    <w:rsid w:val="00D73F5D"/>
    <w:rsid w:val="00E46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B8C91-9413-4DBB-BC6F-BAECF9EA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4813"/>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A306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autoRedefine/>
    <w:uiPriority w:val="9"/>
    <w:unhideWhenUsed/>
    <w:qFormat/>
    <w:rsid w:val="003D42D3"/>
    <w:pPr>
      <w:keepNext/>
      <w:keepLines/>
      <w:spacing w:before="40" w:after="0"/>
      <w:outlineLvl w:val="1"/>
    </w:pPr>
    <w:rPr>
      <w:rFonts w:eastAsia="MS Gothic" w:cstheme="majorBidi"/>
      <w:b/>
      <w:sz w:val="26"/>
      <w:szCs w:val="26"/>
    </w:rPr>
  </w:style>
  <w:style w:type="paragraph" w:styleId="berschrift3">
    <w:name w:val="heading 3"/>
    <w:basedOn w:val="Standard"/>
    <w:next w:val="Standard"/>
    <w:link w:val="berschrift3Zchn"/>
    <w:uiPriority w:val="9"/>
    <w:unhideWhenUsed/>
    <w:qFormat/>
    <w:rsid w:val="00980F3F"/>
    <w:pPr>
      <w:keepNext/>
      <w:keepLines/>
      <w:spacing w:before="200" w:after="120"/>
      <w:ind w:left="720" w:hanging="7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80F3F"/>
    <w:pPr>
      <w:keepNext/>
      <w:keepLines/>
      <w:spacing w:before="200" w:after="0"/>
      <w:ind w:left="864" w:hanging="864"/>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980F3F"/>
    <w:pPr>
      <w:keepNext/>
      <w:keepLines/>
      <w:spacing w:before="200" w:after="0"/>
      <w:ind w:left="1008" w:hanging="1008"/>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980F3F"/>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980F3F"/>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80F3F"/>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80F3F"/>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D42D3"/>
    <w:rPr>
      <w:rFonts w:ascii="Cambria" w:eastAsia="MS Gothic" w:hAnsi="Cambria" w:cstheme="majorBidi"/>
      <w:b/>
      <w:sz w:val="26"/>
      <w:szCs w:val="26"/>
    </w:rPr>
  </w:style>
  <w:style w:type="character" w:styleId="Hyperlink">
    <w:name w:val="Hyperlink"/>
    <w:basedOn w:val="Absatz-Standardschriftart"/>
    <w:uiPriority w:val="99"/>
    <w:unhideWhenUsed/>
    <w:rsid w:val="003D42D3"/>
    <w:rPr>
      <w:color w:val="0563C1" w:themeColor="hyperlink"/>
      <w:u w:val="single"/>
    </w:rPr>
  </w:style>
  <w:style w:type="paragraph" w:styleId="Beschriftung">
    <w:name w:val="caption"/>
    <w:basedOn w:val="Standard"/>
    <w:next w:val="Standard"/>
    <w:uiPriority w:val="35"/>
    <w:unhideWhenUsed/>
    <w:qFormat/>
    <w:rsid w:val="007D4813"/>
    <w:pPr>
      <w:spacing w:line="240" w:lineRule="auto"/>
    </w:pPr>
    <w:rPr>
      <w:bCs/>
      <w:color w:val="auto"/>
      <w:sz w:val="18"/>
      <w:szCs w:val="18"/>
    </w:rPr>
  </w:style>
  <w:style w:type="paragraph" w:styleId="Fuzeile">
    <w:name w:val="footer"/>
    <w:basedOn w:val="Standard"/>
    <w:link w:val="FuzeileZchn"/>
    <w:uiPriority w:val="99"/>
    <w:unhideWhenUsed/>
    <w:rsid w:val="003143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43CC"/>
    <w:rPr>
      <w:rFonts w:ascii="Cambria" w:hAnsi="Cambria"/>
      <w:color w:val="171717" w:themeColor="background2" w:themeShade="1A"/>
    </w:rPr>
  </w:style>
  <w:style w:type="character" w:customStyle="1" w:styleId="berschrift1Zchn">
    <w:name w:val="Überschrift 1 Zchn"/>
    <w:basedOn w:val="Absatz-Standardschriftart"/>
    <w:link w:val="berschrift1"/>
    <w:uiPriority w:val="9"/>
    <w:rsid w:val="00A3064F"/>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A3064F"/>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A306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064F"/>
    <w:rPr>
      <w:rFonts w:ascii="Cambria" w:hAnsi="Cambria"/>
      <w:color w:val="171717" w:themeColor="background2" w:themeShade="1A"/>
    </w:rPr>
  </w:style>
  <w:style w:type="character" w:customStyle="1" w:styleId="mw-mmv-title">
    <w:name w:val="mw-mmv-title"/>
    <w:basedOn w:val="Absatz-Standardschriftart"/>
    <w:rsid w:val="00A3064F"/>
  </w:style>
  <w:style w:type="character" w:styleId="HTMLZitat">
    <w:name w:val="HTML Cite"/>
    <w:basedOn w:val="Absatz-Standardschriftart"/>
    <w:uiPriority w:val="99"/>
    <w:semiHidden/>
    <w:unhideWhenUsed/>
    <w:rsid w:val="008F5648"/>
    <w:rPr>
      <w:i/>
      <w:iCs/>
    </w:rPr>
  </w:style>
  <w:style w:type="character" w:customStyle="1" w:styleId="berschrift3Zchn">
    <w:name w:val="Überschrift 3 Zchn"/>
    <w:basedOn w:val="Absatz-Standardschriftart"/>
    <w:link w:val="berschrift3"/>
    <w:uiPriority w:val="9"/>
    <w:rsid w:val="00980F3F"/>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980F3F"/>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980F3F"/>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980F3F"/>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980F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80F3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80F3F"/>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commons.wikimedia.org/w/index.php?curid=36165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Ehlers</dc:creator>
  <cp:keywords/>
  <dc:description/>
  <cp:lastModifiedBy>Marc Ehlers</cp:lastModifiedBy>
  <cp:revision>2</cp:revision>
  <dcterms:created xsi:type="dcterms:W3CDTF">2016-08-09T06:45:00Z</dcterms:created>
  <dcterms:modified xsi:type="dcterms:W3CDTF">2016-08-09T06:45:00Z</dcterms:modified>
</cp:coreProperties>
</file>