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BC" w:rsidRDefault="002E21BC" w:rsidP="002E21BC">
      <w:pPr>
        <w:tabs>
          <w:tab w:val="left" w:pos="1701"/>
          <w:tab w:val="left" w:pos="1985"/>
        </w:tabs>
        <w:rPr>
          <w:b/>
          <w:sz w:val="28"/>
        </w:rPr>
      </w:pPr>
      <w:r>
        <w:rPr>
          <w:b/>
          <w:sz w:val="28"/>
        </w:rPr>
        <w:t>Kalk: Nützlich und hübsch</w:t>
      </w:r>
    </w:p>
    <w:p w:rsidR="002E21BC" w:rsidRDefault="002E21BC" w:rsidP="002E21BC">
      <w:r>
        <w:t>Aufgabe 1:</w:t>
      </w:r>
    </w:p>
    <w:p w:rsidR="002E21BC" w:rsidRDefault="002E21BC" w:rsidP="002E21BC">
      <w:pPr>
        <w:rPr>
          <w:color w:val="1F497D" w:themeColor="text2"/>
        </w:rPr>
      </w:pPr>
      <w:r>
        <w:t xml:space="preserve">In den vergangenen Jahrzehnten sind die Böden stark versauert. Hauptgrund ist saurer Regen infolge von Luftverschmutzungen, insbesondere durch säurebildende Abgase. Einen Teil der Säure können die Böden </w:t>
      </w:r>
      <w:proofErr w:type="spellStart"/>
      <w:r>
        <w:t>abpuffern</w:t>
      </w:r>
      <w:proofErr w:type="spellEnd"/>
      <w:r>
        <w:t>. Geht die Versauerung zu weit, können aber giftige Stoffe ausgeschwemmt werden und ins Trinkwasser gelangen. Außerdem schädigt die Säure die Wurzeln der Pflanzen und ihre Fähigkeit zur Photosynthese.</w:t>
      </w:r>
      <w:r>
        <w:rPr>
          <w:rStyle w:val="Funotenzeichen"/>
        </w:rPr>
        <w:footnoteReference w:id="1"/>
      </w:r>
      <w:r>
        <w:t xml:space="preserve"> Als Gegenmaßnahme gegen zu saure Böden wird mit Helikoptern Kalk über die Wälder verstreut. </w:t>
      </w:r>
    </w:p>
    <w:p w:rsidR="002E21BC" w:rsidRPr="00CE3319" w:rsidRDefault="002E21BC" w:rsidP="002E21BC">
      <w:pPr>
        <w:spacing w:after="0"/>
        <w:rPr>
          <w:color w:val="1F497D" w:themeColor="text2"/>
        </w:rPr>
      </w:pPr>
      <w:r w:rsidRPr="00F73D3B">
        <w:rPr>
          <w:color w:val="auto"/>
        </w:rPr>
        <w:t xml:space="preserve">Warum hilft das Kalken gegen die Übersäuerung der Böden? </w:t>
      </w:r>
      <w:r>
        <w:rPr>
          <w:color w:val="auto"/>
        </w:rPr>
        <w:t>Begründe deine Antwort mit</w:t>
      </w:r>
      <w:r w:rsidRPr="00F73D3B">
        <w:rPr>
          <w:color w:val="auto"/>
        </w:rPr>
        <w:t xml:space="preserve"> einer Reaktionsgleichung</w:t>
      </w:r>
      <w:r>
        <w:rPr>
          <w:color w:val="auto"/>
        </w:rPr>
        <w:t xml:space="preserve"> am Beispiel der am sauren Regen beteiligten Säure Schwefelsäure.</w:t>
      </w:r>
    </w:p>
    <w:p w:rsidR="002E21BC" w:rsidRDefault="002E21BC" w:rsidP="002E21BC"/>
    <w:p w:rsidR="002E21BC" w:rsidRDefault="002E21BC" w:rsidP="002E21BC">
      <w:pPr>
        <w:spacing w:line="480" w:lineRule="auto"/>
        <w:jc w:val="left"/>
      </w:pPr>
      <w:r>
        <w:t>Aufgabe 2:</w:t>
      </w:r>
    </w:p>
    <w:p w:rsidR="002E21BC" w:rsidRDefault="002E21BC" w:rsidP="002E21BC">
      <w:pPr>
        <w:spacing w:line="240" w:lineRule="auto"/>
        <w:jc w:val="left"/>
      </w:pPr>
      <w:r>
        <w:rPr>
          <w:noProof/>
          <w:lang w:eastAsia="de-DE"/>
        </w:rPr>
        <w:drawing>
          <wp:inline distT="0" distB="0" distL="0" distR="0" wp14:anchorId="6373FF8F" wp14:editId="741FFE6B">
            <wp:extent cx="3781958" cy="2513094"/>
            <wp:effectExtent l="0" t="0" r="0" b="1905"/>
            <wp:docPr id="5" name="Grafik 5" descr="http://blog.kaernten.at/wp-content/uploads/2013/07/0AOcJYqqbAJfodI9Ptqo7-WJFr78z8d5i97sEtwvGQ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kaernten.at/wp-content/uploads/2013/07/0AOcJYqqbAJfodI9Ptqo7-WJFr78z8d5i97sEtwvGQg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361" cy="251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1BC" w:rsidRDefault="002E21BC" w:rsidP="002E21BC">
      <w:pPr>
        <w:spacing w:line="276" w:lineRule="auto"/>
        <w:jc w:val="left"/>
      </w:pPr>
      <w:r>
        <w:t xml:space="preserve">Erkläre: Wie entstehen </w:t>
      </w:r>
      <w:proofErr w:type="spellStart"/>
      <w:r>
        <w:t>Stalagmiten</w:t>
      </w:r>
      <w:proofErr w:type="spellEnd"/>
      <w:r>
        <w:t xml:space="preserve"> und </w:t>
      </w:r>
      <w:proofErr w:type="spellStart"/>
      <w:r>
        <w:t>Stalaktiten</w:t>
      </w:r>
      <w:proofErr w:type="spellEnd"/>
      <w:r>
        <w:t>?</w:t>
      </w:r>
    </w:p>
    <w:p w:rsidR="002E21BC" w:rsidRDefault="002E21BC" w:rsidP="002E21BC">
      <w:pPr>
        <w:spacing w:line="276" w:lineRule="auto"/>
        <w:jc w:val="left"/>
      </w:pPr>
    </w:p>
    <w:p w:rsidR="002E21BC" w:rsidRDefault="002E21BC" w:rsidP="002E21BC">
      <w:pPr>
        <w:spacing w:line="276" w:lineRule="auto"/>
        <w:jc w:val="left"/>
      </w:pPr>
      <w:r>
        <w:t>Aufgabe 3:</w:t>
      </w:r>
    </w:p>
    <w:p w:rsidR="002E21BC" w:rsidRDefault="002E21BC" w:rsidP="002E21BC">
      <w:pPr>
        <w:spacing w:line="276" w:lineRule="auto"/>
        <w:jc w:val="left"/>
      </w:pPr>
      <w:r>
        <w:t>Wie stehst du zu der Aussage der Überschrift: „Kalk: Nützlich und hübsch“? Wäge ab und begründe.</w:t>
      </w:r>
    </w:p>
    <w:p w:rsidR="002E21BC" w:rsidRDefault="002E21BC" w:rsidP="002E21BC">
      <w:pPr>
        <w:spacing w:line="276" w:lineRule="auto"/>
      </w:pPr>
    </w:p>
    <w:p w:rsidR="002E21BC" w:rsidRPr="00CE3319" w:rsidRDefault="002E21BC" w:rsidP="002E21BC">
      <w:pPr>
        <w:spacing w:line="276" w:lineRule="auto"/>
        <w:jc w:val="center"/>
        <w:sectPr w:rsidR="002E21BC" w:rsidRPr="00CE3319" w:rsidSect="00DC6236">
          <w:headerReference w:type="default" r:id="rId9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</w:p>
    <w:p w:rsidR="002E21BC" w:rsidRDefault="002E21BC" w:rsidP="002E21BC">
      <w:pPr>
        <w:pStyle w:val="berschrift1"/>
      </w:pPr>
      <w:bookmarkStart w:id="0" w:name="_Toc364019793"/>
      <w:r>
        <w:lastRenderedPageBreak/>
        <w:t>Reflexion des Arbeitsblattes</w:t>
      </w:r>
      <w:bookmarkEnd w:id="0"/>
      <w:r>
        <w:t xml:space="preserve"> </w:t>
      </w:r>
    </w:p>
    <w:p w:rsidR="002E21BC" w:rsidRDefault="002E21BC" w:rsidP="002E21BC">
      <w:pPr>
        <w:rPr>
          <w:color w:val="auto"/>
        </w:rPr>
      </w:pPr>
      <w:r>
        <w:rPr>
          <w:color w:val="auto"/>
        </w:rPr>
        <w:t xml:space="preserve">In der Unterrichtseinheit „Wasserhärtebestimmung“ wird Kalk als etwas dargestellt, das aus der Wasserhärte hervorgeht und das sehr störend ist. Das Arbeitsblatt „Kalk: Nützlich und hübsch“ zeigt hingegen eine andere Seite des Kalks. Die </w:t>
      </w:r>
      <w:proofErr w:type="spellStart"/>
      <w:r>
        <w:rPr>
          <w:color w:val="auto"/>
        </w:rPr>
        <w:t>SuS</w:t>
      </w:r>
      <w:proofErr w:type="spellEnd"/>
      <w:r>
        <w:rPr>
          <w:color w:val="auto"/>
        </w:rPr>
        <w:t xml:space="preserve"> sollen dadurch lernen, dass jede Medaille zwei Seiten hat.  </w:t>
      </w:r>
    </w:p>
    <w:p w:rsidR="002E21BC" w:rsidRPr="00FA0D51" w:rsidRDefault="002E21BC" w:rsidP="002E21BC">
      <w:pPr>
        <w:rPr>
          <w:color w:val="auto"/>
        </w:rPr>
      </w:pPr>
      <w:r>
        <w:rPr>
          <w:color w:val="auto"/>
        </w:rPr>
        <w:t xml:space="preserve">Vor der Bearbeitung des Arbeitsblattes sollten die </w:t>
      </w:r>
      <w:proofErr w:type="spellStart"/>
      <w:r>
        <w:rPr>
          <w:color w:val="auto"/>
        </w:rPr>
        <w:t>SuS</w:t>
      </w:r>
      <w:proofErr w:type="spellEnd"/>
      <w:r>
        <w:rPr>
          <w:color w:val="auto"/>
        </w:rPr>
        <w:t xml:space="preserve"> V5 durchgeführt und ausgewertet haben, sonst sind Aufgabe 1 &amp; 2 schwierig zu bearbeiten.</w:t>
      </w:r>
    </w:p>
    <w:p w:rsidR="002E21BC" w:rsidRPr="00FA0D51" w:rsidRDefault="002E21BC" w:rsidP="002E21BC">
      <w:pPr>
        <w:pStyle w:val="berschrift2"/>
        <w:rPr>
          <w:color w:val="auto"/>
        </w:rPr>
      </w:pPr>
      <w:bookmarkStart w:id="1" w:name="_Toc364019794"/>
      <w:r w:rsidRPr="00FA0D51">
        <w:rPr>
          <w:color w:val="auto"/>
        </w:rPr>
        <w:t>Erwartungshorizont (Kerncurriculum)</w:t>
      </w:r>
      <w:bookmarkEnd w:id="1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72"/>
        <w:gridCol w:w="7403"/>
      </w:tblGrid>
      <w:tr w:rsidR="002E21BC" w:rsidRPr="0084722D" w:rsidTr="00F638EC">
        <w:tc>
          <w:tcPr>
            <w:tcW w:w="9212" w:type="dxa"/>
            <w:gridSpan w:val="2"/>
          </w:tcPr>
          <w:p w:rsidR="002E21BC" w:rsidRPr="0084722D" w:rsidRDefault="002E21BC" w:rsidP="00F638EC">
            <w:pPr>
              <w:spacing w:line="240" w:lineRule="auto"/>
              <w:rPr>
                <w:color w:val="auto"/>
              </w:rPr>
            </w:pPr>
            <w:r w:rsidRPr="0084722D">
              <w:rPr>
                <w:b/>
                <w:color w:val="auto"/>
              </w:rPr>
              <w:t>Basiskonzept Stoff-Teilchen</w:t>
            </w:r>
          </w:p>
        </w:tc>
      </w:tr>
      <w:tr w:rsidR="002E21BC" w:rsidRPr="0084722D" w:rsidTr="00F638EC">
        <w:tc>
          <w:tcPr>
            <w:tcW w:w="1809" w:type="dxa"/>
          </w:tcPr>
          <w:p w:rsidR="002E21BC" w:rsidRDefault="002E21BC" w:rsidP="00F638EC">
            <w:pPr>
              <w:spacing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Fachwissen</w:t>
            </w:r>
          </w:p>
        </w:tc>
        <w:tc>
          <w:tcPr>
            <w:tcW w:w="7403" w:type="dxa"/>
          </w:tcPr>
          <w:p w:rsidR="002E21BC" w:rsidRPr="00A07B42" w:rsidRDefault="002E21BC" w:rsidP="00F638EC">
            <w:pPr>
              <w:spacing w:line="240" w:lineRule="auto"/>
              <w:rPr>
                <w:b/>
                <w:color w:val="auto"/>
              </w:rPr>
            </w:pPr>
            <w:r w:rsidRPr="00A07B42">
              <w:rPr>
                <w:b/>
                <w:color w:val="auto"/>
              </w:rPr>
              <w:t>Elementeigenschaften lassen sich</w:t>
            </w:r>
          </w:p>
          <w:p w:rsidR="002E21BC" w:rsidRPr="00A07B42" w:rsidRDefault="002E21BC" w:rsidP="00F638EC">
            <w:pPr>
              <w:spacing w:line="240" w:lineRule="auto"/>
              <w:rPr>
                <w:b/>
                <w:color w:val="auto"/>
              </w:rPr>
            </w:pPr>
            <w:r w:rsidRPr="00A07B42">
              <w:rPr>
                <w:b/>
                <w:color w:val="auto"/>
              </w:rPr>
              <w:t>voraussagen</w:t>
            </w:r>
          </w:p>
          <w:p w:rsidR="002E21BC" w:rsidRPr="00A07B42" w:rsidRDefault="002E21BC" w:rsidP="00F638EC">
            <w:pPr>
              <w:spacing w:line="240" w:lineRule="auto"/>
              <w:rPr>
                <w:color w:val="auto"/>
              </w:rPr>
            </w:pPr>
            <w:r w:rsidRPr="00A07B42">
              <w:rPr>
                <w:color w:val="auto"/>
              </w:rPr>
              <w:t>Die Schülerinnen und Schüler...</w:t>
            </w:r>
          </w:p>
          <w:p w:rsidR="002E21BC" w:rsidRPr="00A07B42" w:rsidRDefault="002E21BC" w:rsidP="00F638EC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• verknüpfen Stoff- und </w:t>
            </w:r>
            <w:r w:rsidRPr="00A07B42">
              <w:rPr>
                <w:color w:val="auto"/>
              </w:rPr>
              <w:t>Teilchenebene.</w:t>
            </w:r>
            <w:r>
              <w:rPr>
                <w:color w:val="auto"/>
              </w:rPr>
              <w:t xml:space="preserve"> (Aufgabe 1)</w:t>
            </w:r>
          </w:p>
        </w:tc>
      </w:tr>
      <w:tr w:rsidR="002E21BC" w:rsidRPr="0084722D" w:rsidTr="00F638EC">
        <w:tc>
          <w:tcPr>
            <w:tcW w:w="1809" w:type="dxa"/>
          </w:tcPr>
          <w:p w:rsidR="002E21BC" w:rsidRDefault="002E21BC" w:rsidP="00F638EC">
            <w:pPr>
              <w:spacing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Erkenntnis-gewinnung</w:t>
            </w:r>
          </w:p>
        </w:tc>
        <w:tc>
          <w:tcPr>
            <w:tcW w:w="7403" w:type="dxa"/>
          </w:tcPr>
          <w:p w:rsidR="002E21BC" w:rsidRPr="004D3BC3" w:rsidRDefault="002E21BC" w:rsidP="00F638EC">
            <w:pPr>
              <w:spacing w:line="240" w:lineRule="auto"/>
              <w:rPr>
                <w:b/>
                <w:color w:val="auto"/>
              </w:rPr>
            </w:pPr>
            <w:r w:rsidRPr="004D3BC3">
              <w:rPr>
                <w:b/>
                <w:color w:val="auto"/>
              </w:rPr>
              <w:t>Die Schülerinnen und Schüler...</w:t>
            </w:r>
          </w:p>
          <w:p w:rsidR="002E21BC" w:rsidRDefault="002E21BC" w:rsidP="00F638EC">
            <w:pPr>
              <w:spacing w:line="240" w:lineRule="auto"/>
              <w:rPr>
                <w:color w:val="auto"/>
              </w:rPr>
            </w:pPr>
            <w:r w:rsidRPr="004D3BC3">
              <w:rPr>
                <w:color w:val="auto"/>
              </w:rPr>
              <w:t>•</w:t>
            </w:r>
            <w:r>
              <w:rPr>
                <w:color w:val="auto"/>
              </w:rPr>
              <w:t xml:space="preserve"> führen ihre Kenntnisse aus dem bisherigen Unterricht zusammen, um neue </w:t>
            </w:r>
          </w:p>
          <w:p w:rsidR="002E21BC" w:rsidRPr="004D3BC3" w:rsidRDefault="002E21BC" w:rsidP="00F638EC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Erkenntnisse zu </w:t>
            </w:r>
            <w:r w:rsidRPr="004D3BC3">
              <w:rPr>
                <w:color w:val="auto"/>
              </w:rPr>
              <w:t>gewinnen.</w:t>
            </w:r>
            <w:r>
              <w:rPr>
                <w:color w:val="auto"/>
              </w:rPr>
              <w:t xml:space="preserve"> (Aufgabe 1 - 3)</w:t>
            </w:r>
          </w:p>
        </w:tc>
      </w:tr>
      <w:tr w:rsidR="002E21BC" w:rsidRPr="0084722D" w:rsidTr="00F638EC">
        <w:tc>
          <w:tcPr>
            <w:tcW w:w="1809" w:type="dxa"/>
          </w:tcPr>
          <w:p w:rsidR="002E21BC" w:rsidRPr="0084722D" w:rsidRDefault="002E21BC" w:rsidP="00F638EC">
            <w:pPr>
              <w:spacing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Kommunikation</w:t>
            </w:r>
          </w:p>
        </w:tc>
        <w:tc>
          <w:tcPr>
            <w:tcW w:w="7403" w:type="dxa"/>
          </w:tcPr>
          <w:p w:rsidR="002E21BC" w:rsidRPr="007F2598" w:rsidRDefault="002E21BC" w:rsidP="00F638EC">
            <w:pPr>
              <w:spacing w:line="240" w:lineRule="auto"/>
              <w:rPr>
                <w:b/>
                <w:color w:val="auto"/>
              </w:rPr>
            </w:pPr>
            <w:r w:rsidRPr="007F2598">
              <w:rPr>
                <w:b/>
                <w:color w:val="auto"/>
              </w:rPr>
              <w:t>Fachsprache ausschärfen</w:t>
            </w:r>
          </w:p>
          <w:p w:rsidR="002E21BC" w:rsidRPr="007F2598" w:rsidRDefault="002E21BC" w:rsidP="00F638EC">
            <w:pPr>
              <w:spacing w:line="240" w:lineRule="auto"/>
              <w:rPr>
                <w:color w:val="auto"/>
              </w:rPr>
            </w:pPr>
            <w:r w:rsidRPr="007F2598">
              <w:rPr>
                <w:color w:val="auto"/>
              </w:rPr>
              <w:t>Die Schülerinnen und Schüler...</w:t>
            </w:r>
          </w:p>
          <w:p w:rsidR="002E21BC" w:rsidRPr="007F2598" w:rsidRDefault="002E21BC" w:rsidP="00F638EC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• benutzen die chemische </w:t>
            </w:r>
            <w:r w:rsidRPr="007F2598">
              <w:rPr>
                <w:color w:val="auto"/>
              </w:rPr>
              <w:t>Symbolsprache.</w:t>
            </w:r>
            <w:r>
              <w:rPr>
                <w:color w:val="auto"/>
              </w:rPr>
              <w:t xml:space="preserve"> (Aufgabe 1 &amp; 2)</w:t>
            </w:r>
          </w:p>
        </w:tc>
      </w:tr>
      <w:tr w:rsidR="002E21BC" w:rsidRPr="0084722D" w:rsidTr="00F638EC">
        <w:tc>
          <w:tcPr>
            <w:tcW w:w="1809" w:type="dxa"/>
          </w:tcPr>
          <w:p w:rsidR="002E21BC" w:rsidRDefault="002E21BC" w:rsidP="00F638EC">
            <w:pPr>
              <w:spacing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Bewertung</w:t>
            </w:r>
          </w:p>
        </w:tc>
        <w:tc>
          <w:tcPr>
            <w:tcW w:w="7403" w:type="dxa"/>
          </w:tcPr>
          <w:p w:rsidR="002E21BC" w:rsidRPr="004D3BC3" w:rsidRDefault="002E21BC" w:rsidP="00F638EC">
            <w:pPr>
              <w:spacing w:line="240" w:lineRule="auto"/>
              <w:rPr>
                <w:b/>
                <w:color w:val="auto"/>
              </w:rPr>
            </w:pPr>
            <w:r w:rsidRPr="004D3BC3">
              <w:rPr>
                <w:b/>
                <w:color w:val="auto"/>
              </w:rPr>
              <w:t>Lebensweltliche Bedeutung der</w:t>
            </w:r>
          </w:p>
          <w:p w:rsidR="002E21BC" w:rsidRPr="004D3BC3" w:rsidRDefault="002E21BC" w:rsidP="00F638EC">
            <w:pPr>
              <w:spacing w:line="240" w:lineRule="auto"/>
              <w:rPr>
                <w:b/>
                <w:color w:val="auto"/>
              </w:rPr>
            </w:pPr>
            <w:r w:rsidRPr="004D3BC3">
              <w:rPr>
                <w:b/>
                <w:color w:val="auto"/>
              </w:rPr>
              <w:t>Chemie erkennen</w:t>
            </w:r>
          </w:p>
          <w:p w:rsidR="002E21BC" w:rsidRPr="004D3BC3" w:rsidRDefault="002E21BC" w:rsidP="00F638EC">
            <w:pPr>
              <w:spacing w:line="240" w:lineRule="auto"/>
              <w:rPr>
                <w:color w:val="auto"/>
              </w:rPr>
            </w:pPr>
            <w:r w:rsidRPr="004D3BC3">
              <w:rPr>
                <w:color w:val="auto"/>
              </w:rPr>
              <w:t>Die Schülerinnen und Schüler...</w:t>
            </w:r>
          </w:p>
          <w:p w:rsidR="002E21BC" w:rsidRDefault="002E21BC" w:rsidP="00F638EC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• bewerten gesellschaftlich relevante Aussagen aus </w:t>
            </w:r>
            <w:r w:rsidRPr="004D3BC3">
              <w:rPr>
                <w:color w:val="auto"/>
              </w:rPr>
              <w:t xml:space="preserve">unterschiedlichen </w:t>
            </w:r>
          </w:p>
          <w:p w:rsidR="002E21BC" w:rsidRPr="004D3BC3" w:rsidRDefault="002E21BC" w:rsidP="00F638EC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</w:t>
            </w:r>
            <w:r w:rsidRPr="004D3BC3">
              <w:rPr>
                <w:color w:val="auto"/>
              </w:rPr>
              <w:t>Perspektiven.</w:t>
            </w:r>
          </w:p>
        </w:tc>
      </w:tr>
      <w:tr w:rsidR="002E21BC" w:rsidRPr="0084722D" w:rsidTr="00F638EC">
        <w:tc>
          <w:tcPr>
            <w:tcW w:w="9212" w:type="dxa"/>
            <w:gridSpan w:val="2"/>
          </w:tcPr>
          <w:p w:rsidR="002E21BC" w:rsidRPr="0084722D" w:rsidRDefault="002E21BC" w:rsidP="00F638EC">
            <w:pPr>
              <w:spacing w:line="240" w:lineRule="auto"/>
              <w:rPr>
                <w:color w:val="auto"/>
              </w:rPr>
            </w:pPr>
            <w:r w:rsidRPr="0084722D">
              <w:rPr>
                <w:b/>
                <w:color w:val="auto"/>
              </w:rPr>
              <w:t xml:space="preserve">Basiskonzept </w:t>
            </w:r>
            <w:r>
              <w:rPr>
                <w:b/>
                <w:color w:val="auto"/>
              </w:rPr>
              <w:t>Struktur-Eigenschaft</w:t>
            </w:r>
          </w:p>
        </w:tc>
      </w:tr>
      <w:tr w:rsidR="002E21BC" w:rsidRPr="0084722D" w:rsidTr="00F638EC">
        <w:tc>
          <w:tcPr>
            <w:tcW w:w="1809" w:type="dxa"/>
          </w:tcPr>
          <w:p w:rsidR="002E21BC" w:rsidRPr="0084722D" w:rsidRDefault="002E21BC" w:rsidP="00F638EC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Bewertung</w:t>
            </w:r>
          </w:p>
        </w:tc>
        <w:tc>
          <w:tcPr>
            <w:tcW w:w="7403" w:type="dxa"/>
          </w:tcPr>
          <w:p w:rsidR="002E21BC" w:rsidRPr="0020480D" w:rsidRDefault="002E21BC" w:rsidP="00F638EC">
            <w:pPr>
              <w:spacing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Chemie als bedeutsame </w:t>
            </w:r>
            <w:r w:rsidRPr="0020480D">
              <w:rPr>
                <w:b/>
                <w:color w:val="auto"/>
              </w:rPr>
              <w:t>Wissenschaft erkennen</w:t>
            </w:r>
          </w:p>
          <w:p w:rsidR="002E21BC" w:rsidRPr="00D93347" w:rsidRDefault="002E21BC" w:rsidP="00F638EC">
            <w:pPr>
              <w:spacing w:line="240" w:lineRule="auto"/>
              <w:rPr>
                <w:color w:val="auto"/>
              </w:rPr>
            </w:pPr>
            <w:r w:rsidRPr="00D93347">
              <w:rPr>
                <w:color w:val="auto"/>
              </w:rPr>
              <w:t>Die Schülerinnen und Schüler...</w:t>
            </w:r>
          </w:p>
          <w:p w:rsidR="002E21BC" w:rsidRDefault="002E21BC" w:rsidP="00F638EC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• bewerten Informationen, </w:t>
            </w:r>
            <w:r w:rsidRPr="00D93347">
              <w:rPr>
                <w:color w:val="auto"/>
              </w:rPr>
              <w:t>re</w:t>
            </w:r>
            <w:r>
              <w:rPr>
                <w:color w:val="auto"/>
              </w:rPr>
              <w:t xml:space="preserve">flektieren diese und nutzen sie </w:t>
            </w:r>
            <w:r w:rsidRPr="00D93347">
              <w:rPr>
                <w:color w:val="auto"/>
              </w:rPr>
              <w:t xml:space="preserve">für die eigene </w:t>
            </w:r>
          </w:p>
          <w:p w:rsidR="002E21BC" w:rsidRPr="00D93347" w:rsidRDefault="002E21BC" w:rsidP="00F638EC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</w:t>
            </w:r>
            <w:r w:rsidRPr="00D93347">
              <w:rPr>
                <w:color w:val="auto"/>
              </w:rPr>
              <w:t>Argumentation.</w:t>
            </w:r>
            <w:r>
              <w:rPr>
                <w:color w:val="auto"/>
              </w:rPr>
              <w:t xml:space="preserve"> (Aufgabe 3)</w:t>
            </w:r>
          </w:p>
          <w:p w:rsidR="002E21BC" w:rsidRDefault="002E21BC" w:rsidP="00F638EC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• erkennen, diskutieren und bewerten die Vor- und Nachteile </w:t>
            </w:r>
            <w:r w:rsidRPr="00D93347">
              <w:rPr>
                <w:color w:val="auto"/>
              </w:rPr>
              <w:t xml:space="preserve">von </w:t>
            </w:r>
            <w:proofErr w:type="spellStart"/>
            <w:r w:rsidRPr="00D93347">
              <w:rPr>
                <w:color w:val="auto"/>
              </w:rPr>
              <w:t>Rohstof</w:t>
            </w:r>
            <w:proofErr w:type="spellEnd"/>
            <w:r>
              <w:rPr>
                <w:color w:val="auto"/>
              </w:rPr>
              <w:t>-</w:t>
            </w:r>
          </w:p>
          <w:p w:rsidR="002E21BC" w:rsidRPr="0084722D" w:rsidRDefault="002E21BC" w:rsidP="00F638EC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</w:t>
            </w:r>
            <w:proofErr w:type="spellStart"/>
            <w:r w:rsidRPr="00D93347">
              <w:rPr>
                <w:color w:val="auto"/>
              </w:rPr>
              <w:t>fen</w:t>
            </w:r>
            <w:proofErr w:type="spellEnd"/>
            <w:r w:rsidRPr="00D93347">
              <w:rPr>
                <w:color w:val="auto"/>
              </w:rPr>
              <w:t xml:space="preserve"> und Produkten.</w:t>
            </w:r>
            <w:r>
              <w:rPr>
                <w:color w:val="auto"/>
              </w:rPr>
              <w:t xml:space="preserve"> (Aufgabe 3)</w:t>
            </w:r>
          </w:p>
        </w:tc>
      </w:tr>
      <w:tr w:rsidR="002E21BC" w:rsidRPr="0084722D" w:rsidTr="00F638EC">
        <w:tc>
          <w:tcPr>
            <w:tcW w:w="9212" w:type="dxa"/>
            <w:gridSpan w:val="2"/>
          </w:tcPr>
          <w:p w:rsidR="002E21BC" w:rsidRPr="0084722D" w:rsidRDefault="002E21BC" w:rsidP="00F638EC">
            <w:pPr>
              <w:spacing w:line="240" w:lineRule="auto"/>
              <w:rPr>
                <w:color w:val="auto"/>
              </w:rPr>
            </w:pPr>
            <w:r w:rsidRPr="0084722D">
              <w:rPr>
                <w:b/>
                <w:color w:val="auto"/>
              </w:rPr>
              <w:t>Basiskonzept Chemische Reaktion</w:t>
            </w:r>
          </w:p>
        </w:tc>
      </w:tr>
      <w:tr w:rsidR="002E21BC" w:rsidRPr="0084722D" w:rsidTr="00F638EC">
        <w:tc>
          <w:tcPr>
            <w:tcW w:w="1809" w:type="dxa"/>
          </w:tcPr>
          <w:p w:rsidR="002E21BC" w:rsidRPr="0084722D" w:rsidRDefault="002E21BC" w:rsidP="00F638EC">
            <w:pPr>
              <w:spacing w:line="240" w:lineRule="auto"/>
              <w:rPr>
                <w:color w:val="auto"/>
              </w:rPr>
            </w:pPr>
            <w:r w:rsidRPr="0084722D">
              <w:rPr>
                <w:color w:val="auto"/>
              </w:rPr>
              <w:t>Fachwissen</w:t>
            </w:r>
          </w:p>
        </w:tc>
        <w:tc>
          <w:tcPr>
            <w:tcW w:w="7403" w:type="dxa"/>
          </w:tcPr>
          <w:p w:rsidR="002E21BC" w:rsidRPr="0020480D" w:rsidRDefault="002E21BC" w:rsidP="00F638EC">
            <w:pPr>
              <w:spacing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Chemische Reaktionen auf Teilchenebene differenziert </w:t>
            </w:r>
            <w:r w:rsidRPr="0020480D">
              <w:rPr>
                <w:b/>
                <w:color w:val="auto"/>
              </w:rPr>
              <w:t>erklären</w:t>
            </w:r>
          </w:p>
          <w:p w:rsidR="002E21BC" w:rsidRPr="0020480D" w:rsidRDefault="002E21BC" w:rsidP="00F638EC">
            <w:pPr>
              <w:spacing w:line="240" w:lineRule="auto"/>
              <w:rPr>
                <w:color w:val="auto"/>
              </w:rPr>
            </w:pPr>
            <w:r w:rsidRPr="0020480D">
              <w:rPr>
                <w:color w:val="auto"/>
              </w:rPr>
              <w:t>Die Schülerinnen und Schüler…</w:t>
            </w:r>
          </w:p>
          <w:p w:rsidR="002E21BC" w:rsidRDefault="002E21BC" w:rsidP="00F638EC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• deuten die chemische Reaktion mit einem differenzierten Atommodell als </w:t>
            </w:r>
          </w:p>
          <w:p w:rsidR="002E21BC" w:rsidRPr="0084722D" w:rsidRDefault="002E21BC" w:rsidP="00F638EC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Spaltung und </w:t>
            </w:r>
            <w:r w:rsidRPr="0020480D">
              <w:rPr>
                <w:color w:val="auto"/>
              </w:rPr>
              <w:t>Bildung von Bindungen.</w:t>
            </w:r>
            <w:r>
              <w:rPr>
                <w:color w:val="auto"/>
              </w:rPr>
              <w:t xml:space="preserve"> (Aufgabe 1 und 2)</w:t>
            </w:r>
          </w:p>
        </w:tc>
      </w:tr>
    </w:tbl>
    <w:p w:rsidR="002E21BC" w:rsidRPr="00FA0D51" w:rsidRDefault="002E21BC" w:rsidP="002E21BC">
      <w:pPr>
        <w:pStyle w:val="berschrift2"/>
        <w:rPr>
          <w:color w:val="auto"/>
        </w:rPr>
      </w:pPr>
      <w:bookmarkStart w:id="2" w:name="_Toc364019795"/>
      <w:r w:rsidRPr="00FA0D51">
        <w:rPr>
          <w:color w:val="auto"/>
        </w:rPr>
        <w:t>Erwartungshorizont (Inhaltlich)</w:t>
      </w:r>
      <w:bookmarkEnd w:id="2"/>
    </w:p>
    <w:p w:rsidR="002E21BC" w:rsidRDefault="002E21BC" w:rsidP="002E21BC">
      <w:pPr>
        <w:spacing w:after="0"/>
        <w:rPr>
          <w:color w:val="auto"/>
        </w:rPr>
      </w:pPr>
      <w:r>
        <w:rPr>
          <w:color w:val="auto"/>
        </w:rPr>
        <w:t xml:space="preserve">1. Der Kalk hilft gegen die Übersäuerung, da Kalk sich durch Einwirken von Säure auflöst und  </w:t>
      </w:r>
    </w:p>
    <w:p w:rsidR="002E21BC" w:rsidRDefault="002E21BC" w:rsidP="002E21BC">
      <w:pPr>
        <w:rPr>
          <w:color w:val="auto"/>
        </w:rPr>
      </w:pPr>
      <w:r>
        <w:rPr>
          <w:color w:val="auto"/>
        </w:rPr>
        <w:t xml:space="preserve">    Wasser und Kohlenstoffdioxid entstehen. Nach der Reaktion liegt keine Säure mehr vor. </w:t>
      </w:r>
    </w:p>
    <w:p w:rsidR="002E21BC" w:rsidRDefault="002E21BC" w:rsidP="002E21BC">
      <w:pPr>
        <w:rPr>
          <w:color w:val="auto"/>
        </w:rPr>
      </w:pPr>
      <w:r>
        <w:rPr>
          <w:color w:val="auto"/>
        </w:rPr>
        <w:t xml:space="preserve">    Verschiedene Säuren sind am ‚sauren Regen‘ beteiligt. Eine Beispielreaktion ist: </w:t>
      </w:r>
    </w:p>
    <w:p w:rsidR="002E21BC" w:rsidRPr="00650CE6" w:rsidRDefault="002E21BC" w:rsidP="002E21BC">
      <w:pPr>
        <w:tabs>
          <w:tab w:val="left" w:pos="1701"/>
          <w:tab w:val="left" w:pos="1985"/>
        </w:tabs>
        <w:ind w:left="1980" w:hanging="1980"/>
        <w:rPr>
          <w:rFonts w:asciiTheme="majorHAnsi" w:hAnsiTheme="majorHAnsi" w:cs="Arial"/>
          <w:vertAlign w:val="subscript"/>
        </w:rPr>
      </w:pPr>
      <w:r w:rsidRPr="00650CE6">
        <w:rPr>
          <w:rFonts w:asciiTheme="majorHAnsi" w:hAnsiTheme="majorHAnsi"/>
        </w:rPr>
        <w:t xml:space="preserve">    CaCO</w:t>
      </w:r>
      <w:r w:rsidRPr="00650CE6">
        <w:rPr>
          <w:rFonts w:asciiTheme="majorHAnsi" w:hAnsiTheme="majorHAnsi"/>
          <w:vertAlign w:val="subscript"/>
        </w:rPr>
        <w:t>3(s)</w:t>
      </w:r>
      <w:r w:rsidRPr="00650CE6">
        <w:rPr>
          <w:rFonts w:asciiTheme="majorHAnsi" w:hAnsiTheme="majorHAnsi"/>
        </w:rPr>
        <w:t xml:space="preserve"> + 2 H</w:t>
      </w:r>
      <w:r w:rsidRPr="00650CE6">
        <w:rPr>
          <w:rFonts w:asciiTheme="majorHAnsi" w:hAnsiTheme="majorHAnsi"/>
          <w:vertAlign w:val="superscript"/>
        </w:rPr>
        <w:t>+</w:t>
      </w:r>
      <w:r w:rsidRPr="00650CE6">
        <w:rPr>
          <w:rFonts w:asciiTheme="majorHAnsi" w:hAnsiTheme="majorHAnsi"/>
          <w:vertAlign w:val="subscript"/>
        </w:rPr>
        <w:t>(</w:t>
      </w:r>
      <w:proofErr w:type="spellStart"/>
      <w:r w:rsidRPr="00650CE6">
        <w:rPr>
          <w:rFonts w:asciiTheme="majorHAnsi" w:hAnsiTheme="majorHAnsi"/>
          <w:vertAlign w:val="subscript"/>
        </w:rPr>
        <w:t>aq</w:t>
      </w:r>
      <w:proofErr w:type="spellEnd"/>
      <w:r w:rsidRPr="00650CE6">
        <w:rPr>
          <w:rFonts w:asciiTheme="majorHAnsi" w:hAnsiTheme="majorHAnsi"/>
          <w:vertAlign w:val="subscript"/>
        </w:rPr>
        <w:t xml:space="preserve">) </w:t>
      </w:r>
      <w:r w:rsidRPr="00650CE6">
        <w:rPr>
          <w:rFonts w:asciiTheme="majorHAnsi" w:hAnsiTheme="majorHAnsi"/>
        </w:rPr>
        <w:t>SO</w:t>
      </w:r>
      <w:r w:rsidRPr="00650CE6">
        <w:rPr>
          <w:rFonts w:asciiTheme="majorHAnsi" w:hAnsiTheme="majorHAnsi"/>
          <w:vertAlign w:val="subscript"/>
        </w:rPr>
        <w:t>4</w:t>
      </w:r>
      <w:r w:rsidRPr="00650CE6">
        <w:rPr>
          <w:rFonts w:asciiTheme="majorHAnsi" w:hAnsiTheme="majorHAnsi"/>
          <w:vertAlign w:val="superscript"/>
        </w:rPr>
        <w:t>2-</w:t>
      </w:r>
      <w:r w:rsidRPr="00650CE6">
        <w:rPr>
          <w:rFonts w:asciiTheme="majorHAnsi" w:hAnsiTheme="majorHAnsi"/>
          <w:vertAlign w:val="subscript"/>
        </w:rPr>
        <w:t>(</w:t>
      </w:r>
      <w:proofErr w:type="spellStart"/>
      <w:r w:rsidRPr="00650CE6">
        <w:rPr>
          <w:rFonts w:asciiTheme="majorHAnsi" w:hAnsiTheme="majorHAnsi"/>
          <w:vertAlign w:val="subscript"/>
        </w:rPr>
        <w:t>aq</w:t>
      </w:r>
      <w:proofErr w:type="spellEnd"/>
      <w:r w:rsidRPr="00650CE6">
        <w:rPr>
          <w:rFonts w:asciiTheme="majorHAnsi" w:hAnsiTheme="majorHAnsi"/>
          <w:vertAlign w:val="subscript"/>
        </w:rPr>
        <w:t>)</w:t>
      </w:r>
      <w:r w:rsidRPr="00650CE6">
        <w:rPr>
          <w:rFonts w:asciiTheme="majorHAnsi" w:hAnsiTheme="majorHAnsi"/>
        </w:rPr>
        <w:t xml:space="preserve"> </w:t>
      </w:r>
      <w:r w:rsidRPr="00F524F5">
        <w:rPr>
          <w:rFonts w:asciiTheme="majorHAnsi" w:hAnsiTheme="majorHAnsi" w:cs="Arial"/>
        </w:rPr>
        <w:sym w:font="Wingdings" w:char="F0E0"/>
      </w:r>
      <w:r w:rsidRPr="00650CE6">
        <w:rPr>
          <w:rFonts w:asciiTheme="majorHAnsi" w:hAnsiTheme="majorHAnsi" w:cs="Arial"/>
        </w:rPr>
        <w:t>  Ca</w:t>
      </w:r>
      <w:r w:rsidRPr="00650CE6">
        <w:rPr>
          <w:rFonts w:asciiTheme="majorHAnsi" w:hAnsiTheme="majorHAnsi" w:cs="Arial"/>
          <w:vertAlign w:val="superscript"/>
        </w:rPr>
        <w:t>2+</w:t>
      </w:r>
      <w:r w:rsidRPr="00650CE6">
        <w:rPr>
          <w:rFonts w:asciiTheme="majorHAnsi" w:hAnsiTheme="majorHAnsi"/>
          <w:vertAlign w:val="subscript"/>
        </w:rPr>
        <w:t>(</w:t>
      </w:r>
      <w:proofErr w:type="spellStart"/>
      <w:r w:rsidRPr="00650CE6">
        <w:rPr>
          <w:rFonts w:asciiTheme="majorHAnsi" w:hAnsiTheme="majorHAnsi"/>
          <w:vertAlign w:val="subscript"/>
        </w:rPr>
        <w:t>aq</w:t>
      </w:r>
      <w:proofErr w:type="spellEnd"/>
      <w:r w:rsidRPr="00650CE6">
        <w:rPr>
          <w:rFonts w:asciiTheme="majorHAnsi" w:hAnsiTheme="majorHAnsi"/>
          <w:vertAlign w:val="subscript"/>
        </w:rPr>
        <w:t>)</w:t>
      </w:r>
      <w:r w:rsidRPr="00650CE6">
        <w:rPr>
          <w:rFonts w:asciiTheme="majorHAnsi" w:hAnsiTheme="majorHAnsi"/>
        </w:rPr>
        <w:t xml:space="preserve"> + </w:t>
      </w:r>
      <w:r w:rsidRPr="00650CE6">
        <w:rPr>
          <w:rFonts w:asciiTheme="majorHAnsi" w:hAnsiTheme="majorHAnsi" w:cs="Arial"/>
        </w:rPr>
        <w:t>SO</w:t>
      </w:r>
      <w:r w:rsidRPr="00650CE6">
        <w:rPr>
          <w:rFonts w:asciiTheme="majorHAnsi" w:hAnsiTheme="majorHAnsi" w:cs="Arial"/>
          <w:vertAlign w:val="subscript"/>
        </w:rPr>
        <w:t>4</w:t>
      </w:r>
      <w:r w:rsidRPr="00650CE6">
        <w:rPr>
          <w:rFonts w:asciiTheme="majorHAnsi" w:hAnsiTheme="majorHAnsi" w:cs="Arial"/>
          <w:vertAlign w:val="superscript"/>
        </w:rPr>
        <w:t>2-</w:t>
      </w:r>
      <w:r w:rsidRPr="00650CE6">
        <w:rPr>
          <w:rFonts w:asciiTheme="majorHAnsi" w:hAnsiTheme="majorHAnsi" w:cs="Arial"/>
          <w:vertAlign w:val="subscript"/>
        </w:rPr>
        <w:t>(</w:t>
      </w:r>
      <w:proofErr w:type="spellStart"/>
      <w:r w:rsidRPr="00650CE6">
        <w:rPr>
          <w:rFonts w:asciiTheme="majorHAnsi" w:hAnsiTheme="majorHAnsi" w:cs="Arial"/>
          <w:vertAlign w:val="subscript"/>
        </w:rPr>
        <w:t>aq</w:t>
      </w:r>
      <w:proofErr w:type="spellEnd"/>
      <w:r w:rsidRPr="00650CE6">
        <w:rPr>
          <w:rFonts w:asciiTheme="majorHAnsi" w:hAnsiTheme="majorHAnsi" w:cs="Arial"/>
          <w:vertAlign w:val="subscript"/>
        </w:rPr>
        <w:t>)</w:t>
      </w:r>
      <w:r w:rsidRPr="00650CE6">
        <w:rPr>
          <w:rFonts w:asciiTheme="majorHAnsi" w:hAnsiTheme="majorHAnsi" w:cs="Arial"/>
        </w:rPr>
        <w:t xml:space="preserve"> + H</w:t>
      </w:r>
      <w:r w:rsidRPr="00650CE6">
        <w:rPr>
          <w:rFonts w:asciiTheme="majorHAnsi" w:hAnsiTheme="majorHAnsi" w:cs="Arial"/>
          <w:vertAlign w:val="subscript"/>
        </w:rPr>
        <w:t>2</w:t>
      </w:r>
      <w:r w:rsidRPr="00650CE6">
        <w:rPr>
          <w:rFonts w:asciiTheme="majorHAnsi" w:hAnsiTheme="majorHAnsi" w:cs="Arial"/>
        </w:rPr>
        <w:t>O</w:t>
      </w:r>
      <w:r w:rsidRPr="00650CE6">
        <w:rPr>
          <w:rFonts w:asciiTheme="majorHAnsi" w:hAnsiTheme="majorHAnsi" w:cs="Arial"/>
          <w:vertAlign w:val="subscript"/>
        </w:rPr>
        <w:t>(l)</w:t>
      </w:r>
      <w:r w:rsidRPr="00650CE6">
        <w:rPr>
          <w:rFonts w:asciiTheme="majorHAnsi" w:hAnsiTheme="majorHAnsi" w:cs="Arial"/>
        </w:rPr>
        <w:t xml:space="preserve"> + CO</w:t>
      </w:r>
      <w:r w:rsidRPr="00650CE6">
        <w:rPr>
          <w:rFonts w:asciiTheme="majorHAnsi" w:hAnsiTheme="majorHAnsi" w:cs="Arial"/>
          <w:vertAlign w:val="subscript"/>
        </w:rPr>
        <w:t>2(g)</w:t>
      </w:r>
    </w:p>
    <w:p w:rsidR="002E21BC" w:rsidRPr="009C1629" w:rsidRDefault="002E21BC" w:rsidP="002E21BC">
      <w:pPr>
        <w:tabs>
          <w:tab w:val="left" w:pos="1701"/>
          <w:tab w:val="left" w:pos="1985"/>
        </w:tabs>
        <w:ind w:left="1980" w:hanging="1980"/>
        <w:rPr>
          <w:rFonts w:asciiTheme="majorHAnsi" w:hAnsiTheme="majorHAnsi" w:cs="Arial"/>
          <w:vertAlign w:val="subscript"/>
          <w:lang w:val="en-US"/>
        </w:rPr>
      </w:pPr>
      <w:r w:rsidRPr="002E21BC">
        <w:rPr>
          <w:rFonts w:asciiTheme="majorHAnsi" w:hAnsiTheme="majorHAnsi"/>
        </w:rPr>
        <w:lastRenderedPageBreak/>
        <w:t xml:space="preserve">    </w:t>
      </w:r>
      <w:r>
        <w:rPr>
          <w:rFonts w:asciiTheme="majorHAnsi" w:hAnsiTheme="majorHAnsi"/>
          <w:lang w:val="en-US"/>
        </w:rPr>
        <w:t>Mg</w:t>
      </w:r>
      <w:r w:rsidRPr="009C1629">
        <w:rPr>
          <w:rFonts w:asciiTheme="majorHAnsi" w:hAnsiTheme="majorHAnsi"/>
          <w:lang w:val="en-US"/>
        </w:rPr>
        <w:t>CO</w:t>
      </w:r>
      <w:r w:rsidRPr="009C1629">
        <w:rPr>
          <w:rFonts w:asciiTheme="majorHAnsi" w:hAnsiTheme="majorHAnsi"/>
          <w:vertAlign w:val="subscript"/>
          <w:lang w:val="en-US"/>
        </w:rPr>
        <w:t>3(s)</w:t>
      </w:r>
      <w:r w:rsidRPr="009C1629">
        <w:rPr>
          <w:rFonts w:asciiTheme="majorHAnsi" w:hAnsiTheme="majorHAnsi"/>
          <w:lang w:val="en-US"/>
        </w:rPr>
        <w:t xml:space="preserve"> + 2 H</w:t>
      </w:r>
      <w:proofErr w:type="gramStart"/>
      <w:r w:rsidRPr="009C1629">
        <w:rPr>
          <w:rFonts w:asciiTheme="majorHAnsi" w:hAnsiTheme="majorHAnsi"/>
          <w:vertAlign w:val="superscript"/>
          <w:lang w:val="en-US"/>
        </w:rPr>
        <w:t>+</w:t>
      </w:r>
      <w:r w:rsidRPr="009C1629">
        <w:rPr>
          <w:rFonts w:asciiTheme="majorHAnsi" w:hAnsiTheme="majorHAnsi"/>
          <w:vertAlign w:val="subscript"/>
          <w:lang w:val="en-US"/>
        </w:rPr>
        <w:t>(</w:t>
      </w:r>
      <w:proofErr w:type="spellStart"/>
      <w:proofErr w:type="gramEnd"/>
      <w:r w:rsidRPr="009C1629">
        <w:rPr>
          <w:rFonts w:asciiTheme="majorHAnsi" w:hAnsiTheme="majorHAnsi"/>
          <w:vertAlign w:val="subscript"/>
          <w:lang w:val="en-US"/>
        </w:rPr>
        <w:t>aq</w:t>
      </w:r>
      <w:proofErr w:type="spellEnd"/>
      <w:r w:rsidRPr="009C1629">
        <w:rPr>
          <w:rFonts w:asciiTheme="majorHAnsi" w:hAnsiTheme="majorHAnsi"/>
          <w:vertAlign w:val="subscript"/>
          <w:lang w:val="en-US"/>
        </w:rPr>
        <w:t xml:space="preserve">) </w:t>
      </w:r>
      <w:r w:rsidRPr="009C1629">
        <w:rPr>
          <w:rFonts w:asciiTheme="majorHAnsi" w:hAnsiTheme="majorHAnsi"/>
          <w:lang w:val="en-US"/>
        </w:rPr>
        <w:t>SO</w:t>
      </w:r>
      <w:r w:rsidRPr="009C1629">
        <w:rPr>
          <w:rFonts w:asciiTheme="majorHAnsi" w:hAnsiTheme="majorHAnsi"/>
          <w:vertAlign w:val="subscript"/>
          <w:lang w:val="en-US"/>
        </w:rPr>
        <w:t>4</w:t>
      </w:r>
      <w:r w:rsidRPr="009C1629">
        <w:rPr>
          <w:rFonts w:asciiTheme="majorHAnsi" w:hAnsiTheme="majorHAnsi"/>
          <w:vertAlign w:val="superscript"/>
          <w:lang w:val="en-US"/>
        </w:rPr>
        <w:t>2-</w:t>
      </w:r>
      <w:r w:rsidRPr="009C1629">
        <w:rPr>
          <w:rFonts w:asciiTheme="majorHAnsi" w:hAnsiTheme="majorHAnsi"/>
          <w:vertAlign w:val="subscript"/>
          <w:lang w:val="en-US"/>
        </w:rPr>
        <w:t>(</w:t>
      </w:r>
      <w:proofErr w:type="spellStart"/>
      <w:r w:rsidRPr="009C1629">
        <w:rPr>
          <w:rFonts w:asciiTheme="majorHAnsi" w:hAnsiTheme="majorHAnsi"/>
          <w:vertAlign w:val="subscript"/>
          <w:lang w:val="en-US"/>
        </w:rPr>
        <w:t>aq</w:t>
      </w:r>
      <w:proofErr w:type="spellEnd"/>
      <w:r w:rsidRPr="009C1629">
        <w:rPr>
          <w:rFonts w:asciiTheme="majorHAnsi" w:hAnsiTheme="majorHAnsi"/>
          <w:vertAlign w:val="subscript"/>
          <w:lang w:val="en-US"/>
        </w:rPr>
        <w:t>)</w:t>
      </w:r>
      <w:r w:rsidRPr="009C1629">
        <w:rPr>
          <w:rFonts w:asciiTheme="majorHAnsi" w:hAnsiTheme="majorHAnsi"/>
          <w:lang w:val="en-US"/>
        </w:rPr>
        <w:t xml:space="preserve"> </w:t>
      </w:r>
      <w:r w:rsidRPr="00F524F5">
        <w:rPr>
          <w:rFonts w:asciiTheme="majorHAnsi" w:hAnsiTheme="majorHAnsi" w:cs="Arial"/>
        </w:rPr>
        <w:sym w:font="Wingdings" w:char="F0E0"/>
      </w:r>
      <w:r w:rsidRPr="009C1629">
        <w:rPr>
          <w:rFonts w:asciiTheme="majorHAnsi" w:hAnsiTheme="majorHAnsi" w:cs="Arial"/>
          <w:lang w:val="en-US"/>
        </w:rPr>
        <w:t xml:space="preserve">  </w:t>
      </w:r>
      <w:r>
        <w:rPr>
          <w:rFonts w:asciiTheme="majorHAnsi" w:hAnsiTheme="majorHAnsi" w:cs="Arial"/>
          <w:lang w:val="en-US"/>
        </w:rPr>
        <w:t>Mg</w:t>
      </w:r>
      <w:r w:rsidRPr="009C1629">
        <w:rPr>
          <w:rFonts w:asciiTheme="majorHAnsi" w:hAnsiTheme="majorHAnsi" w:cs="Arial"/>
          <w:vertAlign w:val="superscript"/>
          <w:lang w:val="en-US"/>
        </w:rPr>
        <w:t>2+</w:t>
      </w:r>
      <w:r w:rsidRPr="009C1629">
        <w:rPr>
          <w:rFonts w:asciiTheme="majorHAnsi" w:hAnsiTheme="majorHAnsi"/>
          <w:vertAlign w:val="subscript"/>
          <w:lang w:val="en-US"/>
        </w:rPr>
        <w:t>(</w:t>
      </w:r>
      <w:proofErr w:type="spellStart"/>
      <w:r w:rsidRPr="009C1629">
        <w:rPr>
          <w:rFonts w:asciiTheme="majorHAnsi" w:hAnsiTheme="majorHAnsi"/>
          <w:vertAlign w:val="subscript"/>
          <w:lang w:val="en-US"/>
        </w:rPr>
        <w:t>aq</w:t>
      </w:r>
      <w:proofErr w:type="spellEnd"/>
      <w:r w:rsidRPr="009C1629">
        <w:rPr>
          <w:rFonts w:asciiTheme="majorHAnsi" w:hAnsiTheme="majorHAnsi"/>
          <w:vertAlign w:val="subscript"/>
          <w:lang w:val="en-US"/>
        </w:rPr>
        <w:t>)</w:t>
      </w:r>
      <w:r>
        <w:rPr>
          <w:rFonts w:asciiTheme="majorHAnsi" w:hAnsiTheme="majorHAnsi"/>
          <w:lang w:val="en-US"/>
        </w:rPr>
        <w:t xml:space="preserve"> + </w:t>
      </w:r>
      <w:r w:rsidRPr="009C1629">
        <w:rPr>
          <w:rFonts w:asciiTheme="majorHAnsi" w:hAnsiTheme="majorHAnsi" w:cs="Arial"/>
          <w:lang w:val="en-US"/>
        </w:rPr>
        <w:t>SO</w:t>
      </w:r>
      <w:r w:rsidRPr="009C1629">
        <w:rPr>
          <w:rFonts w:asciiTheme="majorHAnsi" w:hAnsiTheme="majorHAnsi" w:cs="Arial"/>
          <w:vertAlign w:val="subscript"/>
          <w:lang w:val="en-US"/>
        </w:rPr>
        <w:t>4</w:t>
      </w:r>
      <w:r w:rsidRPr="009C1629">
        <w:rPr>
          <w:rFonts w:asciiTheme="majorHAnsi" w:hAnsiTheme="majorHAnsi" w:cs="Arial"/>
          <w:vertAlign w:val="superscript"/>
          <w:lang w:val="en-US"/>
        </w:rPr>
        <w:t>2-</w:t>
      </w:r>
      <w:r w:rsidRPr="009C1629">
        <w:rPr>
          <w:rFonts w:asciiTheme="majorHAnsi" w:hAnsiTheme="majorHAnsi" w:cs="Arial"/>
          <w:vertAlign w:val="subscript"/>
          <w:lang w:val="en-US"/>
        </w:rPr>
        <w:t>(</w:t>
      </w:r>
      <w:proofErr w:type="spellStart"/>
      <w:r w:rsidRPr="009C1629">
        <w:rPr>
          <w:rFonts w:asciiTheme="majorHAnsi" w:hAnsiTheme="majorHAnsi" w:cs="Arial"/>
          <w:vertAlign w:val="subscript"/>
          <w:lang w:val="en-US"/>
        </w:rPr>
        <w:t>aq</w:t>
      </w:r>
      <w:proofErr w:type="spellEnd"/>
      <w:r w:rsidRPr="009C1629">
        <w:rPr>
          <w:rFonts w:asciiTheme="majorHAnsi" w:hAnsiTheme="majorHAnsi" w:cs="Arial"/>
          <w:vertAlign w:val="subscript"/>
          <w:lang w:val="en-US"/>
        </w:rPr>
        <w:t>)</w:t>
      </w:r>
      <w:r w:rsidRPr="009C1629">
        <w:rPr>
          <w:rFonts w:asciiTheme="majorHAnsi" w:hAnsiTheme="majorHAnsi" w:cs="Arial"/>
          <w:lang w:val="en-US"/>
        </w:rPr>
        <w:t xml:space="preserve"> + H</w:t>
      </w:r>
      <w:r w:rsidRPr="009C1629">
        <w:rPr>
          <w:rFonts w:asciiTheme="majorHAnsi" w:hAnsiTheme="majorHAnsi" w:cs="Arial"/>
          <w:vertAlign w:val="subscript"/>
          <w:lang w:val="en-US"/>
        </w:rPr>
        <w:t>2</w:t>
      </w:r>
      <w:r w:rsidRPr="009C1629">
        <w:rPr>
          <w:rFonts w:asciiTheme="majorHAnsi" w:hAnsiTheme="majorHAnsi" w:cs="Arial"/>
          <w:lang w:val="en-US"/>
        </w:rPr>
        <w:t>O</w:t>
      </w:r>
      <w:r w:rsidRPr="009C1629">
        <w:rPr>
          <w:rFonts w:asciiTheme="majorHAnsi" w:hAnsiTheme="majorHAnsi" w:cs="Arial"/>
          <w:vertAlign w:val="subscript"/>
          <w:lang w:val="en-US"/>
        </w:rPr>
        <w:t>(l)</w:t>
      </w:r>
      <w:r w:rsidRPr="009C1629">
        <w:rPr>
          <w:rFonts w:asciiTheme="majorHAnsi" w:hAnsiTheme="majorHAnsi" w:cs="Arial"/>
          <w:lang w:val="en-US"/>
        </w:rPr>
        <w:t xml:space="preserve"> + CO</w:t>
      </w:r>
      <w:r w:rsidRPr="009C1629">
        <w:rPr>
          <w:rFonts w:asciiTheme="majorHAnsi" w:hAnsiTheme="majorHAnsi" w:cs="Arial"/>
          <w:vertAlign w:val="subscript"/>
          <w:lang w:val="en-US"/>
        </w:rPr>
        <w:t>2(g)</w:t>
      </w:r>
    </w:p>
    <w:p w:rsidR="002E21BC" w:rsidRDefault="002E21BC" w:rsidP="002E21BC">
      <w:pPr>
        <w:spacing w:after="0"/>
      </w:pPr>
      <w:r w:rsidRPr="006D6A1B">
        <w:t xml:space="preserve">2. </w:t>
      </w:r>
      <w:r>
        <w:t xml:space="preserve">Wasser sickert durch den Boden und erreicht irgendwann die Höhle. Dort bleibt es </w:t>
      </w:r>
    </w:p>
    <w:p w:rsidR="002E21BC" w:rsidRDefault="002E21BC" w:rsidP="002E21BC">
      <w:pPr>
        <w:spacing w:after="0"/>
      </w:pPr>
      <w:r>
        <w:t xml:space="preserve">     tropfenweise an der Höhlendecke hängen oder tropft auf den Boden an der Decke und am </w:t>
      </w:r>
    </w:p>
    <w:p w:rsidR="002E21BC" w:rsidRDefault="002E21BC" w:rsidP="002E21BC">
      <w:pPr>
        <w:spacing w:after="0"/>
      </w:pPr>
      <w:r>
        <w:t xml:space="preserve">     Boden verdunstet aber auch Wasser und hinterlässt Kalkrückstände. Im Verlauf vieler </w:t>
      </w:r>
    </w:p>
    <w:p w:rsidR="002E21BC" w:rsidRDefault="002E21BC" w:rsidP="002E21BC">
      <w:pPr>
        <w:spacing w:after="0"/>
      </w:pPr>
      <w:r>
        <w:t xml:space="preserve">     zehntausend Jahre wachsen dadurch an der Höhlendecke </w:t>
      </w:r>
      <w:proofErr w:type="spellStart"/>
      <w:r>
        <w:t>Stalagtiten</w:t>
      </w:r>
      <w:proofErr w:type="spellEnd"/>
      <w:r>
        <w:t xml:space="preserve"> und am Boden </w:t>
      </w:r>
    </w:p>
    <w:p w:rsidR="002E21BC" w:rsidRDefault="002E21BC" w:rsidP="002E21BC">
      <w:pPr>
        <w:spacing w:after="0"/>
      </w:pPr>
      <w:r>
        <w:t xml:space="preserve">    </w:t>
      </w:r>
      <w:proofErr w:type="spellStart"/>
      <w:r>
        <w:t>Stalagmiten</w:t>
      </w:r>
      <w:proofErr w:type="spellEnd"/>
      <w:r>
        <w:t>. Der Prozess ist der gleiche wie bei V2.</w:t>
      </w:r>
    </w:p>
    <w:p w:rsidR="002E21BC" w:rsidRDefault="002E21BC" w:rsidP="002E21BC"/>
    <w:p w:rsidR="002E21BC" w:rsidRDefault="002E21BC" w:rsidP="002E21BC">
      <w:pPr>
        <w:spacing w:after="0"/>
      </w:pPr>
      <w:r>
        <w:t xml:space="preserve">3.  Die </w:t>
      </w:r>
      <w:proofErr w:type="spellStart"/>
      <w:r>
        <w:t>SuS</w:t>
      </w:r>
      <w:proofErr w:type="spellEnd"/>
      <w:r>
        <w:t xml:space="preserve"> sollen argumentieren, ob sie der Äußerung zustimmen oder nicht. Mögliche </w:t>
      </w:r>
    </w:p>
    <w:p w:rsidR="002E21BC" w:rsidRDefault="002E21BC" w:rsidP="002E21BC">
      <w:pPr>
        <w:spacing w:after="0"/>
      </w:pPr>
      <w:r>
        <w:t xml:space="preserve">      Argumente: </w:t>
      </w:r>
    </w:p>
    <w:p w:rsidR="002E21BC" w:rsidRDefault="002E21BC" w:rsidP="002E21BC">
      <w:pPr>
        <w:spacing w:after="0"/>
      </w:pPr>
    </w:p>
    <w:p w:rsidR="002E21BC" w:rsidRDefault="002E21BC" w:rsidP="002E21BC">
      <w:pPr>
        <w:spacing w:after="0"/>
      </w:pPr>
      <w:r>
        <w:t>Kalk: Nützlich und hübsch:</w:t>
      </w:r>
    </w:p>
    <w:p w:rsidR="002E21BC" w:rsidRDefault="002E21BC" w:rsidP="002E21BC">
      <w:pPr>
        <w:spacing w:after="0"/>
      </w:pPr>
      <w:r>
        <w:tab/>
        <w:t xml:space="preserve">- Kalk bildet </w:t>
      </w:r>
      <w:proofErr w:type="spellStart"/>
      <w:r>
        <w:t>Stalagtiten</w:t>
      </w:r>
      <w:proofErr w:type="spellEnd"/>
      <w:r>
        <w:t xml:space="preserve"> und –</w:t>
      </w:r>
      <w:proofErr w:type="spellStart"/>
      <w:r>
        <w:t>miten</w:t>
      </w:r>
      <w:proofErr w:type="spellEnd"/>
      <w:r>
        <w:t>, die sind hübsch.</w:t>
      </w:r>
    </w:p>
    <w:p w:rsidR="002E21BC" w:rsidRDefault="002E21BC" w:rsidP="002E21BC">
      <w:pPr>
        <w:spacing w:after="0"/>
      </w:pPr>
      <w:r>
        <w:tab/>
        <w:t>- Mit Kalk können Böden vor Übersäuerung geschützt werden.</w:t>
      </w:r>
    </w:p>
    <w:p w:rsidR="002E21BC" w:rsidRDefault="002E21BC" w:rsidP="002E21BC">
      <w:pPr>
        <w:spacing w:after="0"/>
      </w:pPr>
      <w:r>
        <w:t xml:space="preserve">                - Entsteht beim Nachweis von Kohlenstoffdioxid, ist also nützlich für chemische </w:t>
      </w:r>
    </w:p>
    <w:p w:rsidR="002E21BC" w:rsidRDefault="002E21BC" w:rsidP="002E21BC">
      <w:pPr>
        <w:spacing w:after="0"/>
      </w:pPr>
      <w:r>
        <w:t xml:space="preserve">                  Analysen.</w:t>
      </w:r>
    </w:p>
    <w:p w:rsidR="002E21BC" w:rsidRDefault="002E21BC" w:rsidP="002E21BC">
      <w:pPr>
        <w:spacing w:after="0"/>
      </w:pPr>
      <w:r>
        <w:tab/>
        <w:t>- Kalk wird auch als Baumaterial verwendet.</w:t>
      </w:r>
    </w:p>
    <w:p w:rsidR="002E21BC" w:rsidRDefault="002E21BC" w:rsidP="002E21BC">
      <w:pPr>
        <w:spacing w:after="0"/>
      </w:pPr>
      <w:r>
        <w:tab/>
        <w:t>- Aus Kalkstein wurden auch viele Statuen gefertigt, die mehr oder weniger hübsch sind.</w:t>
      </w:r>
    </w:p>
    <w:p w:rsidR="002E21BC" w:rsidRDefault="002E21BC" w:rsidP="002E21BC">
      <w:pPr>
        <w:spacing w:after="0"/>
      </w:pPr>
      <w:r>
        <w:tab/>
        <w:t xml:space="preserve">- Tafel- und Straßenmalkreide besteht aus Kalk. Kreide ist nützlich, kann aber auch    </w:t>
      </w:r>
    </w:p>
    <w:p w:rsidR="002E21BC" w:rsidRDefault="002E21BC" w:rsidP="002E21BC">
      <w:pPr>
        <w:spacing w:after="0"/>
      </w:pPr>
      <w:r>
        <w:t xml:space="preserve">                 hübsche Bilder zaubern.   </w:t>
      </w:r>
    </w:p>
    <w:p w:rsidR="002E21BC" w:rsidRDefault="002E21BC" w:rsidP="002E21BC">
      <w:pPr>
        <w:spacing w:after="0"/>
      </w:pPr>
      <w:r>
        <w:tab/>
        <w:t>- …</w:t>
      </w:r>
    </w:p>
    <w:p w:rsidR="002E21BC" w:rsidRDefault="002E21BC" w:rsidP="002E21BC">
      <w:pPr>
        <w:spacing w:after="0"/>
      </w:pPr>
      <w:r>
        <w:t>Kalk: Störend:</w:t>
      </w:r>
      <w:r>
        <w:tab/>
      </w:r>
    </w:p>
    <w:p w:rsidR="002E21BC" w:rsidRDefault="002E21BC" w:rsidP="002E21BC">
      <w:pPr>
        <w:spacing w:after="0"/>
        <w:ind w:left="708"/>
      </w:pPr>
      <w:r>
        <w:t xml:space="preserve">- Kalkablagerungen sind schädlich für Maschinen und hinterlassen hässliche Flecken auf  </w:t>
      </w:r>
    </w:p>
    <w:p w:rsidR="002E21BC" w:rsidRDefault="002E21BC" w:rsidP="002E21BC">
      <w:pPr>
        <w:spacing w:after="0"/>
        <w:ind w:left="708"/>
      </w:pPr>
      <w:r>
        <w:t xml:space="preserve">   Glas.</w:t>
      </w:r>
    </w:p>
    <w:p w:rsidR="002E21BC" w:rsidRDefault="002E21BC" w:rsidP="002E21BC">
      <w:pPr>
        <w:spacing w:after="0"/>
        <w:ind w:left="708"/>
      </w:pPr>
      <w:r>
        <w:t xml:space="preserve">- Die Wasserhärte, die Kalkrückstände hervorruft, sorgt auch dafür, dass Kalkseifen </w:t>
      </w:r>
    </w:p>
    <w:p w:rsidR="002E21BC" w:rsidRDefault="002E21BC" w:rsidP="002E21BC">
      <w:pPr>
        <w:spacing w:after="0"/>
        <w:ind w:left="708"/>
      </w:pPr>
      <w:r>
        <w:t xml:space="preserve">   entstehen. Diese sind wiederum schlecht für Maschinen und treiben den </w:t>
      </w:r>
    </w:p>
    <w:p w:rsidR="002E21BC" w:rsidRDefault="002E21BC" w:rsidP="002E21BC">
      <w:pPr>
        <w:spacing w:after="0"/>
        <w:ind w:left="708"/>
      </w:pPr>
      <w:r>
        <w:t xml:space="preserve">   Seifenverbrauch in die Höhe, was schlecht für die Umwelt ist. </w:t>
      </w:r>
    </w:p>
    <w:p w:rsidR="002E21BC" w:rsidRPr="006D6A1B" w:rsidRDefault="002E21BC" w:rsidP="002E21BC">
      <w:pPr>
        <w:spacing w:after="0"/>
        <w:ind w:left="708"/>
      </w:pPr>
      <w:r>
        <w:t>- …</w:t>
      </w:r>
    </w:p>
    <w:p w:rsidR="00146C4E" w:rsidRDefault="00146C4E">
      <w:bookmarkStart w:id="3" w:name="_GoBack"/>
      <w:bookmarkEnd w:id="3"/>
    </w:p>
    <w:sectPr w:rsidR="00146C4E" w:rsidSect="002E21BC">
      <w:headerReference w:type="default" r:id="rId10"/>
      <w:pgSz w:w="11906" w:h="16838"/>
      <w:pgMar w:top="1417" w:right="1417" w:bottom="709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00D" w:rsidRDefault="00EF700D" w:rsidP="002E21BC">
      <w:pPr>
        <w:spacing w:after="0" w:line="240" w:lineRule="auto"/>
      </w:pPr>
      <w:r>
        <w:separator/>
      </w:r>
    </w:p>
  </w:endnote>
  <w:endnote w:type="continuationSeparator" w:id="0">
    <w:p w:rsidR="00EF700D" w:rsidRDefault="00EF700D" w:rsidP="002E2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00D" w:rsidRDefault="00EF700D" w:rsidP="002E21BC">
      <w:pPr>
        <w:spacing w:after="0" w:line="240" w:lineRule="auto"/>
      </w:pPr>
      <w:r>
        <w:separator/>
      </w:r>
    </w:p>
  </w:footnote>
  <w:footnote w:type="continuationSeparator" w:id="0">
    <w:p w:rsidR="00EF700D" w:rsidRDefault="00EF700D" w:rsidP="002E21BC">
      <w:pPr>
        <w:spacing w:after="0" w:line="240" w:lineRule="auto"/>
      </w:pPr>
      <w:r>
        <w:continuationSeparator/>
      </w:r>
    </w:p>
  </w:footnote>
  <w:footnote w:id="1">
    <w:p w:rsidR="002E21BC" w:rsidRDefault="002E21BC" w:rsidP="002E21BC">
      <w:pPr>
        <w:pStyle w:val="Funotentext"/>
      </w:pPr>
      <w:r>
        <w:rPr>
          <w:rStyle w:val="Funotenzeichen"/>
        </w:rPr>
        <w:footnoteRef/>
      </w:r>
      <w:r>
        <w:t xml:space="preserve"> nach: Henning, Bastian, </w:t>
      </w:r>
      <w:r w:rsidRPr="004D026E">
        <w:t>Gegen sauren Boden: Leise rieselt der Kalk</w:t>
      </w:r>
      <w:r>
        <w:t xml:space="preserve">, Badische Zeitung, </w:t>
      </w:r>
      <w:r w:rsidRPr="004D026E">
        <w:t>http://www.badische-zeitung.de/friesenheim/gegen-sauren-boden-leise-rieselt-der-kalk--63776542.html</w:t>
      </w:r>
      <w:r>
        <w:t>, 15.09.2012 (Zuletzt abgerufen: 02.08.2013, 22:45 Uhr).</w:t>
      </w:r>
    </w:p>
    <w:p w:rsidR="002E21BC" w:rsidRDefault="002E21BC" w:rsidP="002E21BC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0"/>
        <w:szCs w:val="20"/>
      </w:rPr>
      <w:id w:val="32404297"/>
      <w:docPartObj>
        <w:docPartGallery w:val="Page Numbers (Top of Page)"/>
        <w:docPartUnique/>
      </w:docPartObj>
    </w:sdtPr>
    <w:sdtContent>
      <w:p w:rsidR="002E21BC" w:rsidRPr="00337B69" w:rsidRDefault="002E21BC" w:rsidP="00DC6236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0"/>
        <w:szCs w:val="20"/>
      </w:rPr>
      <w:id w:val="27211388"/>
      <w:docPartObj>
        <w:docPartGallery w:val="Page Numbers (Top of Page)"/>
        <w:docPartUnique/>
      </w:docPartObj>
    </w:sdtPr>
    <w:sdtEndPr/>
    <w:sdtContent>
      <w:p w:rsidR="00650CE6" w:rsidRPr="0080101C" w:rsidRDefault="00EF700D" w:rsidP="00DC6236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r>
          <w:fldChar w:fldCharType="begin"/>
        </w:r>
        <w:r>
          <w:instrText xml:space="preserve"> STYLEREF  "Überschrift 1" \n  \* MERGEFORMAT </w:instrText>
        </w:r>
        <w:r>
          <w:fldChar w:fldCharType="separate"/>
        </w:r>
        <w:r w:rsidR="002E21BC" w:rsidRPr="002E21BC">
          <w:rPr>
            <w:b/>
            <w:bCs/>
            <w:noProof/>
            <w:sz w:val="20"/>
          </w:rPr>
          <w:t>1</w:t>
        </w:r>
        <w:r>
          <w:rPr>
            <w:b/>
            <w:bCs/>
            <w:noProof/>
            <w:sz w:val="20"/>
          </w:rPr>
          <w:fldChar w:fldCharType="end"/>
        </w:r>
        <w:r w:rsidRPr="00AA612B">
          <w:rPr>
            <w:rFonts w:asciiTheme="majorHAnsi" w:hAnsiTheme="majorHAnsi" w:cs="Arial"/>
            <w:sz w:val="20"/>
            <w:szCs w:val="20"/>
          </w:rPr>
          <w:t xml:space="preserve"> </w:t>
        </w:r>
        <w:r>
          <w:fldChar w:fldCharType="begin"/>
        </w:r>
        <w:r>
          <w:instrText xml:space="preserve"> STYLEREF  "Überschrift 1"  \* MERGEFORMAT </w:instrText>
        </w:r>
        <w:r>
          <w:fldChar w:fldCharType="separate"/>
        </w:r>
        <w:r w:rsidR="002E21BC">
          <w:rPr>
            <w:noProof/>
          </w:rPr>
          <w:t>Reflexion des Arbeitsblattes</w:t>
        </w:r>
        <w:r>
          <w:rPr>
            <w:noProof/>
          </w:rPr>
          <w:fldChar w:fldCharType="end"/>
        </w:r>
        <w:r w:rsidRPr="0080101C">
          <w:rPr>
            <w:rFonts w:asciiTheme="majorHAnsi" w:hAnsiTheme="majorHAnsi"/>
            <w:sz w:val="20"/>
            <w:szCs w:val="20"/>
          </w:rPr>
          <w:tab/>
        </w:r>
        <w:r w:rsidRPr="0080101C">
          <w:rPr>
            <w:rFonts w:asciiTheme="majorHAnsi" w:hAnsiTheme="majorHAnsi"/>
            <w:sz w:val="20"/>
            <w:szCs w:val="20"/>
          </w:rPr>
          <w:tab/>
        </w:r>
        <w:r w:rsidRPr="0080101C">
          <w:rPr>
            <w:rFonts w:asciiTheme="majorHAnsi" w:hAnsiTheme="majorHAnsi" w:cs="Arial"/>
            <w:sz w:val="20"/>
            <w:szCs w:val="20"/>
          </w:rPr>
          <w:t xml:space="preserve"> </w:t>
        </w:r>
        <w:r w:rsidRPr="0080101C">
          <w:rPr>
            <w:rFonts w:asciiTheme="majorHAnsi" w:hAnsiTheme="majorHAnsi"/>
            <w:sz w:val="20"/>
            <w:szCs w:val="20"/>
          </w:rPr>
          <w:fldChar w:fldCharType="begin"/>
        </w:r>
        <w:r w:rsidRPr="0080101C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80101C">
          <w:rPr>
            <w:rFonts w:asciiTheme="majorHAnsi" w:hAnsiTheme="majorHAnsi"/>
            <w:sz w:val="20"/>
            <w:szCs w:val="20"/>
          </w:rPr>
          <w:fldChar w:fldCharType="separate"/>
        </w:r>
        <w:r w:rsidR="002E21BC">
          <w:rPr>
            <w:rFonts w:asciiTheme="majorHAnsi" w:hAnsiTheme="majorHAnsi"/>
            <w:noProof/>
            <w:sz w:val="20"/>
            <w:szCs w:val="20"/>
          </w:rPr>
          <w:t>3</w:t>
        </w:r>
        <w:r w:rsidRPr="0080101C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:rsidR="00650CE6" w:rsidRPr="0080101C" w:rsidRDefault="00EF700D" w:rsidP="00DC6236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26DEE6" wp14:editId="1E41FF6A">
              <wp:simplePos x="0" y="0"/>
              <wp:positionH relativeFrom="column">
                <wp:posOffset>-42545</wp:posOffset>
              </wp:positionH>
              <wp:positionV relativeFrom="paragraph">
                <wp:posOffset>38735</wp:posOffset>
              </wp:positionV>
              <wp:extent cx="5867400" cy="635"/>
              <wp:effectExtent l="5080" t="10160" r="13970" b="8255"/>
              <wp:wrapNone/>
              <wp:docPr id="8" name="Gerade Verbindung mit Pfei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674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8" o:spid="_x0000_s1026" type="#_x0000_t32" style="position:absolute;margin-left:-3.35pt;margin-top:3.05pt;width:462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BC"/>
    <w:rsid w:val="000065FE"/>
    <w:rsid w:val="000130BD"/>
    <w:rsid w:val="00014773"/>
    <w:rsid w:val="00015ECF"/>
    <w:rsid w:val="000238FF"/>
    <w:rsid w:val="000256FC"/>
    <w:rsid w:val="00026241"/>
    <w:rsid w:val="00046EAC"/>
    <w:rsid w:val="000514E2"/>
    <w:rsid w:val="00056674"/>
    <w:rsid w:val="00061FAA"/>
    <w:rsid w:val="00065A21"/>
    <w:rsid w:val="000819D1"/>
    <w:rsid w:val="00081FB2"/>
    <w:rsid w:val="000858DE"/>
    <w:rsid w:val="00090161"/>
    <w:rsid w:val="00090955"/>
    <w:rsid w:val="00094A4E"/>
    <w:rsid w:val="0009613F"/>
    <w:rsid w:val="000A0B6E"/>
    <w:rsid w:val="000A20EE"/>
    <w:rsid w:val="000A52E2"/>
    <w:rsid w:val="000A5DD9"/>
    <w:rsid w:val="000B52A4"/>
    <w:rsid w:val="000D0C15"/>
    <w:rsid w:val="000D4224"/>
    <w:rsid w:val="000E3AAB"/>
    <w:rsid w:val="000F7F0D"/>
    <w:rsid w:val="00100809"/>
    <w:rsid w:val="00107FD0"/>
    <w:rsid w:val="00112C34"/>
    <w:rsid w:val="001171D0"/>
    <w:rsid w:val="00126483"/>
    <w:rsid w:val="001308A9"/>
    <w:rsid w:val="00131784"/>
    <w:rsid w:val="0013533E"/>
    <w:rsid w:val="00145173"/>
    <w:rsid w:val="00146C4E"/>
    <w:rsid w:val="00153C0E"/>
    <w:rsid w:val="00153D0C"/>
    <w:rsid w:val="00163072"/>
    <w:rsid w:val="0016439B"/>
    <w:rsid w:val="001751B1"/>
    <w:rsid w:val="00175932"/>
    <w:rsid w:val="00182888"/>
    <w:rsid w:val="00186020"/>
    <w:rsid w:val="00190650"/>
    <w:rsid w:val="001926F5"/>
    <w:rsid w:val="001A17C8"/>
    <w:rsid w:val="001A26B9"/>
    <w:rsid w:val="001A5633"/>
    <w:rsid w:val="001A5F07"/>
    <w:rsid w:val="001A5FBD"/>
    <w:rsid w:val="001B293E"/>
    <w:rsid w:val="001E6118"/>
    <w:rsid w:val="00232568"/>
    <w:rsid w:val="00236E56"/>
    <w:rsid w:val="00250DB5"/>
    <w:rsid w:val="00254EC4"/>
    <w:rsid w:val="002561B3"/>
    <w:rsid w:val="00257564"/>
    <w:rsid w:val="00257BB1"/>
    <w:rsid w:val="00264ED4"/>
    <w:rsid w:val="00274BA6"/>
    <w:rsid w:val="002858D4"/>
    <w:rsid w:val="00293B1B"/>
    <w:rsid w:val="0029481A"/>
    <w:rsid w:val="002A6B1D"/>
    <w:rsid w:val="002B66CC"/>
    <w:rsid w:val="002C082D"/>
    <w:rsid w:val="002C26B4"/>
    <w:rsid w:val="002D021D"/>
    <w:rsid w:val="002D10AA"/>
    <w:rsid w:val="002D2651"/>
    <w:rsid w:val="002D4F67"/>
    <w:rsid w:val="002D52E4"/>
    <w:rsid w:val="002D5BE2"/>
    <w:rsid w:val="002E21BC"/>
    <w:rsid w:val="002E7AFF"/>
    <w:rsid w:val="002F1E33"/>
    <w:rsid w:val="003003CE"/>
    <w:rsid w:val="003022F6"/>
    <w:rsid w:val="00312138"/>
    <w:rsid w:val="00321409"/>
    <w:rsid w:val="00326ABC"/>
    <w:rsid w:val="003275B8"/>
    <w:rsid w:val="00343F5A"/>
    <w:rsid w:val="003603F7"/>
    <w:rsid w:val="00362B9A"/>
    <w:rsid w:val="00375F5E"/>
    <w:rsid w:val="0038541D"/>
    <w:rsid w:val="00386A3B"/>
    <w:rsid w:val="00392BA6"/>
    <w:rsid w:val="0039351B"/>
    <w:rsid w:val="003A0C84"/>
    <w:rsid w:val="003A0E6B"/>
    <w:rsid w:val="003B0D87"/>
    <w:rsid w:val="003B1C5F"/>
    <w:rsid w:val="003D0DFB"/>
    <w:rsid w:val="003D46ED"/>
    <w:rsid w:val="003D5536"/>
    <w:rsid w:val="003D62CB"/>
    <w:rsid w:val="003E57FD"/>
    <w:rsid w:val="003E62F3"/>
    <w:rsid w:val="003E6585"/>
    <w:rsid w:val="003F26F3"/>
    <w:rsid w:val="003F7A7A"/>
    <w:rsid w:val="0040359F"/>
    <w:rsid w:val="00403ACC"/>
    <w:rsid w:val="0041518A"/>
    <w:rsid w:val="00434027"/>
    <w:rsid w:val="00450352"/>
    <w:rsid w:val="0045171D"/>
    <w:rsid w:val="00456F78"/>
    <w:rsid w:val="004572F9"/>
    <w:rsid w:val="00460229"/>
    <w:rsid w:val="00463827"/>
    <w:rsid w:val="00472E25"/>
    <w:rsid w:val="00483430"/>
    <w:rsid w:val="004868B9"/>
    <w:rsid w:val="004953A2"/>
    <w:rsid w:val="004A0B18"/>
    <w:rsid w:val="004A698B"/>
    <w:rsid w:val="004B00F8"/>
    <w:rsid w:val="004C20DA"/>
    <w:rsid w:val="004C3B11"/>
    <w:rsid w:val="004D0448"/>
    <w:rsid w:val="004D11C5"/>
    <w:rsid w:val="004D2A8A"/>
    <w:rsid w:val="004D44BF"/>
    <w:rsid w:val="004D4681"/>
    <w:rsid w:val="004E4097"/>
    <w:rsid w:val="00502AF6"/>
    <w:rsid w:val="0050732C"/>
    <w:rsid w:val="00517B77"/>
    <w:rsid w:val="00524FD9"/>
    <w:rsid w:val="00525D63"/>
    <w:rsid w:val="0052675B"/>
    <w:rsid w:val="00532503"/>
    <w:rsid w:val="005367B5"/>
    <w:rsid w:val="00536A81"/>
    <w:rsid w:val="00546CE2"/>
    <w:rsid w:val="005500BF"/>
    <w:rsid w:val="005715EA"/>
    <w:rsid w:val="00574D42"/>
    <w:rsid w:val="00587415"/>
    <w:rsid w:val="005972C6"/>
    <w:rsid w:val="005B45BA"/>
    <w:rsid w:val="005B4B2A"/>
    <w:rsid w:val="005C1916"/>
    <w:rsid w:val="005C20C5"/>
    <w:rsid w:val="005C38A8"/>
    <w:rsid w:val="005C4EA3"/>
    <w:rsid w:val="005D167D"/>
    <w:rsid w:val="005E6A5A"/>
    <w:rsid w:val="005E7449"/>
    <w:rsid w:val="005E7743"/>
    <w:rsid w:val="005F289D"/>
    <w:rsid w:val="005F4081"/>
    <w:rsid w:val="00600BC8"/>
    <w:rsid w:val="0061374D"/>
    <w:rsid w:val="00614338"/>
    <w:rsid w:val="006149BF"/>
    <w:rsid w:val="00615F9E"/>
    <w:rsid w:val="00616F69"/>
    <w:rsid w:val="0062310E"/>
    <w:rsid w:val="006278DC"/>
    <w:rsid w:val="00633B59"/>
    <w:rsid w:val="006346E0"/>
    <w:rsid w:val="00643C2E"/>
    <w:rsid w:val="0064416F"/>
    <w:rsid w:val="00644FED"/>
    <w:rsid w:val="00646978"/>
    <w:rsid w:val="00652ADA"/>
    <w:rsid w:val="00655F38"/>
    <w:rsid w:val="00656DEF"/>
    <w:rsid w:val="006637F2"/>
    <w:rsid w:val="00672764"/>
    <w:rsid w:val="0067315E"/>
    <w:rsid w:val="00675FC1"/>
    <w:rsid w:val="00681DFC"/>
    <w:rsid w:val="00686CCE"/>
    <w:rsid w:val="006949F5"/>
    <w:rsid w:val="006A1E0A"/>
    <w:rsid w:val="006A3130"/>
    <w:rsid w:val="006B00BD"/>
    <w:rsid w:val="006B055B"/>
    <w:rsid w:val="006B1F87"/>
    <w:rsid w:val="006C3FDF"/>
    <w:rsid w:val="006C4258"/>
    <w:rsid w:val="006D20AF"/>
    <w:rsid w:val="006F080B"/>
    <w:rsid w:val="006F3250"/>
    <w:rsid w:val="006F5A20"/>
    <w:rsid w:val="00705979"/>
    <w:rsid w:val="00712BC2"/>
    <w:rsid w:val="00720104"/>
    <w:rsid w:val="00720EFC"/>
    <w:rsid w:val="00731495"/>
    <w:rsid w:val="00734840"/>
    <w:rsid w:val="00740B3E"/>
    <w:rsid w:val="007454AB"/>
    <w:rsid w:val="00750E76"/>
    <w:rsid w:val="007550A5"/>
    <w:rsid w:val="007635B2"/>
    <w:rsid w:val="00776DEB"/>
    <w:rsid w:val="007859EE"/>
    <w:rsid w:val="0078741F"/>
    <w:rsid w:val="00787779"/>
    <w:rsid w:val="0079294C"/>
    <w:rsid w:val="0079482A"/>
    <w:rsid w:val="007A2261"/>
    <w:rsid w:val="007A58B5"/>
    <w:rsid w:val="007A60BF"/>
    <w:rsid w:val="007A611E"/>
    <w:rsid w:val="007B3D0F"/>
    <w:rsid w:val="007C2056"/>
    <w:rsid w:val="007D08C5"/>
    <w:rsid w:val="007E59AE"/>
    <w:rsid w:val="007E7771"/>
    <w:rsid w:val="007F116D"/>
    <w:rsid w:val="007F3556"/>
    <w:rsid w:val="00800FC7"/>
    <w:rsid w:val="00802CB7"/>
    <w:rsid w:val="008064E5"/>
    <w:rsid w:val="00811BAA"/>
    <w:rsid w:val="008337CD"/>
    <w:rsid w:val="00836D12"/>
    <w:rsid w:val="008579AE"/>
    <w:rsid w:val="00864BD1"/>
    <w:rsid w:val="00867A30"/>
    <w:rsid w:val="008708AB"/>
    <w:rsid w:val="00874F9E"/>
    <w:rsid w:val="00877FBA"/>
    <w:rsid w:val="00883E0B"/>
    <w:rsid w:val="00886926"/>
    <w:rsid w:val="008901CF"/>
    <w:rsid w:val="0089108A"/>
    <w:rsid w:val="008911BD"/>
    <w:rsid w:val="008A2E38"/>
    <w:rsid w:val="008B6713"/>
    <w:rsid w:val="008C0EB5"/>
    <w:rsid w:val="008C2388"/>
    <w:rsid w:val="008D00EC"/>
    <w:rsid w:val="008D2B64"/>
    <w:rsid w:val="008D3581"/>
    <w:rsid w:val="0090293C"/>
    <w:rsid w:val="00912028"/>
    <w:rsid w:val="009353C3"/>
    <w:rsid w:val="009411FC"/>
    <w:rsid w:val="00944C16"/>
    <w:rsid w:val="0094711B"/>
    <w:rsid w:val="00952959"/>
    <w:rsid w:val="0095629A"/>
    <w:rsid w:val="00960044"/>
    <w:rsid w:val="00960DE8"/>
    <w:rsid w:val="00976827"/>
    <w:rsid w:val="00977098"/>
    <w:rsid w:val="009812BB"/>
    <w:rsid w:val="00982A9A"/>
    <w:rsid w:val="00983B3A"/>
    <w:rsid w:val="009B7964"/>
    <w:rsid w:val="009C650F"/>
    <w:rsid w:val="009D1431"/>
    <w:rsid w:val="009D4A00"/>
    <w:rsid w:val="009D71C6"/>
    <w:rsid w:val="009E5644"/>
    <w:rsid w:val="009E7609"/>
    <w:rsid w:val="009F043B"/>
    <w:rsid w:val="009F3E13"/>
    <w:rsid w:val="009F5671"/>
    <w:rsid w:val="009F77BA"/>
    <w:rsid w:val="009F79A8"/>
    <w:rsid w:val="00A038D7"/>
    <w:rsid w:val="00A10603"/>
    <w:rsid w:val="00A1701B"/>
    <w:rsid w:val="00A2200B"/>
    <w:rsid w:val="00A22EB6"/>
    <w:rsid w:val="00A24303"/>
    <w:rsid w:val="00A359FD"/>
    <w:rsid w:val="00A3747E"/>
    <w:rsid w:val="00A42DC0"/>
    <w:rsid w:val="00A5155A"/>
    <w:rsid w:val="00A5219F"/>
    <w:rsid w:val="00A600AD"/>
    <w:rsid w:val="00A65F6F"/>
    <w:rsid w:val="00A74ABC"/>
    <w:rsid w:val="00A8632D"/>
    <w:rsid w:val="00A91C01"/>
    <w:rsid w:val="00AA0E4F"/>
    <w:rsid w:val="00AA2EF2"/>
    <w:rsid w:val="00AA47FE"/>
    <w:rsid w:val="00AB3279"/>
    <w:rsid w:val="00AB4346"/>
    <w:rsid w:val="00AB70D4"/>
    <w:rsid w:val="00AC4CE3"/>
    <w:rsid w:val="00AD2ECE"/>
    <w:rsid w:val="00AD3400"/>
    <w:rsid w:val="00AD6D93"/>
    <w:rsid w:val="00AD6D9C"/>
    <w:rsid w:val="00AF1ABC"/>
    <w:rsid w:val="00AF6015"/>
    <w:rsid w:val="00AF69DC"/>
    <w:rsid w:val="00B13B72"/>
    <w:rsid w:val="00B2463B"/>
    <w:rsid w:val="00B24F91"/>
    <w:rsid w:val="00B25C5E"/>
    <w:rsid w:val="00B30CE1"/>
    <w:rsid w:val="00B3129E"/>
    <w:rsid w:val="00B46297"/>
    <w:rsid w:val="00B50599"/>
    <w:rsid w:val="00B517A7"/>
    <w:rsid w:val="00B6334F"/>
    <w:rsid w:val="00B67771"/>
    <w:rsid w:val="00B70225"/>
    <w:rsid w:val="00B74C8F"/>
    <w:rsid w:val="00B95596"/>
    <w:rsid w:val="00BA3AD3"/>
    <w:rsid w:val="00BB1642"/>
    <w:rsid w:val="00BB26DE"/>
    <w:rsid w:val="00BD2513"/>
    <w:rsid w:val="00BD300F"/>
    <w:rsid w:val="00BD52BD"/>
    <w:rsid w:val="00BD6542"/>
    <w:rsid w:val="00BD706B"/>
    <w:rsid w:val="00BD708D"/>
    <w:rsid w:val="00BD75CB"/>
    <w:rsid w:val="00BE6511"/>
    <w:rsid w:val="00BF005A"/>
    <w:rsid w:val="00BF2F49"/>
    <w:rsid w:val="00BF5B21"/>
    <w:rsid w:val="00C1277A"/>
    <w:rsid w:val="00C127CE"/>
    <w:rsid w:val="00C17325"/>
    <w:rsid w:val="00C20464"/>
    <w:rsid w:val="00C20DE9"/>
    <w:rsid w:val="00C23EEB"/>
    <w:rsid w:val="00C24401"/>
    <w:rsid w:val="00C343DD"/>
    <w:rsid w:val="00C35D69"/>
    <w:rsid w:val="00C43ECB"/>
    <w:rsid w:val="00C4478D"/>
    <w:rsid w:val="00C454E6"/>
    <w:rsid w:val="00C45EFB"/>
    <w:rsid w:val="00C557D7"/>
    <w:rsid w:val="00C55FE4"/>
    <w:rsid w:val="00C574B8"/>
    <w:rsid w:val="00C6202A"/>
    <w:rsid w:val="00C63B8E"/>
    <w:rsid w:val="00C75562"/>
    <w:rsid w:val="00C80B4E"/>
    <w:rsid w:val="00C9024B"/>
    <w:rsid w:val="00C93831"/>
    <w:rsid w:val="00CA1589"/>
    <w:rsid w:val="00CA2B8D"/>
    <w:rsid w:val="00CA7047"/>
    <w:rsid w:val="00CB6E09"/>
    <w:rsid w:val="00CB774D"/>
    <w:rsid w:val="00CD29DF"/>
    <w:rsid w:val="00CD75B6"/>
    <w:rsid w:val="00CE446E"/>
    <w:rsid w:val="00CE55C7"/>
    <w:rsid w:val="00D11130"/>
    <w:rsid w:val="00D16090"/>
    <w:rsid w:val="00D22426"/>
    <w:rsid w:val="00D24119"/>
    <w:rsid w:val="00D26791"/>
    <w:rsid w:val="00D26F4A"/>
    <w:rsid w:val="00D3541E"/>
    <w:rsid w:val="00D543D5"/>
    <w:rsid w:val="00D5555A"/>
    <w:rsid w:val="00D557FA"/>
    <w:rsid w:val="00D670DF"/>
    <w:rsid w:val="00D732BE"/>
    <w:rsid w:val="00D81408"/>
    <w:rsid w:val="00D8234C"/>
    <w:rsid w:val="00D90922"/>
    <w:rsid w:val="00D90E92"/>
    <w:rsid w:val="00D91BCD"/>
    <w:rsid w:val="00D922A9"/>
    <w:rsid w:val="00D92645"/>
    <w:rsid w:val="00D97559"/>
    <w:rsid w:val="00DC355A"/>
    <w:rsid w:val="00DC5F2A"/>
    <w:rsid w:val="00DC7C60"/>
    <w:rsid w:val="00DD0F9C"/>
    <w:rsid w:val="00DD2D8D"/>
    <w:rsid w:val="00DE41BF"/>
    <w:rsid w:val="00DF41E7"/>
    <w:rsid w:val="00DF78FA"/>
    <w:rsid w:val="00E1115D"/>
    <w:rsid w:val="00E201D2"/>
    <w:rsid w:val="00E23505"/>
    <w:rsid w:val="00E265CA"/>
    <w:rsid w:val="00E34AED"/>
    <w:rsid w:val="00E359DB"/>
    <w:rsid w:val="00E44204"/>
    <w:rsid w:val="00E44DB9"/>
    <w:rsid w:val="00E4654F"/>
    <w:rsid w:val="00E5009F"/>
    <w:rsid w:val="00E60F76"/>
    <w:rsid w:val="00E63507"/>
    <w:rsid w:val="00E65374"/>
    <w:rsid w:val="00E7582C"/>
    <w:rsid w:val="00E7737E"/>
    <w:rsid w:val="00E83C9C"/>
    <w:rsid w:val="00E864EE"/>
    <w:rsid w:val="00E9129D"/>
    <w:rsid w:val="00E93332"/>
    <w:rsid w:val="00E97C65"/>
    <w:rsid w:val="00EA75B2"/>
    <w:rsid w:val="00EB307F"/>
    <w:rsid w:val="00EB3E66"/>
    <w:rsid w:val="00EB6349"/>
    <w:rsid w:val="00EB699D"/>
    <w:rsid w:val="00EB7419"/>
    <w:rsid w:val="00ED4792"/>
    <w:rsid w:val="00EE131D"/>
    <w:rsid w:val="00EF42E5"/>
    <w:rsid w:val="00EF700D"/>
    <w:rsid w:val="00EF75DE"/>
    <w:rsid w:val="00F06D05"/>
    <w:rsid w:val="00F17175"/>
    <w:rsid w:val="00F23943"/>
    <w:rsid w:val="00F3357E"/>
    <w:rsid w:val="00F33B29"/>
    <w:rsid w:val="00F37AA0"/>
    <w:rsid w:val="00F41D35"/>
    <w:rsid w:val="00F57F6C"/>
    <w:rsid w:val="00F606A8"/>
    <w:rsid w:val="00F64553"/>
    <w:rsid w:val="00F71821"/>
    <w:rsid w:val="00F755C5"/>
    <w:rsid w:val="00F909D6"/>
    <w:rsid w:val="00F9167F"/>
    <w:rsid w:val="00F917E9"/>
    <w:rsid w:val="00FA1162"/>
    <w:rsid w:val="00FA16C2"/>
    <w:rsid w:val="00FA3A10"/>
    <w:rsid w:val="00FA78C0"/>
    <w:rsid w:val="00FB7AE3"/>
    <w:rsid w:val="00FC0D2B"/>
    <w:rsid w:val="00FD16F0"/>
    <w:rsid w:val="00FD594B"/>
    <w:rsid w:val="00FE1AA1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21BC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E21BC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21B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E21BC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E21B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E21B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E21B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E21B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E21B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E21B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E21BC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21BC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E21BC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E21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E21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E21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E21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E21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E21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E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21BC"/>
    <w:rPr>
      <w:rFonts w:ascii="Cambria" w:hAnsi="Cambria"/>
      <w:color w:val="1D1B11" w:themeColor="background2" w:themeShade="1A"/>
    </w:rPr>
  </w:style>
  <w:style w:type="table" w:styleId="Tabellenraster">
    <w:name w:val="Table Grid"/>
    <w:basedOn w:val="NormaleTabelle"/>
    <w:uiPriority w:val="59"/>
    <w:rsid w:val="002E2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2E21B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21BC"/>
    <w:rPr>
      <w:rFonts w:ascii="Cambria" w:hAnsi="Cambria"/>
      <w:color w:val="1D1B11" w:themeColor="background2" w:themeShade="1A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E21BC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21BC"/>
    <w:rPr>
      <w:rFonts w:ascii="Tahoma" w:hAnsi="Tahoma" w:cs="Tahoma"/>
      <w:color w:val="1D1B11" w:themeColor="background2" w:themeShade="1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2E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21BC"/>
    <w:rPr>
      <w:rFonts w:ascii="Cambria" w:hAnsi="Cambria"/>
      <w:color w:val="1D1B11" w:themeColor="background2" w:themeShade="1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21BC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E21BC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21B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E21BC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E21B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E21B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E21B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E21B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E21B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E21B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E21BC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21BC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E21BC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E21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E21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E21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E21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E21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E21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E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21BC"/>
    <w:rPr>
      <w:rFonts w:ascii="Cambria" w:hAnsi="Cambria"/>
      <w:color w:val="1D1B11" w:themeColor="background2" w:themeShade="1A"/>
    </w:rPr>
  </w:style>
  <w:style w:type="table" w:styleId="Tabellenraster">
    <w:name w:val="Table Grid"/>
    <w:basedOn w:val="NormaleTabelle"/>
    <w:uiPriority w:val="59"/>
    <w:rsid w:val="002E2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2E21B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21BC"/>
    <w:rPr>
      <w:rFonts w:ascii="Cambria" w:hAnsi="Cambria"/>
      <w:color w:val="1D1B11" w:themeColor="background2" w:themeShade="1A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E21BC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21BC"/>
    <w:rPr>
      <w:rFonts w:ascii="Tahoma" w:hAnsi="Tahoma" w:cs="Tahoma"/>
      <w:color w:val="1D1B11" w:themeColor="background2" w:themeShade="1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2E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21BC"/>
    <w:rPr>
      <w:rFonts w:ascii="Cambria" w:hAnsi="Cambria"/>
      <w:color w:val="1D1B11" w:themeColor="background2" w:themeShade="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3891</Characters>
  <Application>Microsoft Office Word</Application>
  <DocSecurity>0</DocSecurity>
  <Lines>32</Lines>
  <Paragraphs>8</Paragraphs>
  <ScaleCrop>false</ScaleCrop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2013-08-13T21:08:00Z</dcterms:created>
  <dcterms:modified xsi:type="dcterms:W3CDTF">2013-08-13T21:09:00Z</dcterms:modified>
</cp:coreProperties>
</file>