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41" w:rsidRDefault="00BA4141" w:rsidP="00BA4141">
      <w:pPr>
        <w:tabs>
          <w:tab w:val="left" w:pos="1701"/>
          <w:tab w:val="left" w:pos="1985"/>
        </w:tabs>
        <w:rPr>
          <w:b/>
          <w:sz w:val="28"/>
        </w:rPr>
      </w:pPr>
      <w:r>
        <w:rPr>
          <w:b/>
          <w:sz w:val="28"/>
        </w:rPr>
        <w:t>Arbeitsblatt – Wie funktioniert ein Taschenwärmer?</w:t>
      </w:r>
    </w:p>
    <w:p w:rsidR="00BA4141" w:rsidRPr="005302E5" w:rsidRDefault="00BA4141" w:rsidP="00BA4141">
      <w:pPr>
        <w:tabs>
          <w:tab w:val="left" w:pos="1701"/>
          <w:tab w:val="left" w:pos="1985"/>
        </w:tabs>
        <w:rPr>
          <w:color w:val="auto"/>
        </w:rPr>
      </w:pPr>
      <w:r w:rsidRPr="005302E5">
        <w:rPr>
          <w:color w:val="auto"/>
        </w:rPr>
        <w:t>Handelsübliche Taschenwärmer bestehen im Regelfall aus einem mit einer Flüssigkeit gefüllten Kunststoffsäckchen, in dem sich ein kleines Metallplättchen befindet. Wird dieses Plättchen g</w:t>
      </w:r>
      <w:r w:rsidRPr="005302E5">
        <w:rPr>
          <w:color w:val="auto"/>
        </w:rPr>
        <w:t>e</w:t>
      </w:r>
      <w:r w:rsidRPr="005302E5">
        <w:rPr>
          <w:color w:val="auto"/>
        </w:rPr>
        <w:t>knickt erstarrt die Flüssigkeit und das Säckchen gibt über eine erstaunlich lange Zeit eine starke Wärme ab. Legt man den Taschenwärmer nach Gebrauch in ein heißes Wasserbad verflüssigt sich der Feststoff und der Wärmespender kann wieder verwendet werden.</w:t>
      </w:r>
    </w:p>
    <w:p w:rsidR="00BA4141" w:rsidRPr="009369E6" w:rsidRDefault="00BA4141" w:rsidP="00BA4141">
      <w:pPr>
        <w:tabs>
          <w:tab w:val="left" w:pos="1701"/>
          <w:tab w:val="left" w:pos="1985"/>
        </w:tabs>
        <w:rPr>
          <w:b/>
          <w:color w:val="auto"/>
          <w:u w:val="single"/>
        </w:rPr>
      </w:pPr>
      <w:r w:rsidRPr="009369E6">
        <w:rPr>
          <w:b/>
          <w:color w:val="auto"/>
          <w:u w:val="single"/>
        </w:rPr>
        <w:t>Schülerexperiment</w:t>
      </w:r>
    </w:p>
    <w:p w:rsidR="00BA4141" w:rsidRPr="005302E5" w:rsidRDefault="00BA4141" w:rsidP="00BA4141">
      <w:pPr>
        <w:tabs>
          <w:tab w:val="left" w:pos="1701"/>
          <w:tab w:val="left" w:pos="1985"/>
        </w:tabs>
        <w:rPr>
          <w:color w:val="auto"/>
        </w:rPr>
      </w:pPr>
      <w:r w:rsidRPr="005302E5">
        <w:rPr>
          <w:color w:val="auto"/>
        </w:rPr>
        <w:t>Materialien:</w:t>
      </w:r>
      <w:r w:rsidRPr="005302E5">
        <w:rPr>
          <w:color w:val="auto"/>
        </w:rPr>
        <w:tab/>
        <w:t>großes Reagenzglas, Thermometer, Bunsenbrenner, Stativ, Glasstab</w:t>
      </w:r>
      <w:r>
        <w:rPr>
          <w:color w:val="auto"/>
        </w:rPr>
        <w:t xml:space="preserve">, Waage, </w:t>
      </w:r>
      <w:r>
        <w:rPr>
          <w:color w:val="auto"/>
        </w:rPr>
        <w:tab/>
        <w:t>Spatel</w:t>
      </w:r>
    </w:p>
    <w:p w:rsidR="00BA4141" w:rsidRPr="005302E5" w:rsidRDefault="00BA4141" w:rsidP="00BA4141">
      <w:pPr>
        <w:tabs>
          <w:tab w:val="left" w:pos="1701"/>
          <w:tab w:val="left" w:pos="1985"/>
        </w:tabs>
        <w:rPr>
          <w:color w:val="auto"/>
        </w:rPr>
      </w:pPr>
      <w:r w:rsidRPr="005302E5">
        <w:rPr>
          <w:color w:val="auto"/>
        </w:rPr>
        <w:t>Chemikalien:</w:t>
      </w:r>
      <w:r w:rsidRPr="005302E5">
        <w:rPr>
          <w:color w:val="auto"/>
        </w:rPr>
        <w:tab/>
        <w:t>Natriumacetat-Trihydrat</w:t>
      </w:r>
      <w:r>
        <w:rPr>
          <w:color w:val="auto"/>
        </w:rPr>
        <w:t>, dest. Wasser</w:t>
      </w:r>
    </w:p>
    <w:p w:rsidR="00BA4141" w:rsidRDefault="00BA4141" w:rsidP="00BA4141">
      <w:pPr>
        <w:tabs>
          <w:tab w:val="left" w:pos="1701"/>
          <w:tab w:val="left" w:pos="1985"/>
        </w:tabs>
        <w:rPr>
          <w:color w:val="auto"/>
        </w:rPr>
      </w:pPr>
      <w:r w:rsidRPr="005302E5">
        <w:rPr>
          <w:color w:val="auto"/>
        </w:rPr>
        <w:t>Durchführung:</w:t>
      </w:r>
      <w:r w:rsidRPr="005302E5">
        <w:rPr>
          <w:color w:val="auto"/>
        </w:rPr>
        <w:tab/>
        <w:t xml:space="preserve">In ein großes Reagenzglas werden 20 g Natriumacetat-Trihydrat und 2 mL </w:t>
      </w:r>
      <w:r>
        <w:rPr>
          <w:color w:val="auto"/>
        </w:rPr>
        <w:tab/>
      </w:r>
      <w:r w:rsidRPr="005302E5">
        <w:rPr>
          <w:color w:val="auto"/>
        </w:rPr>
        <w:t xml:space="preserve">Wasser gegeben. </w:t>
      </w:r>
      <w:r>
        <w:rPr>
          <w:color w:val="auto"/>
        </w:rPr>
        <w:t>Die</w:t>
      </w:r>
      <w:r w:rsidRPr="005302E5">
        <w:rPr>
          <w:color w:val="auto"/>
        </w:rPr>
        <w:t xml:space="preserve"> Mischung</w:t>
      </w:r>
      <w:r>
        <w:rPr>
          <w:color w:val="auto"/>
        </w:rPr>
        <w:t xml:space="preserve"> wird erhitzt</w:t>
      </w:r>
      <w:r w:rsidRPr="005302E5">
        <w:rPr>
          <w:color w:val="auto"/>
        </w:rPr>
        <w:t>, bis eine klare Flüssigkeit entstan</w:t>
      </w:r>
      <w:r>
        <w:rPr>
          <w:color w:val="auto"/>
        </w:rPr>
        <w:t>-</w:t>
      </w:r>
      <w:r>
        <w:rPr>
          <w:color w:val="auto"/>
        </w:rPr>
        <w:tab/>
      </w:r>
      <w:r w:rsidRPr="005302E5">
        <w:rPr>
          <w:color w:val="auto"/>
        </w:rPr>
        <w:t>den ist und anschließend auf 25°C ab</w:t>
      </w:r>
      <w:r>
        <w:rPr>
          <w:color w:val="auto"/>
        </w:rPr>
        <w:t>gekühlt</w:t>
      </w:r>
      <w:r w:rsidRPr="005302E5">
        <w:rPr>
          <w:color w:val="auto"/>
        </w:rPr>
        <w:t xml:space="preserve"> (Thermometer vorsichtig </w:t>
      </w:r>
      <w:r>
        <w:rPr>
          <w:color w:val="auto"/>
        </w:rPr>
        <w:tab/>
      </w:r>
      <w:r w:rsidRPr="005302E5">
        <w:rPr>
          <w:color w:val="auto"/>
        </w:rPr>
        <w:t xml:space="preserve">in das </w:t>
      </w:r>
      <w:r>
        <w:rPr>
          <w:color w:val="auto"/>
        </w:rPr>
        <w:tab/>
      </w:r>
      <w:r w:rsidRPr="005302E5">
        <w:rPr>
          <w:color w:val="auto"/>
        </w:rPr>
        <w:t xml:space="preserve">Reagenzglas stellen, nicht an den Wänden entlang kratzen!). Durch das </w:t>
      </w:r>
      <w:r>
        <w:rPr>
          <w:color w:val="auto"/>
        </w:rPr>
        <w:tab/>
        <w:t>K</w:t>
      </w:r>
      <w:r w:rsidRPr="005302E5">
        <w:rPr>
          <w:color w:val="auto"/>
        </w:rPr>
        <w:t>rat</w:t>
      </w:r>
      <w:r>
        <w:rPr>
          <w:color w:val="auto"/>
        </w:rPr>
        <w:tab/>
      </w:r>
      <w:r w:rsidRPr="005302E5">
        <w:rPr>
          <w:color w:val="auto"/>
        </w:rPr>
        <w:t>zen mit einem Glasstab an der Wand des Reagenzglases wird die Mi</w:t>
      </w:r>
      <w:r>
        <w:rPr>
          <w:color w:val="auto"/>
        </w:rPr>
        <w:t>-</w:t>
      </w:r>
      <w:r>
        <w:rPr>
          <w:color w:val="auto"/>
        </w:rPr>
        <w:tab/>
      </w:r>
      <w:r w:rsidRPr="005302E5">
        <w:rPr>
          <w:color w:val="auto"/>
        </w:rPr>
        <w:t>schung aktiviert.</w:t>
      </w:r>
    </w:p>
    <w:p w:rsidR="00BA4141" w:rsidRPr="005302E5" w:rsidRDefault="00BA4141" w:rsidP="00BA4141">
      <w:pPr>
        <w:tabs>
          <w:tab w:val="left" w:pos="1701"/>
          <w:tab w:val="left" w:pos="1985"/>
        </w:tabs>
        <w:rPr>
          <w:color w:val="auto"/>
        </w:rPr>
      </w:pPr>
      <w:r>
        <w:rPr>
          <w:color w:val="auto"/>
        </w:rPr>
        <w:t>Entsorgung:</w:t>
      </w:r>
      <w:r>
        <w:rPr>
          <w:color w:val="auto"/>
        </w:rPr>
        <w:tab/>
        <w:t>Substanz mit viel Wasser im Abguss entsorgen.</w:t>
      </w:r>
    </w:p>
    <w:p w:rsidR="00BA4141" w:rsidRPr="005302E5" w:rsidRDefault="00BA4141" w:rsidP="00BA4141">
      <w:pPr>
        <w:tabs>
          <w:tab w:val="left" w:pos="1701"/>
          <w:tab w:val="left" w:pos="1985"/>
        </w:tabs>
        <w:rPr>
          <w:color w:val="auto"/>
        </w:rPr>
      </w:pPr>
      <w:r w:rsidRPr="005302E5">
        <w:rPr>
          <w:color w:val="auto"/>
        </w:rPr>
        <w:t>Aufgaben:</w:t>
      </w:r>
      <w:r w:rsidRPr="005302E5">
        <w:rPr>
          <w:color w:val="auto"/>
        </w:rPr>
        <w:tab/>
        <w:t>1. Beschreibe deine Beobachtungen!</w:t>
      </w:r>
    </w:p>
    <w:p w:rsidR="00BA4141" w:rsidRPr="005302E5" w:rsidRDefault="00BA4141" w:rsidP="00BA4141">
      <w:pPr>
        <w:tabs>
          <w:tab w:val="left" w:pos="1701"/>
          <w:tab w:val="left" w:pos="1985"/>
        </w:tabs>
        <w:rPr>
          <w:color w:val="auto"/>
        </w:rPr>
      </w:pPr>
      <w:r w:rsidRPr="005302E5">
        <w:rPr>
          <w:color w:val="auto"/>
        </w:rPr>
        <w:tab/>
        <w:t>2. Erkläre</w:t>
      </w:r>
      <w:r>
        <w:rPr>
          <w:color w:val="auto"/>
        </w:rPr>
        <w:t>,</w:t>
      </w:r>
      <w:r w:rsidRPr="005302E5">
        <w:rPr>
          <w:color w:val="auto"/>
        </w:rPr>
        <w:t xml:space="preserve"> was nach der Aktivierung bei 25°C passiert! Stelle eine Reak-</w:t>
      </w:r>
      <w:r w:rsidRPr="005302E5">
        <w:rPr>
          <w:color w:val="auto"/>
        </w:rPr>
        <w:tab/>
        <w:t>tionsgleichung auf</w:t>
      </w:r>
    </w:p>
    <w:p w:rsidR="00BA4141" w:rsidRPr="005302E5" w:rsidRDefault="00BA4141" w:rsidP="00BA4141">
      <w:pPr>
        <w:tabs>
          <w:tab w:val="left" w:pos="1701"/>
          <w:tab w:val="left" w:pos="1985"/>
        </w:tabs>
        <w:rPr>
          <w:color w:val="auto"/>
        </w:rPr>
      </w:pPr>
      <w:r w:rsidRPr="005302E5">
        <w:rPr>
          <w:color w:val="auto"/>
        </w:rPr>
        <w:tab/>
        <w:t>3. Definiere den Begriff "latente Wärme"!</w:t>
      </w:r>
    </w:p>
    <w:p w:rsidR="00BA4141" w:rsidRPr="005302E5" w:rsidRDefault="00BA4141" w:rsidP="00BA4141">
      <w:pPr>
        <w:tabs>
          <w:tab w:val="left" w:pos="1701"/>
          <w:tab w:val="left" w:pos="1985"/>
        </w:tabs>
        <w:rPr>
          <w:color w:val="auto"/>
        </w:rPr>
      </w:pPr>
      <w:r w:rsidRPr="005302E5">
        <w:rPr>
          <w:color w:val="auto"/>
        </w:rPr>
        <w:tab/>
        <w:t>4. Erkläre die Funktionsweise eine</w:t>
      </w:r>
      <w:r>
        <w:rPr>
          <w:color w:val="auto"/>
        </w:rPr>
        <w:t xml:space="preserve">s Taschenwärmers! Verwende den </w:t>
      </w:r>
      <w:r w:rsidRPr="005302E5">
        <w:rPr>
          <w:color w:val="auto"/>
        </w:rPr>
        <w:t>Be</w:t>
      </w:r>
      <w:r>
        <w:rPr>
          <w:color w:val="auto"/>
        </w:rPr>
        <w:t>-</w:t>
      </w:r>
      <w:r>
        <w:rPr>
          <w:color w:val="auto"/>
        </w:rPr>
        <w:tab/>
      </w:r>
      <w:r w:rsidRPr="005302E5">
        <w:rPr>
          <w:color w:val="auto"/>
        </w:rPr>
        <w:t>griff "übersättigte Lösung</w:t>
      </w:r>
      <w:r>
        <w:rPr>
          <w:color w:val="auto"/>
        </w:rPr>
        <w:t>"</w:t>
      </w:r>
      <w:r w:rsidRPr="005302E5">
        <w:rPr>
          <w:color w:val="auto"/>
        </w:rPr>
        <w:t>!</w:t>
      </w:r>
    </w:p>
    <w:p w:rsidR="00BA4141" w:rsidRDefault="00BA4141" w:rsidP="00BA4141">
      <w:pPr>
        <w:tabs>
          <w:tab w:val="left" w:pos="1701"/>
          <w:tab w:val="left" w:pos="1985"/>
        </w:tabs>
        <w:rPr>
          <w:color w:val="1F497D" w:themeColor="text2"/>
        </w:rPr>
      </w:pPr>
    </w:p>
    <w:p w:rsidR="00BA4141" w:rsidRPr="00F74A95" w:rsidRDefault="00BA4141" w:rsidP="00BA4141">
      <w:pPr>
        <w:rPr>
          <w:color w:val="1F497D" w:themeColor="text2"/>
        </w:rPr>
      </w:pPr>
    </w:p>
    <w:p w:rsidR="00BA4141" w:rsidRPr="005240FE" w:rsidRDefault="00BA4141" w:rsidP="00BA4141">
      <w:pPr>
        <w:sectPr w:rsidR="00BA4141" w:rsidRPr="005240FE" w:rsidSect="0049087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pgNumType w:start="0"/>
          <w:cols w:space="708"/>
          <w:docGrid w:linePitch="360"/>
        </w:sectPr>
      </w:pPr>
    </w:p>
    <w:p w:rsidR="00BA4141" w:rsidRDefault="00BA4141" w:rsidP="00BA4141">
      <w:pPr>
        <w:pStyle w:val="berschrift1"/>
      </w:pPr>
      <w:bookmarkStart w:id="0" w:name="_Toc363508552"/>
      <w:r>
        <w:lastRenderedPageBreak/>
        <w:t>Reflexion des Arbeitsblattes</w:t>
      </w:r>
      <w:bookmarkEnd w:id="0"/>
    </w:p>
    <w:p w:rsidR="00BA4141" w:rsidRPr="00BF05E5" w:rsidRDefault="00BA4141" w:rsidP="00BA4141">
      <w:r>
        <w:t>Dieses Arbeitsblatt dient zum Kennenlernen eines handelsüblichen Taschenwärmers und stellt somit einen guten Alltagsbezug her. Dazu wird ein Modellversuch durchgeführt, in dem die Vo</w:t>
      </w:r>
      <w:r>
        <w:t>r</w:t>
      </w:r>
      <w:r>
        <w:t>gänge eines Taschenwärmers nachvollzogen werden. Die SuS müssen bereits Lösungsvorgänge behandelt haben, um die Theorie des Experiments verstehen zu können...</w:t>
      </w:r>
    </w:p>
    <w:p w:rsidR="00BA4141" w:rsidRDefault="00BA4141" w:rsidP="00BA4141">
      <w:pPr>
        <w:pStyle w:val="berschrift2"/>
      </w:pPr>
      <w:bookmarkStart w:id="1" w:name="_Toc363508553"/>
      <w:r>
        <w:t>Erwartungshorizont (Kerncurriculum)</w:t>
      </w:r>
      <w:bookmarkEnd w:id="1"/>
    </w:p>
    <w:p w:rsidR="00BA4141" w:rsidRDefault="00BA4141" w:rsidP="00BA4141">
      <w:r>
        <w:t>Fachwissen-</w:t>
      </w:r>
      <w:r>
        <w:tab/>
      </w:r>
      <w:r>
        <w:tab/>
      </w:r>
      <w:r>
        <w:tab/>
        <w:t>Die SuS...</w:t>
      </w:r>
    </w:p>
    <w:p w:rsidR="00BA4141" w:rsidRDefault="00BA4141" w:rsidP="00BA4141">
      <w:r>
        <w:tab/>
      </w:r>
      <w:r>
        <w:tab/>
        <w:t>...klassifizieren Stoffe und Stoffklassen als Energieträger</w:t>
      </w:r>
    </w:p>
    <w:p w:rsidR="00BA4141" w:rsidRDefault="00BA4141" w:rsidP="00BA4141">
      <w:r>
        <w:tab/>
      </w:r>
      <w:r>
        <w:tab/>
        <w:t>...deuten die chemische Reaktion mit einem differenzierten Atommodell als Spal-</w:t>
      </w:r>
      <w:r>
        <w:tab/>
      </w:r>
      <w:r>
        <w:tab/>
        <w:t>tung und Bildung von Bindungen</w:t>
      </w:r>
    </w:p>
    <w:p w:rsidR="00BA4141" w:rsidRDefault="00BA4141" w:rsidP="00BA4141">
      <w:r>
        <w:t>Erkenntnisgewinnung-</w:t>
      </w:r>
      <w:r>
        <w:tab/>
        <w:t>Die SuS...</w:t>
      </w:r>
    </w:p>
    <w:p w:rsidR="00BA4141" w:rsidRDefault="00BA4141" w:rsidP="00BA4141">
      <w:r>
        <w:tab/>
      </w:r>
      <w:r>
        <w:tab/>
        <w:t>...planen Experimente zur Untersuchung von Energieträgern</w:t>
      </w:r>
    </w:p>
    <w:p w:rsidR="00BA4141" w:rsidRDefault="00BA4141" w:rsidP="00BA4141">
      <w:r>
        <w:t>Kommunikation-</w:t>
      </w:r>
      <w:r>
        <w:tab/>
      </w:r>
      <w:r>
        <w:tab/>
        <w:t>Die SuS...</w:t>
      </w:r>
    </w:p>
    <w:p w:rsidR="00BA4141" w:rsidRDefault="00BA4141" w:rsidP="00BA4141">
      <w:r>
        <w:tab/>
      </w:r>
      <w:r>
        <w:tab/>
        <w:t>...recherchieren Daten zu Energieträgern</w:t>
      </w:r>
    </w:p>
    <w:p w:rsidR="00BA4141" w:rsidRDefault="00BA4141" w:rsidP="00BA4141">
      <w:r>
        <w:tab/>
      </w:r>
      <w:r>
        <w:tab/>
        <w:t xml:space="preserve">...beschreiben, veranschaulichen und erklären chemische Sachverhalte unter </w:t>
      </w:r>
      <w:r>
        <w:tab/>
      </w:r>
      <w:r>
        <w:tab/>
        <w:t>Verwendung der Fachsprache un/oder mithilfe von Modellen und Darstellungen</w:t>
      </w:r>
    </w:p>
    <w:p w:rsidR="00BA4141" w:rsidRDefault="00BA4141" w:rsidP="00BA4141">
      <w:r>
        <w:t>Bewertung-</w:t>
      </w:r>
      <w:r>
        <w:tab/>
      </w:r>
      <w:r>
        <w:tab/>
      </w:r>
      <w:r>
        <w:tab/>
        <w:t>Die SuS...</w:t>
      </w:r>
    </w:p>
    <w:p w:rsidR="00BA4141" w:rsidRDefault="00BA4141" w:rsidP="00BA4141">
      <w:r>
        <w:tab/>
      </w:r>
      <w:r>
        <w:tab/>
        <w:t>...stellen Bezüge zur Biologie und Physik her</w:t>
      </w:r>
    </w:p>
    <w:p w:rsidR="00BA4141" w:rsidRDefault="00BA4141" w:rsidP="00BA4141">
      <w:r>
        <w:tab/>
      </w:r>
      <w:r>
        <w:tab/>
        <w:t>...erkennen die Bedeutung von Energieübertragungen in ihrer Umwelt</w:t>
      </w:r>
    </w:p>
    <w:p w:rsidR="00BA4141" w:rsidRPr="00BF05E5" w:rsidRDefault="00BA4141" w:rsidP="00BA4141">
      <w:r>
        <w:tab/>
      </w:r>
      <w:r>
        <w:tab/>
        <w:t>...erkennen, diskutieren und bewerten die Bedeutung von Energieträgern</w:t>
      </w:r>
    </w:p>
    <w:p w:rsidR="00BA4141" w:rsidRDefault="00BA4141" w:rsidP="00BA4141">
      <w:pPr>
        <w:pStyle w:val="berschrift2"/>
      </w:pPr>
      <w:bookmarkStart w:id="2" w:name="_Toc363508554"/>
      <w:r>
        <w:t>Erwartungshorizont (Inhaltlich)</w:t>
      </w:r>
      <w:bookmarkEnd w:id="2"/>
    </w:p>
    <w:p w:rsidR="00BA4141" w:rsidRPr="00D63E84" w:rsidRDefault="00BA4141" w:rsidP="00BA4141">
      <w:pPr>
        <w:rPr>
          <w:color w:val="auto"/>
        </w:rPr>
      </w:pPr>
      <w:r w:rsidRPr="00D63E84">
        <w:rPr>
          <w:color w:val="auto"/>
        </w:rPr>
        <w:t>Aufgabe 1 - Nach der Wasserzugabe kühlt das Gemisch auf 8°C ab. Durch das Erhitzen mit dem Bunsenbrenner verflüssigt sich das Gemisch und bleibt auch beim Herunterkühlen auf 25°C flü</w:t>
      </w:r>
      <w:r w:rsidRPr="00D63E84">
        <w:rPr>
          <w:color w:val="auto"/>
        </w:rPr>
        <w:t>s</w:t>
      </w:r>
      <w:r w:rsidRPr="00D63E84">
        <w:rPr>
          <w:color w:val="auto"/>
        </w:rPr>
        <w:t>sig. Beim Ankratzen mit einem Glasstab kristallisiert die Flüssigkeit schlagartig aus und die Temperatur steigt auf 57°C.</w:t>
      </w:r>
    </w:p>
    <w:p w:rsidR="00BA4141" w:rsidRDefault="00BA4141" w:rsidP="00BA4141">
      <w:pPr>
        <w:rPr>
          <w:color w:val="auto"/>
        </w:rPr>
      </w:pPr>
      <w:r w:rsidRPr="00D63E84">
        <w:rPr>
          <w:color w:val="auto"/>
        </w:rPr>
        <w:t xml:space="preserve">Aufgabe 2 - </w:t>
      </w:r>
      <w:r>
        <w:rPr>
          <w:color w:val="auto"/>
        </w:rPr>
        <w:t>Das zuvor durch die Wärmezufuhr dissoziierte Salz kristallisiert aus und die Gitte</w:t>
      </w:r>
      <w:r>
        <w:rPr>
          <w:color w:val="auto"/>
        </w:rPr>
        <w:t>r</w:t>
      </w:r>
      <w:r>
        <w:rPr>
          <w:color w:val="auto"/>
        </w:rPr>
        <w:t>energie und die Hydratationsenergie werden frei.</w:t>
      </w:r>
    </w:p>
    <w:p w:rsidR="00BA4141" w:rsidRDefault="00BA4141" w:rsidP="00BA4141">
      <w:pPr>
        <w:rPr>
          <w:color w:val="auto"/>
        </w:rPr>
      </w:pPr>
      <w:r>
        <w:rPr>
          <w:color w:val="auto"/>
        </w:rPr>
        <w:lastRenderedPageBreak/>
        <w:t>Aufgabe 3 - Als latente Wärme bezeichnet man die aufgenommene oder abgegebene Wärme für einen Phasenübergang bei dem sich die Temperatur nicht ändert. Die führ eine Temperature</w:t>
      </w:r>
      <w:r>
        <w:rPr>
          <w:color w:val="auto"/>
        </w:rPr>
        <w:t>r</w:t>
      </w:r>
      <w:r>
        <w:rPr>
          <w:color w:val="auto"/>
        </w:rPr>
        <w:t>höhung aufgebrachte Energiemenge wird als fühlbare Wärme bezeichnet.</w:t>
      </w:r>
    </w:p>
    <w:p w:rsidR="00BA4141" w:rsidRPr="00D63E84" w:rsidRDefault="00BA4141" w:rsidP="00BA4141">
      <w:pPr>
        <w:rPr>
          <w:color w:val="auto"/>
        </w:rPr>
      </w:pPr>
      <w:r>
        <w:rPr>
          <w:color w:val="auto"/>
        </w:rPr>
        <w:t>Aufgabe 4 - In einem Taschenwärmer liegt Natriumacetat-Trihydrat unter Luftabschluss (v</w:t>
      </w:r>
      <w:r>
        <w:rPr>
          <w:color w:val="auto"/>
        </w:rPr>
        <w:t>a</w:t>
      </w:r>
      <w:r>
        <w:rPr>
          <w:color w:val="auto"/>
        </w:rPr>
        <w:t>kuumierter Plastikbeutel) in einer übersättigten Lösung vor. Zu meist ist der Lösung ein kleines Metallplättchen beigefügt, durch dessen Betätigung (knicken) eine Strömung entsteht und das Natriumacetat-Trihydrat beginnt auszukristallisieren. Dabei wird Energie in Form von Wärme frei. Durch Aufkochen nach der Benetzung verflüssigen sich die Kristalle wieder und der T</w:t>
      </w:r>
      <w:r>
        <w:rPr>
          <w:color w:val="auto"/>
        </w:rPr>
        <w:t>a</w:t>
      </w:r>
      <w:r>
        <w:rPr>
          <w:color w:val="auto"/>
        </w:rPr>
        <w:t>schenwärmer kann erneut verwendet werden.</w:t>
      </w:r>
    </w:p>
    <w:p w:rsidR="00C31120" w:rsidRPr="00BA4141" w:rsidRDefault="00C31120" w:rsidP="00BA4141"/>
    <w:sectPr w:rsidR="00C31120" w:rsidRPr="00BA4141" w:rsidSect="00C31120">
      <w:headerReference w:type="defaul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FAF" w:rsidRDefault="009C6FAF" w:rsidP="0007623E">
      <w:pPr>
        <w:spacing w:after="0" w:line="240" w:lineRule="auto"/>
      </w:pPr>
      <w:r>
        <w:separator/>
      </w:r>
    </w:p>
  </w:endnote>
  <w:endnote w:type="continuationSeparator" w:id="1">
    <w:p w:rsidR="009C6FAF" w:rsidRDefault="009C6FAF"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41" w:rsidRDefault="00BA414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41" w:rsidRDefault="00BA414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41" w:rsidRDefault="00BA414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FAF" w:rsidRDefault="009C6FAF" w:rsidP="0007623E">
      <w:pPr>
        <w:spacing w:after="0" w:line="240" w:lineRule="auto"/>
      </w:pPr>
      <w:r>
        <w:separator/>
      </w:r>
    </w:p>
  </w:footnote>
  <w:footnote w:type="continuationSeparator" w:id="1">
    <w:p w:rsidR="009C6FAF" w:rsidRDefault="009C6FAF"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41" w:rsidRDefault="00BA414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BA4141" w:rsidRPr="00337B69" w:rsidRDefault="00BA4141"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141" w:rsidRDefault="00BA4141">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BA4141">
    <w:pPr>
      <w:pStyle w:val="Kopfzeile"/>
    </w:pPr>
    <w:r>
      <w:t>Arbeitsblatt</w:t>
    </w:r>
    <w:r w:rsidR="00E113F3">
      <w:t xml:space="preserve"> - </w:t>
    </w:r>
    <w:r w:rsidR="00E743BB">
      <w:t>Die Glucosebrenstoffzelle</w:t>
    </w:r>
    <w:r w:rsidR="0096712D">
      <w:tab/>
    </w:r>
    <w:r w:rsidR="0096712D">
      <w:tab/>
    </w:r>
    <w:r w:rsidR="0096712D">
      <w:tab/>
    </w:r>
    <w:fldSimple w:instr=" PAGE   \* MERGEFORMAT ">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2E5E80"/>
    <w:rsid w:val="004A194E"/>
    <w:rsid w:val="008A594E"/>
    <w:rsid w:val="0096712D"/>
    <w:rsid w:val="009A7400"/>
    <w:rsid w:val="009C6FAF"/>
    <w:rsid w:val="00BA4141"/>
    <w:rsid w:val="00C31120"/>
    <w:rsid w:val="00E113F3"/>
    <w:rsid w:val="00E743BB"/>
    <w:rsid w:val="00EA45ED"/>
    <w:rsid w:val="00F410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 w:type="paragraph" w:styleId="Textkrper">
    <w:name w:val="Body Text"/>
    <w:basedOn w:val="Standard"/>
    <w:link w:val="TextkrperZchn"/>
    <w:rsid w:val="00E113F3"/>
    <w:pPr>
      <w:suppressAutoHyphens/>
      <w:spacing w:after="120"/>
    </w:pPr>
    <w:rPr>
      <w:rFonts w:eastAsia="Arial Unicode MS" w:cs="Calibri"/>
      <w:color w:val="1D1B11"/>
      <w:kern w:val="1"/>
    </w:rPr>
  </w:style>
  <w:style w:type="character" w:customStyle="1" w:styleId="TextkrperZchn">
    <w:name w:val="Textkörper Zchn"/>
    <w:basedOn w:val="Absatz-Standardschriftart"/>
    <w:link w:val="Textkrper"/>
    <w:rsid w:val="00E113F3"/>
    <w:rPr>
      <w:rFonts w:ascii="Cambria" w:eastAsia="Arial Unicode MS" w:hAnsi="Cambria" w:cs="Calibri"/>
      <w:color w:val="1D1B11"/>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439A"/>
    <w:rsid w:val="0089439A"/>
    <w:rsid w:val="00AA5123"/>
    <w:rsid w:val="00AC57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51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56E613D701142798FBC394A852722D5">
    <w:name w:val="E56E613D701142798FBC394A852722D5"/>
    <w:rsid w:val="0089439A"/>
  </w:style>
  <w:style w:type="paragraph" w:customStyle="1" w:styleId="CE599931AD4240FA9610CF88B36E37AF">
    <w:name w:val="CE599931AD4240FA9610CF88B36E37AF"/>
    <w:rsid w:val="0089439A"/>
  </w:style>
  <w:style w:type="paragraph" w:customStyle="1" w:styleId="B3026BE2D06C4BF298C5EC58F9A887AB">
    <w:name w:val="B3026BE2D06C4BF298C5EC58F9A887AB"/>
    <w:rsid w:val="0089439A"/>
  </w:style>
  <w:style w:type="paragraph" w:customStyle="1" w:styleId="5AB3CA4797064803A6687D4B272516F0">
    <w:name w:val="5AB3CA4797064803A6687D4B272516F0"/>
    <w:rsid w:val="0089439A"/>
  </w:style>
  <w:style w:type="paragraph" w:customStyle="1" w:styleId="FBAC2616919047B693F3F6D859CDD882">
    <w:name w:val="FBAC2616919047B693F3F6D859CDD882"/>
    <w:rsid w:val="0089439A"/>
  </w:style>
  <w:style w:type="paragraph" w:customStyle="1" w:styleId="577A5C8B907F4C7A9DFB5E704C9EE97D">
    <w:name w:val="577A5C8B907F4C7A9DFB5E704C9EE97D"/>
    <w:rsid w:val="0089439A"/>
  </w:style>
  <w:style w:type="paragraph" w:customStyle="1" w:styleId="F069CA0D691245029A7E2F3CD4421D03">
    <w:name w:val="F069CA0D691245029A7E2F3CD4421D03"/>
    <w:rsid w:val="0089439A"/>
  </w:style>
  <w:style w:type="paragraph" w:customStyle="1" w:styleId="5BFA30F5032843C682DC9459E64B6FA0">
    <w:name w:val="5BFA30F5032843C682DC9459E64B6FA0"/>
    <w:rsid w:val="008943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7285-7A4B-4B92-86AB-DF02FA4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3251</Characters>
  <Application>Microsoft Office Word</Application>
  <DocSecurity>0</DocSecurity>
  <Lines>27</Lines>
  <Paragraphs>7</Paragraphs>
  <ScaleCrop>false</ScaleCrop>
  <Company>Frost-RL</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2013-08-12T20:12:00Z</dcterms:created>
  <dcterms:modified xsi:type="dcterms:W3CDTF">2013-08-12T20:12:00Z</dcterms:modified>
</cp:coreProperties>
</file>