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6357" w:rsidRPr="009D1355" w:rsidRDefault="00566357" w:rsidP="00566357">
      <w:pPr>
        <w:autoSpaceDE w:val="0"/>
        <w:autoSpaceDN w:val="0"/>
        <w:adjustRightInd w:val="0"/>
        <w:rPr>
          <w:rFonts w:ascii="Times-Roman" w:hAnsi="Times-Roman" w:cs="Times-Roman"/>
        </w:rPr>
      </w:pPr>
      <w:r>
        <w:rPr>
          <w:rFonts w:ascii="Times-Roman" w:hAnsi="Times-Roman" w:cs="Times-Roman"/>
          <w:b/>
          <w:sz w:val="28"/>
          <w:szCs w:val="28"/>
        </w:rPr>
        <w:t>Schulversuch</w:t>
      </w:r>
      <w:r>
        <w:rPr>
          <w:rFonts w:ascii="Times-Roman" w:hAnsi="Times-Roman" w:cs="Times-Roman"/>
          <w:b/>
          <w:sz w:val="28"/>
          <w:szCs w:val="28"/>
        </w:rPr>
        <w:t>s</w:t>
      </w:r>
      <w:r>
        <w:rPr>
          <w:rFonts w:ascii="Times-Roman" w:hAnsi="Times-Roman" w:cs="Times-Roman"/>
          <w:b/>
          <w:sz w:val="28"/>
          <w:szCs w:val="28"/>
        </w:rPr>
        <w:t>praktikum</w:t>
      </w:r>
    </w:p>
    <w:p w:rsidR="00566357" w:rsidRDefault="00566357" w:rsidP="00566357">
      <w:r>
        <w:t>Name: Benjamin Heuer</w:t>
      </w:r>
    </w:p>
    <w:p w:rsidR="00566357" w:rsidRDefault="00566357" w:rsidP="00566357">
      <w:r>
        <w:t>Semester: SS2013</w:t>
      </w:r>
    </w:p>
    <w:p w:rsidR="00566357" w:rsidRDefault="00566357" w:rsidP="00566357">
      <w:r>
        <w:t>Klassenstufen 9&amp;10</w:t>
      </w:r>
    </w:p>
    <w:p w:rsidR="00566357" w:rsidRDefault="00566357" w:rsidP="00566357">
      <w:r>
        <w:rPr>
          <w:noProof/>
          <w:lang w:eastAsia="de-DE"/>
        </w:rPr>
        <w:drawing>
          <wp:anchor distT="0" distB="0" distL="114300" distR="114300" simplePos="0" relativeHeight="251669504" behindDoc="1" locked="0" layoutInCell="1" allowOverlap="1">
            <wp:simplePos x="0" y="0"/>
            <wp:positionH relativeFrom="column">
              <wp:posOffset>2446655</wp:posOffset>
            </wp:positionH>
            <wp:positionV relativeFrom="paragraph">
              <wp:posOffset>810260</wp:posOffset>
            </wp:positionV>
            <wp:extent cx="3601085" cy="2700020"/>
            <wp:effectExtent l="0" t="0" r="0" b="5080"/>
            <wp:wrapTight wrapText="bothSides">
              <wp:wrapPolygon edited="0">
                <wp:start x="0" y="0"/>
                <wp:lineTo x="0" y="21488"/>
                <wp:lineTo x="21482" y="21488"/>
                <wp:lineTo x="21482" y="0"/>
                <wp:lineTo x="0" y="0"/>
              </wp:wrapPolygon>
            </wp:wrapTight>
            <wp:docPr id="80" name="Grafik 80" descr="V9_Ammoni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9_Ammonia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1085" cy="2700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8480" behindDoc="1" locked="0" layoutInCell="1" allowOverlap="1">
            <wp:simplePos x="0" y="0"/>
            <wp:positionH relativeFrom="column">
              <wp:posOffset>0</wp:posOffset>
            </wp:positionH>
            <wp:positionV relativeFrom="paragraph">
              <wp:posOffset>214630</wp:posOffset>
            </wp:positionV>
            <wp:extent cx="3217545" cy="2415540"/>
            <wp:effectExtent l="0" t="0" r="1905" b="3810"/>
            <wp:wrapTight wrapText="bothSides">
              <wp:wrapPolygon edited="0">
                <wp:start x="0" y="0"/>
                <wp:lineTo x="0" y="21464"/>
                <wp:lineTo x="21485" y="21464"/>
                <wp:lineTo x="21485" y="0"/>
                <wp:lineTo x="0" y="0"/>
              </wp:wrapPolygon>
            </wp:wrapTight>
            <wp:docPr id="79" name="Grafik 79" desc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7545" cy="241554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566357" w:rsidRDefault="00566357" w:rsidP="00566357"/>
    <w:p w:rsidR="00566357" w:rsidRDefault="00566357" w:rsidP="00566357">
      <w:pPr>
        <w:rPr>
          <w:rFonts w:ascii="Times New Roman" w:hAnsi="Times New Roman"/>
          <w:sz w:val="52"/>
          <w:szCs w:val="24"/>
        </w:rPr>
      </w:pPr>
      <w:r>
        <w:rPr>
          <w:noProof/>
          <w:lang w:eastAsia="de-DE"/>
        </w:rPr>
        <w:drawing>
          <wp:anchor distT="0" distB="0" distL="114300" distR="114300" simplePos="0" relativeHeight="251670528" behindDoc="1" locked="0" layoutInCell="1" allowOverlap="1">
            <wp:simplePos x="0" y="0"/>
            <wp:positionH relativeFrom="column">
              <wp:posOffset>245110</wp:posOffset>
            </wp:positionH>
            <wp:positionV relativeFrom="paragraph">
              <wp:posOffset>-271780</wp:posOffset>
            </wp:positionV>
            <wp:extent cx="4977130" cy="2795270"/>
            <wp:effectExtent l="0" t="0" r="0" b="5080"/>
            <wp:wrapTight wrapText="bothSides">
              <wp:wrapPolygon edited="0">
                <wp:start x="0" y="0"/>
                <wp:lineTo x="0" y="21492"/>
                <wp:lineTo x="21495" y="21492"/>
                <wp:lineTo x="21495" y="0"/>
                <wp:lineTo x="0" y="0"/>
              </wp:wrapPolygon>
            </wp:wrapTight>
            <wp:docPr id="78" name="Grafik 78" descr="V3_nach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3_nachh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7130" cy="2795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6357" w:rsidRDefault="00566357" w:rsidP="00566357">
      <w:pPr>
        <w:rPr>
          <w:rFonts w:ascii="Times New Roman" w:hAnsi="Times New Roman"/>
          <w:sz w:val="52"/>
          <w:szCs w:val="24"/>
        </w:rPr>
      </w:pPr>
    </w:p>
    <w:p w:rsidR="00566357" w:rsidRDefault="00566357" w:rsidP="00566357">
      <w:pPr>
        <w:rPr>
          <w:rFonts w:ascii="Times New Roman" w:hAnsi="Times New Roman"/>
          <w:sz w:val="52"/>
          <w:szCs w:val="24"/>
        </w:rPr>
      </w:pPr>
    </w:p>
    <w:p w:rsidR="00566357" w:rsidRDefault="00566357" w:rsidP="00566357">
      <w:pPr>
        <w:rPr>
          <w:rFonts w:ascii="Times New Roman" w:hAnsi="Times New Roman"/>
          <w:sz w:val="52"/>
          <w:szCs w:val="24"/>
        </w:rPr>
      </w:pPr>
      <w:r>
        <w:rPr>
          <w:noProof/>
          <w:lang w:eastAsia="de-DE"/>
        </w:rPr>
        <mc:AlternateContent>
          <mc:Choice Requires="wps">
            <w:drawing>
              <wp:anchor distT="4294967295" distB="4294967295" distL="114300" distR="114300" simplePos="0" relativeHeight="251661312" behindDoc="0" locked="0" layoutInCell="1" allowOverlap="1" wp14:anchorId="4363D18F" wp14:editId="676B2C52">
                <wp:simplePos x="0" y="0"/>
                <wp:positionH relativeFrom="column">
                  <wp:posOffset>24130</wp:posOffset>
                </wp:positionH>
                <wp:positionV relativeFrom="paragraph">
                  <wp:posOffset>560704</wp:posOffset>
                </wp:positionV>
                <wp:extent cx="5695950" cy="0"/>
                <wp:effectExtent l="0" t="0" r="19050" b="19050"/>
                <wp:wrapNone/>
                <wp:docPr id="77" name="Gerade Verbindung mit Pfeil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77" o:spid="_x0000_s1026" type="#_x0000_t32" style="position:absolute;margin-left:1.9pt;margin-top:44.15pt;width:448.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"/>
            </w:pict>
          </mc:Fallback>
        </mc:AlternateContent>
      </w:r>
    </w:p>
    <w:p w:rsidR="00566357" w:rsidRDefault="00566357" w:rsidP="00566357">
      <w:pPr>
        <w:autoSpaceDE w:val="0"/>
        <w:autoSpaceDN w:val="0"/>
        <w:adjustRightInd w:val="0"/>
        <w:jc w:val="center"/>
        <w:rPr>
          <w:rFonts w:ascii="Times New Roman" w:hAnsi="Times New Roman"/>
          <w:b/>
          <w:sz w:val="52"/>
          <w:szCs w:val="24"/>
        </w:rPr>
      </w:pPr>
      <w:r>
        <w:rPr>
          <w:noProof/>
          <w:lang w:eastAsia="de-DE"/>
        </w:rPr>
        <mc:AlternateContent>
          <mc:Choice Requires="wps">
            <w:drawing>
              <wp:anchor distT="4294967295" distB="4294967295" distL="114300" distR="114300" simplePos="0" relativeHeight="251662336" behindDoc="0" locked="0" layoutInCell="1" allowOverlap="1" wp14:anchorId="159040AD" wp14:editId="5A0DDC20">
                <wp:simplePos x="0" y="0"/>
                <wp:positionH relativeFrom="column">
                  <wp:posOffset>147955</wp:posOffset>
                </wp:positionH>
                <wp:positionV relativeFrom="paragraph">
                  <wp:posOffset>1129029</wp:posOffset>
                </wp:positionV>
                <wp:extent cx="5419725" cy="0"/>
                <wp:effectExtent l="0" t="0" r="9525" b="19050"/>
                <wp:wrapNone/>
                <wp:docPr id="76" name="Gerade Verbindung mit Pfeil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76" o:spid="_x0000_s1026" type="#_x0000_t32" style="position:absolute;margin-left:11.65pt;margin-top:88.9pt;width:426.7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"/>
            </w:pict>
          </mc:Fallback>
        </mc:AlternateContent>
      </w:r>
      <w:r>
        <w:rPr>
          <w:rFonts w:ascii="Times New Roman" w:hAnsi="Times New Roman"/>
          <w:b/>
          <w:sz w:val="52"/>
          <w:szCs w:val="24"/>
        </w:rPr>
        <w:t>Reaktion von Säuren und Basen mit M</w:t>
      </w:r>
      <w:r>
        <w:rPr>
          <w:rFonts w:ascii="Times New Roman" w:hAnsi="Times New Roman"/>
          <w:b/>
          <w:sz w:val="52"/>
          <w:szCs w:val="24"/>
        </w:rPr>
        <w:t>e</w:t>
      </w:r>
      <w:r>
        <w:rPr>
          <w:rFonts w:ascii="Times New Roman" w:hAnsi="Times New Roman"/>
          <w:b/>
          <w:sz w:val="52"/>
          <w:szCs w:val="24"/>
        </w:rPr>
        <w:t>tallen und Nichtmetallen</w:t>
      </w:r>
    </w:p>
    <w:p w:rsidR="00566357" w:rsidRDefault="00566357" w:rsidP="00566357">
      <w:pPr>
        <w:autoSpaceDE w:val="0"/>
        <w:autoSpaceDN w:val="0"/>
        <w:adjustRightInd w:val="0"/>
        <w:rPr>
          <w:rFonts w:ascii="Times New Roman" w:hAnsi="Times New Roman"/>
          <w:b/>
          <w:sz w:val="52"/>
          <w:szCs w:val="24"/>
        </w:rPr>
      </w:pPr>
    </w:p>
    <w:p w:rsidR="00566357" w:rsidRDefault="00566357" w:rsidP="00566357">
      <w:pPr>
        <w:pStyle w:val="Inhaltsverzeichnisberschrift"/>
        <w:numPr>
          <w:ilvl w:val="0"/>
          <w:numId w:val="0"/>
        </w:numPr>
        <w:ind w:left="431" w:hanging="431"/>
      </w:pPr>
    </w:p>
    <w:p w:rsidR="00566357" w:rsidRDefault="00566357" w:rsidP="00566357">
      <w:pPr>
        <w:pStyle w:val="Inhaltsverzeichnisberschrift"/>
      </w:pPr>
      <w:r>
        <w:rPr>
          <w:noProof/>
          <w:lang w:eastAsia="de-DE"/>
        </w:rPr>
        <w:lastRenderedPageBreak/>
        <mc:AlternateContent>
          <mc:Choice Requires="wps">
            <w:drawing>
              <wp:anchor distT="0" distB="0" distL="114300" distR="114300" simplePos="0" relativeHeight="251660288" behindDoc="0" locked="0" layoutInCell="1" allowOverlap="1">
                <wp:simplePos x="0" y="0"/>
                <wp:positionH relativeFrom="column">
                  <wp:align>center</wp:align>
                </wp:positionH>
                <wp:positionV relativeFrom="paragraph">
                  <wp:posOffset>0</wp:posOffset>
                </wp:positionV>
                <wp:extent cx="5958840" cy="1696085"/>
                <wp:effectExtent l="0" t="0" r="22860" b="18415"/>
                <wp:wrapNone/>
                <wp:docPr id="75" name="Textfeld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1696085"/>
                        </a:xfrm>
                        <a:prstGeom prst="rect">
                          <a:avLst/>
                        </a:prstGeom>
                        <a:solidFill>
                          <a:sysClr val="window" lastClr="FFFFFF">
                            <a:lumMod val="100000"/>
                            <a:lumOff val="0"/>
                          </a:sysClr>
                        </a:solidFill>
                        <a:ln w="12700">
                          <a:solidFill>
                            <a:srgbClr val="9BBB59">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66357" w:rsidRDefault="00566357" w:rsidP="00566357">
                            <w:pPr>
                              <w:pBdr>
                                <w:bottom w:val="single" w:sz="6" w:space="1" w:color="auto"/>
                              </w:pBdr>
                              <w:rPr>
                                <w:b/>
                              </w:rPr>
                            </w:pPr>
                            <w:r w:rsidRPr="00A90BD6">
                              <w:rPr>
                                <w:b/>
                              </w:rPr>
                              <w:t>Auf einen Blick:</w:t>
                            </w:r>
                          </w:p>
                          <w:p w:rsidR="00566357" w:rsidRPr="001436D6" w:rsidRDefault="00566357" w:rsidP="00566357">
                            <w:pPr>
                              <w:rPr>
                                <w:color w:val="auto"/>
                              </w:rPr>
                            </w:pPr>
                            <w:r w:rsidRPr="008C2122">
                              <w:rPr>
                                <w:color w:val="auto"/>
                              </w:rPr>
                              <w:t xml:space="preserve">Ziel des Protokolls ist es, mit Hilfe von drei Lehrer- und drei Schülerexperimenten, im </w:t>
                            </w:r>
                            <w:r w:rsidRPr="008C2122">
                              <w:rPr>
                                <w:color w:val="auto"/>
                              </w:rPr>
                              <w:t>Folge</w:t>
                            </w:r>
                            <w:r w:rsidRPr="008C2122">
                              <w:rPr>
                                <w:color w:val="auto"/>
                              </w:rPr>
                              <w:t>n</w:t>
                            </w:r>
                            <w:r w:rsidRPr="008C2122">
                              <w:rPr>
                                <w:color w:val="auto"/>
                              </w:rPr>
                              <w:t>den</w:t>
                            </w:r>
                            <w:r w:rsidRPr="008C2122">
                              <w:rPr>
                                <w:color w:val="auto"/>
                              </w:rPr>
                              <w:t xml:space="preserve"> mit LE bzw. SE abgekürzt, verschiedene Wirkungen von Säuren und Basen auf Metalle und M</w:t>
                            </w:r>
                            <w:r w:rsidRPr="008C2122">
                              <w:rPr>
                                <w:color w:val="auto"/>
                              </w:rPr>
                              <w:t>e</w:t>
                            </w:r>
                            <w:r w:rsidRPr="008C2122">
                              <w:rPr>
                                <w:color w:val="auto"/>
                              </w:rPr>
                              <w:t xml:space="preserve">tallsalze </w:t>
                            </w:r>
                            <w:r w:rsidRPr="001436D6">
                              <w:rPr>
                                <w:color w:val="auto"/>
                              </w:rPr>
                              <w:t>aufzuzeigen.</w:t>
                            </w:r>
                          </w:p>
                          <w:p w:rsidR="00566357" w:rsidRPr="001436D6" w:rsidRDefault="00566357" w:rsidP="00566357">
                            <w:pPr>
                              <w:rPr>
                                <w:i/>
                                <w:color w:val="auto"/>
                              </w:rPr>
                            </w:pPr>
                            <w:r w:rsidRPr="001436D6">
                              <w:rPr>
                                <w:color w:val="auto"/>
                              </w:rPr>
                              <w:t xml:space="preserve">Das Arbeitsblatt dient als Ergänzung zu V 5 und V 6.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75" o:spid="_x0000_s1026" type="#_x0000_t202" style="position:absolute;left:0;text-align:left;margin-left:0;margin-top:0;width:469.2pt;height:133.55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" strokecolor="#9bbb59" strokeweight="1pt">
                <v:stroke dashstyle="dash"/>
                <v:shadow color="#868686"/>
                <v:textbox>
                  <w:txbxContent>
                    <w:p w:rsidR="00566357" w:rsidRDefault="00566357" w:rsidP="00566357">
                      <w:pPr>
                        <w:pBdr>
                          <w:bottom w:val="single" w:sz="6" w:space="1" w:color="auto"/>
                        </w:pBdr>
                        <w:rPr>
                          <w:b/>
                        </w:rPr>
                      </w:pPr>
                      <w:r w:rsidRPr="00A90BD6">
                        <w:rPr>
                          <w:b/>
                        </w:rPr>
                        <w:t>Auf einen Blick:</w:t>
                      </w:r>
                    </w:p>
                    <w:p w:rsidR="00566357" w:rsidRPr="001436D6" w:rsidRDefault="00566357" w:rsidP="00566357">
                      <w:pPr>
                        <w:rPr>
                          <w:color w:val="auto"/>
                        </w:rPr>
                      </w:pPr>
                      <w:r w:rsidRPr="008C2122">
                        <w:rPr>
                          <w:color w:val="auto"/>
                        </w:rPr>
                        <w:t xml:space="preserve">Ziel des Protokolls ist es, mit Hilfe von drei Lehrer- und drei Schülerexperimenten, im </w:t>
                      </w:r>
                      <w:r w:rsidRPr="008C2122">
                        <w:rPr>
                          <w:color w:val="auto"/>
                        </w:rPr>
                        <w:t>Folge</w:t>
                      </w:r>
                      <w:r w:rsidRPr="008C2122">
                        <w:rPr>
                          <w:color w:val="auto"/>
                        </w:rPr>
                        <w:t>n</w:t>
                      </w:r>
                      <w:r w:rsidRPr="008C2122">
                        <w:rPr>
                          <w:color w:val="auto"/>
                        </w:rPr>
                        <w:t>den</w:t>
                      </w:r>
                      <w:r w:rsidRPr="008C2122">
                        <w:rPr>
                          <w:color w:val="auto"/>
                        </w:rPr>
                        <w:t xml:space="preserve"> mit LE bzw. SE abgekürzt, verschiedene Wirkungen von Säuren und Basen auf Metalle und M</w:t>
                      </w:r>
                      <w:r w:rsidRPr="008C2122">
                        <w:rPr>
                          <w:color w:val="auto"/>
                        </w:rPr>
                        <w:t>e</w:t>
                      </w:r>
                      <w:r w:rsidRPr="008C2122">
                        <w:rPr>
                          <w:color w:val="auto"/>
                        </w:rPr>
                        <w:t xml:space="preserve">tallsalze </w:t>
                      </w:r>
                      <w:r w:rsidRPr="001436D6">
                        <w:rPr>
                          <w:color w:val="auto"/>
                        </w:rPr>
                        <w:t>aufzuzeigen.</w:t>
                      </w:r>
                    </w:p>
                    <w:p w:rsidR="00566357" w:rsidRPr="001436D6" w:rsidRDefault="00566357" w:rsidP="00566357">
                      <w:pPr>
                        <w:rPr>
                          <w:i/>
                          <w:color w:val="auto"/>
                        </w:rPr>
                      </w:pPr>
                      <w:r w:rsidRPr="001436D6">
                        <w:rPr>
                          <w:color w:val="auto"/>
                        </w:rPr>
                        <w:t xml:space="preserve">Das Arbeitsblatt dient als Ergänzung zu V 5 und V 6. </w:t>
                      </w:r>
                    </w:p>
                  </w:txbxContent>
                </v:textbox>
              </v:shape>
            </w:pict>
          </mc:Fallback>
        </mc:AlternateContent>
      </w:r>
    </w:p>
    <w:p w:rsidR="00566357" w:rsidRDefault="00566357" w:rsidP="00566357"/>
    <w:p w:rsidR="00566357" w:rsidRDefault="00566357" w:rsidP="00566357"/>
    <w:p w:rsidR="00566357" w:rsidRDefault="00566357" w:rsidP="00566357"/>
    <w:p w:rsidR="00566357" w:rsidRDefault="00566357" w:rsidP="00566357"/>
    <w:p w:rsidR="00566357" w:rsidRPr="00A90BD6" w:rsidRDefault="00566357" w:rsidP="00566357"/>
    <w:p w:rsidR="00566357" w:rsidRDefault="00566357" w:rsidP="00566357">
      <w:pPr>
        <w:pStyle w:val="Inhaltsverzeichnisberschrift"/>
        <w:numPr>
          <w:ilvl w:val="0"/>
          <w:numId w:val="0"/>
        </w:numPr>
        <w:ind w:left="431" w:hanging="431"/>
      </w:pPr>
      <w:r w:rsidRPr="00E26180">
        <w:rPr>
          <w:color w:val="auto"/>
        </w:rPr>
        <w:t>Inhalt</w:t>
      </w:r>
    </w:p>
    <w:p w:rsidR="00566357" w:rsidRPr="00E26180" w:rsidRDefault="00566357" w:rsidP="00566357"/>
    <w:bookmarkStart w:id="0" w:name="_GoBack"/>
    <w:bookmarkEnd w:id="0"/>
    <w:p w:rsidR="00566357" w:rsidRDefault="00566357">
      <w:pPr>
        <w:pStyle w:val="Verzeichnis1"/>
        <w:rPr>
          <w:rFonts w:asciiTheme="minorHAnsi" w:eastAsiaTheme="minorEastAsia" w:hAnsiTheme="minorHAnsi" w:cstheme="minorBidi"/>
          <w:noProof/>
          <w:color w:val="auto"/>
          <w:lang w:eastAsia="de-DE"/>
        </w:rPr>
      </w:pPr>
      <w:r>
        <w:fldChar w:fldCharType="begin"/>
      </w:r>
      <w:r>
        <w:instrText xml:space="preserve"> TOC \o "1-3" \h \z \u </w:instrText>
      </w:r>
      <w:r>
        <w:fldChar w:fldCharType="separate"/>
      </w:r>
      <w:hyperlink w:anchor="_Toc364276449" w:history="1">
        <w:r w:rsidRPr="00BC1757">
          <w:rPr>
            <w:rStyle w:val="Hyperlink"/>
            <w:noProof/>
          </w:rPr>
          <w:t>1</w:t>
        </w:r>
        <w:r>
          <w:rPr>
            <w:rFonts w:asciiTheme="minorHAnsi" w:eastAsiaTheme="minorEastAsia" w:hAnsiTheme="minorHAnsi" w:cstheme="minorBidi"/>
            <w:noProof/>
            <w:color w:val="auto"/>
            <w:lang w:eastAsia="de-DE"/>
          </w:rPr>
          <w:tab/>
        </w:r>
        <w:r w:rsidRPr="00BC1757">
          <w:rPr>
            <w:rStyle w:val="Hyperlink"/>
            <w:noProof/>
          </w:rPr>
          <w:t>Beschreibung  des Themas und zugehörige Lernziele</w:t>
        </w:r>
        <w:r>
          <w:rPr>
            <w:noProof/>
            <w:webHidden/>
          </w:rPr>
          <w:tab/>
        </w:r>
        <w:r>
          <w:rPr>
            <w:noProof/>
            <w:webHidden/>
          </w:rPr>
          <w:fldChar w:fldCharType="begin"/>
        </w:r>
        <w:r>
          <w:rPr>
            <w:noProof/>
            <w:webHidden/>
          </w:rPr>
          <w:instrText xml:space="preserve"> PAGEREF _Toc364276449 \h </w:instrText>
        </w:r>
        <w:r>
          <w:rPr>
            <w:noProof/>
            <w:webHidden/>
          </w:rPr>
        </w:r>
        <w:r>
          <w:rPr>
            <w:noProof/>
            <w:webHidden/>
          </w:rPr>
          <w:fldChar w:fldCharType="separate"/>
        </w:r>
        <w:r>
          <w:rPr>
            <w:noProof/>
            <w:webHidden/>
          </w:rPr>
          <w:t>2</w:t>
        </w:r>
        <w:r>
          <w:rPr>
            <w:noProof/>
            <w:webHidden/>
          </w:rPr>
          <w:fldChar w:fldCharType="end"/>
        </w:r>
      </w:hyperlink>
    </w:p>
    <w:p w:rsidR="00566357" w:rsidRDefault="00566357">
      <w:pPr>
        <w:pStyle w:val="Verzeichnis1"/>
        <w:rPr>
          <w:rFonts w:asciiTheme="minorHAnsi" w:eastAsiaTheme="minorEastAsia" w:hAnsiTheme="minorHAnsi" w:cstheme="minorBidi"/>
          <w:noProof/>
          <w:color w:val="auto"/>
          <w:lang w:eastAsia="de-DE"/>
        </w:rPr>
      </w:pPr>
      <w:hyperlink w:anchor="_Toc364276450" w:history="1">
        <w:r w:rsidRPr="00BC1757">
          <w:rPr>
            <w:rStyle w:val="Hyperlink"/>
            <w:noProof/>
          </w:rPr>
          <w:t>2</w:t>
        </w:r>
        <w:r>
          <w:rPr>
            <w:rFonts w:asciiTheme="minorHAnsi" w:eastAsiaTheme="minorEastAsia" w:hAnsiTheme="minorHAnsi" w:cstheme="minorBidi"/>
            <w:noProof/>
            <w:color w:val="auto"/>
            <w:lang w:eastAsia="de-DE"/>
          </w:rPr>
          <w:tab/>
        </w:r>
        <w:r w:rsidRPr="00BC1757">
          <w:rPr>
            <w:rStyle w:val="Hyperlink"/>
            <w:noProof/>
          </w:rPr>
          <w:t>Relevanz des Themas für SuS</w:t>
        </w:r>
        <w:r>
          <w:rPr>
            <w:noProof/>
            <w:webHidden/>
          </w:rPr>
          <w:tab/>
        </w:r>
        <w:r>
          <w:rPr>
            <w:noProof/>
            <w:webHidden/>
          </w:rPr>
          <w:fldChar w:fldCharType="begin"/>
        </w:r>
        <w:r>
          <w:rPr>
            <w:noProof/>
            <w:webHidden/>
          </w:rPr>
          <w:instrText xml:space="preserve"> PAGEREF _Toc364276450 \h </w:instrText>
        </w:r>
        <w:r>
          <w:rPr>
            <w:noProof/>
            <w:webHidden/>
          </w:rPr>
        </w:r>
        <w:r>
          <w:rPr>
            <w:noProof/>
            <w:webHidden/>
          </w:rPr>
          <w:fldChar w:fldCharType="separate"/>
        </w:r>
        <w:r>
          <w:rPr>
            <w:noProof/>
            <w:webHidden/>
          </w:rPr>
          <w:t>2</w:t>
        </w:r>
        <w:r>
          <w:rPr>
            <w:noProof/>
            <w:webHidden/>
          </w:rPr>
          <w:fldChar w:fldCharType="end"/>
        </w:r>
      </w:hyperlink>
    </w:p>
    <w:p w:rsidR="00566357" w:rsidRDefault="00566357">
      <w:pPr>
        <w:pStyle w:val="Verzeichnis1"/>
        <w:rPr>
          <w:rFonts w:asciiTheme="minorHAnsi" w:eastAsiaTheme="minorEastAsia" w:hAnsiTheme="minorHAnsi" w:cstheme="minorBidi"/>
          <w:noProof/>
          <w:color w:val="auto"/>
          <w:lang w:eastAsia="de-DE"/>
        </w:rPr>
      </w:pPr>
      <w:hyperlink w:anchor="_Toc364276451" w:history="1">
        <w:r w:rsidRPr="00BC1757">
          <w:rPr>
            <w:rStyle w:val="Hyperlink"/>
            <w:noProof/>
          </w:rPr>
          <w:t>3</w:t>
        </w:r>
        <w:r>
          <w:rPr>
            <w:rFonts w:asciiTheme="minorHAnsi" w:eastAsiaTheme="minorEastAsia" w:hAnsiTheme="minorHAnsi" w:cstheme="minorBidi"/>
            <w:noProof/>
            <w:color w:val="auto"/>
            <w:lang w:eastAsia="de-DE"/>
          </w:rPr>
          <w:tab/>
        </w:r>
        <w:r w:rsidRPr="00BC1757">
          <w:rPr>
            <w:rStyle w:val="Hyperlink"/>
            <w:noProof/>
          </w:rPr>
          <w:t>Lehrerversuche</w:t>
        </w:r>
        <w:r>
          <w:rPr>
            <w:noProof/>
            <w:webHidden/>
          </w:rPr>
          <w:tab/>
        </w:r>
        <w:r>
          <w:rPr>
            <w:noProof/>
            <w:webHidden/>
          </w:rPr>
          <w:fldChar w:fldCharType="begin"/>
        </w:r>
        <w:r>
          <w:rPr>
            <w:noProof/>
            <w:webHidden/>
          </w:rPr>
          <w:instrText xml:space="preserve"> PAGEREF _Toc364276451 \h </w:instrText>
        </w:r>
        <w:r>
          <w:rPr>
            <w:noProof/>
            <w:webHidden/>
          </w:rPr>
        </w:r>
        <w:r>
          <w:rPr>
            <w:noProof/>
            <w:webHidden/>
          </w:rPr>
          <w:fldChar w:fldCharType="separate"/>
        </w:r>
        <w:r>
          <w:rPr>
            <w:noProof/>
            <w:webHidden/>
          </w:rPr>
          <w:t>3</w:t>
        </w:r>
        <w:r>
          <w:rPr>
            <w:noProof/>
            <w:webHidden/>
          </w:rPr>
          <w:fldChar w:fldCharType="end"/>
        </w:r>
      </w:hyperlink>
    </w:p>
    <w:p w:rsidR="00566357" w:rsidRDefault="00566357">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64276452" w:history="1">
        <w:r w:rsidRPr="00BC1757">
          <w:rPr>
            <w:rStyle w:val="Hyperlink"/>
            <w:noProof/>
          </w:rPr>
          <w:t>3.1</w:t>
        </w:r>
        <w:r>
          <w:rPr>
            <w:rFonts w:asciiTheme="minorHAnsi" w:eastAsiaTheme="minorEastAsia" w:hAnsiTheme="minorHAnsi" w:cstheme="minorBidi"/>
            <w:noProof/>
            <w:color w:val="auto"/>
            <w:lang w:eastAsia="de-DE"/>
          </w:rPr>
          <w:tab/>
        </w:r>
        <w:r w:rsidRPr="00BC1757">
          <w:rPr>
            <w:rStyle w:val="Hyperlink"/>
            <w:noProof/>
          </w:rPr>
          <w:t>V 1 – Das durstige Gas</w:t>
        </w:r>
        <w:r>
          <w:rPr>
            <w:noProof/>
            <w:webHidden/>
          </w:rPr>
          <w:tab/>
        </w:r>
        <w:r>
          <w:rPr>
            <w:noProof/>
            <w:webHidden/>
          </w:rPr>
          <w:fldChar w:fldCharType="begin"/>
        </w:r>
        <w:r>
          <w:rPr>
            <w:noProof/>
            <w:webHidden/>
          </w:rPr>
          <w:instrText xml:space="preserve"> PAGEREF _Toc364276452 \h </w:instrText>
        </w:r>
        <w:r>
          <w:rPr>
            <w:noProof/>
            <w:webHidden/>
          </w:rPr>
        </w:r>
        <w:r>
          <w:rPr>
            <w:noProof/>
            <w:webHidden/>
          </w:rPr>
          <w:fldChar w:fldCharType="separate"/>
        </w:r>
        <w:r>
          <w:rPr>
            <w:noProof/>
            <w:webHidden/>
          </w:rPr>
          <w:t>3</w:t>
        </w:r>
        <w:r>
          <w:rPr>
            <w:noProof/>
            <w:webHidden/>
          </w:rPr>
          <w:fldChar w:fldCharType="end"/>
        </w:r>
      </w:hyperlink>
    </w:p>
    <w:p w:rsidR="00566357" w:rsidRDefault="00566357">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64276453" w:history="1">
        <w:r w:rsidRPr="00BC1757">
          <w:rPr>
            <w:rStyle w:val="Hyperlink"/>
            <w:noProof/>
          </w:rPr>
          <w:t>3.2</w:t>
        </w:r>
        <w:r>
          <w:rPr>
            <w:rFonts w:asciiTheme="minorHAnsi" w:eastAsiaTheme="minorEastAsia" w:hAnsiTheme="minorHAnsi" w:cstheme="minorBidi"/>
            <w:noProof/>
            <w:color w:val="auto"/>
            <w:lang w:eastAsia="de-DE"/>
          </w:rPr>
          <w:tab/>
        </w:r>
        <w:r w:rsidRPr="00BC1757">
          <w:rPr>
            <w:rStyle w:val="Hyperlink"/>
            <w:noProof/>
          </w:rPr>
          <w:t>V 2 – Mit Weinsäure wird es violett</w:t>
        </w:r>
        <w:r>
          <w:rPr>
            <w:noProof/>
            <w:webHidden/>
          </w:rPr>
          <w:tab/>
        </w:r>
        <w:r>
          <w:rPr>
            <w:noProof/>
            <w:webHidden/>
          </w:rPr>
          <w:fldChar w:fldCharType="begin"/>
        </w:r>
        <w:r>
          <w:rPr>
            <w:noProof/>
            <w:webHidden/>
          </w:rPr>
          <w:instrText xml:space="preserve"> PAGEREF _Toc364276453 \h </w:instrText>
        </w:r>
        <w:r>
          <w:rPr>
            <w:noProof/>
            <w:webHidden/>
          </w:rPr>
        </w:r>
        <w:r>
          <w:rPr>
            <w:noProof/>
            <w:webHidden/>
          </w:rPr>
          <w:fldChar w:fldCharType="separate"/>
        </w:r>
        <w:r>
          <w:rPr>
            <w:noProof/>
            <w:webHidden/>
          </w:rPr>
          <w:t>5</w:t>
        </w:r>
        <w:r>
          <w:rPr>
            <w:noProof/>
            <w:webHidden/>
          </w:rPr>
          <w:fldChar w:fldCharType="end"/>
        </w:r>
      </w:hyperlink>
    </w:p>
    <w:p w:rsidR="00566357" w:rsidRDefault="00566357">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64276454" w:history="1">
        <w:r w:rsidRPr="00BC1757">
          <w:rPr>
            <w:rStyle w:val="Hyperlink"/>
            <w:noProof/>
          </w:rPr>
          <w:t>3.3</w:t>
        </w:r>
        <w:r>
          <w:rPr>
            <w:rFonts w:asciiTheme="minorHAnsi" w:eastAsiaTheme="minorEastAsia" w:hAnsiTheme="minorHAnsi" w:cstheme="minorBidi"/>
            <w:noProof/>
            <w:color w:val="auto"/>
            <w:lang w:eastAsia="de-DE"/>
          </w:rPr>
          <w:tab/>
        </w:r>
        <w:r w:rsidRPr="00BC1757">
          <w:rPr>
            <w:rStyle w:val="Hyperlink"/>
            <w:noProof/>
          </w:rPr>
          <w:t>V 3 – Calcium und Salzsäure</w:t>
        </w:r>
        <w:r>
          <w:rPr>
            <w:noProof/>
            <w:webHidden/>
          </w:rPr>
          <w:tab/>
        </w:r>
        <w:r>
          <w:rPr>
            <w:noProof/>
            <w:webHidden/>
          </w:rPr>
          <w:fldChar w:fldCharType="begin"/>
        </w:r>
        <w:r>
          <w:rPr>
            <w:noProof/>
            <w:webHidden/>
          </w:rPr>
          <w:instrText xml:space="preserve"> PAGEREF _Toc364276454 \h </w:instrText>
        </w:r>
        <w:r>
          <w:rPr>
            <w:noProof/>
            <w:webHidden/>
          </w:rPr>
        </w:r>
        <w:r>
          <w:rPr>
            <w:noProof/>
            <w:webHidden/>
          </w:rPr>
          <w:fldChar w:fldCharType="separate"/>
        </w:r>
        <w:r>
          <w:rPr>
            <w:noProof/>
            <w:webHidden/>
          </w:rPr>
          <w:t>6</w:t>
        </w:r>
        <w:r>
          <w:rPr>
            <w:noProof/>
            <w:webHidden/>
          </w:rPr>
          <w:fldChar w:fldCharType="end"/>
        </w:r>
      </w:hyperlink>
    </w:p>
    <w:p w:rsidR="00566357" w:rsidRDefault="00566357">
      <w:pPr>
        <w:pStyle w:val="Verzeichnis1"/>
        <w:rPr>
          <w:rFonts w:asciiTheme="minorHAnsi" w:eastAsiaTheme="minorEastAsia" w:hAnsiTheme="minorHAnsi" w:cstheme="minorBidi"/>
          <w:noProof/>
          <w:color w:val="auto"/>
          <w:lang w:eastAsia="de-DE"/>
        </w:rPr>
      </w:pPr>
      <w:hyperlink w:anchor="_Toc364276455" w:history="1">
        <w:r w:rsidRPr="00BC1757">
          <w:rPr>
            <w:rStyle w:val="Hyperlink"/>
            <w:noProof/>
          </w:rPr>
          <w:t>4</w:t>
        </w:r>
        <w:r>
          <w:rPr>
            <w:rFonts w:asciiTheme="minorHAnsi" w:eastAsiaTheme="minorEastAsia" w:hAnsiTheme="minorHAnsi" w:cstheme="minorBidi"/>
            <w:noProof/>
            <w:color w:val="auto"/>
            <w:lang w:eastAsia="de-DE"/>
          </w:rPr>
          <w:tab/>
        </w:r>
        <w:r w:rsidRPr="00BC1757">
          <w:rPr>
            <w:rStyle w:val="Hyperlink"/>
            <w:noProof/>
          </w:rPr>
          <w:t>Schülerversuche</w:t>
        </w:r>
        <w:r>
          <w:rPr>
            <w:noProof/>
            <w:webHidden/>
          </w:rPr>
          <w:tab/>
        </w:r>
        <w:r>
          <w:rPr>
            <w:noProof/>
            <w:webHidden/>
          </w:rPr>
          <w:fldChar w:fldCharType="begin"/>
        </w:r>
        <w:r>
          <w:rPr>
            <w:noProof/>
            <w:webHidden/>
          </w:rPr>
          <w:instrText xml:space="preserve"> PAGEREF _Toc364276455 \h </w:instrText>
        </w:r>
        <w:r>
          <w:rPr>
            <w:noProof/>
            <w:webHidden/>
          </w:rPr>
        </w:r>
        <w:r>
          <w:rPr>
            <w:noProof/>
            <w:webHidden/>
          </w:rPr>
          <w:fldChar w:fldCharType="separate"/>
        </w:r>
        <w:r>
          <w:rPr>
            <w:noProof/>
            <w:webHidden/>
          </w:rPr>
          <w:t>8</w:t>
        </w:r>
        <w:r>
          <w:rPr>
            <w:noProof/>
            <w:webHidden/>
          </w:rPr>
          <w:fldChar w:fldCharType="end"/>
        </w:r>
      </w:hyperlink>
    </w:p>
    <w:p w:rsidR="00566357" w:rsidRDefault="00566357">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64276456" w:history="1">
        <w:r w:rsidRPr="00BC1757">
          <w:rPr>
            <w:rStyle w:val="Hyperlink"/>
            <w:noProof/>
          </w:rPr>
          <w:t>4.1</w:t>
        </w:r>
        <w:r>
          <w:rPr>
            <w:rFonts w:asciiTheme="minorHAnsi" w:eastAsiaTheme="minorEastAsia" w:hAnsiTheme="minorHAnsi" w:cstheme="minorBidi"/>
            <w:noProof/>
            <w:color w:val="auto"/>
            <w:lang w:eastAsia="de-DE"/>
          </w:rPr>
          <w:tab/>
        </w:r>
        <w:r w:rsidRPr="00BC1757">
          <w:rPr>
            <w:rStyle w:val="Hyperlink"/>
            <w:noProof/>
          </w:rPr>
          <w:t>V 4 – Citronensäure als Antikalkmittel</w:t>
        </w:r>
        <w:r>
          <w:rPr>
            <w:noProof/>
            <w:webHidden/>
          </w:rPr>
          <w:tab/>
        </w:r>
        <w:r>
          <w:rPr>
            <w:noProof/>
            <w:webHidden/>
          </w:rPr>
          <w:fldChar w:fldCharType="begin"/>
        </w:r>
        <w:r>
          <w:rPr>
            <w:noProof/>
            <w:webHidden/>
          </w:rPr>
          <w:instrText xml:space="preserve"> PAGEREF _Toc364276456 \h </w:instrText>
        </w:r>
        <w:r>
          <w:rPr>
            <w:noProof/>
            <w:webHidden/>
          </w:rPr>
        </w:r>
        <w:r>
          <w:rPr>
            <w:noProof/>
            <w:webHidden/>
          </w:rPr>
          <w:fldChar w:fldCharType="separate"/>
        </w:r>
        <w:r>
          <w:rPr>
            <w:noProof/>
            <w:webHidden/>
          </w:rPr>
          <w:t>8</w:t>
        </w:r>
        <w:r>
          <w:rPr>
            <w:noProof/>
            <w:webHidden/>
          </w:rPr>
          <w:fldChar w:fldCharType="end"/>
        </w:r>
      </w:hyperlink>
    </w:p>
    <w:p w:rsidR="00566357" w:rsidRDefault="00566357">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64276457" w:history="1">
        <w:r w:rsidRPr="00BC1757">
          <w:rPr>
            <w:rStyle w:val="Hyperlink"/>
            <w:noProof/>
          </w:rPr>
          <w:t>4.2</w:t>
        </w:r>
        <w:r>
          <w:rPr>
            <w:rFonts w:asciiTheme="minorHAnsi" w:eastAsiaTheme="minorEastAsia" w:hAnsiTheme="minorHAnsi" w:cstheme="minorBidi"/>
            <w:noProof/>
            <w:color w:val="auto"/>
            <w:lang w:eastAsia="de-DE"/>
          </w:rPr>
          <w:tab/>
        </w:r>
        <w:r w:rsidRPr="00BC1757">
          <w:rPr>
            <w:rStyle w:val="Hyperlink"/>
            <w:noProof/>
          </w:rPr>
          <w:t>V 5 – Reaktionen von sauren Lösungen mit Metallen</w:t>
        </w:r>
        <w:r>
          <w:rPr>
            <w:noProof/>
            <w:webHidden/>
          </w:rPr>
          <w:tab/>
        </w:r>
        <w:r>
          <w:rPr>
            <w:noProof/>
            <w:webHidden/>
          </w:rPr>
          <w:fldChar w:fldCharType="begin"/>
        </w:r>
        <w:r>
          <w:rPr>
            <w:noProof/>
            <w:webHidden/>
          </w:rPr>
          <w:instrText xml:space="preserve"> PAGEREF _Toc364276457 \h </w:instrText>
        </w:r>
        <w:r>
          <w:rPr>
            <w:noProof/>
            <w:webHidden/>
          </w:rPr>
        </w:r>
        <w:r>
          <w:rPr>
            <w:noProof/>
            <w:webHidden/>
          </w:rPr>
          <w:fldChar w:fldCharType="separate"/>
        </w:r>
        <w:r>
          <w:rPr>
            <w:noProof/>
            <w:webHidden/>
          </w:rPr>
          <w:t>10</w:t>
        </w:r>
        <w:r>
          <w:rPr>
            <w:noProof/>
            <w:webHidden/>
          </w:rPr>
          <w:fldChar w:fldCharType="end"/>
        </w:r>
      </w:hyperlink>
    </w:p>
    <w:p w:rsidR="00566357" w:rsidRDefault="00566357">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64276458" w:history="1">
        <w:r w:rsidRPr="00BC1757">
          <w:rPr>
            <w:rStyle w:val="Hyperlink"/>
            <w:noProof/>
          </w:rPr>
          <w:t>4.3</w:t>
        </w:r>
        <w:r>
          <w:rPr>
            <w:rFonts w:asciiTheme="minorHAnsi" w:eastAsiaTheme="minorEastAsia" w:hAnsiTheme="minorHAnsi" w:cstheme="minorBidi"/>
            <w:noProof/>
            <w:color w:val="auto"/>
            <w:lang w:eastAsia="de-DE"/>
          </w:rPr>
          <w:tab/>
        </w:r>
        <w:r w:rsidRPr="00BC1757">
          <w:rPr>
            <w:rStyle w:val="Hyperlink"/>
            <w:noProof/>
          </w:rPr>
          <w:t>V 6 – Einwirkung von Salzsäure auf verschiedene Salze</w:t>
        </w:r>
        <w:r>
          <w:rPr>
            <w:noProof/>
            <w:webHidden/>
          </w:rPr>
          <w:tab/>
        </w:r>
        <w:r>
          <w:rPr>
            <w:noProof/>
            <w:webHidden/>
          </w:rPr>
          <w:fldChar w:fldCharType="begin"/>
        </w:r>
        <w:r>
          <w:rPr>
            <w:noProof/>
            <w:webHidden/>
          </w:rPr>
          <w:instrText xml:space="preserve"> PAGEREF _Toc364276458 \h </w:instrText>
        </w:r>
        <w:r>
          <w:rPr>
            <w:noProof/>
            <w:webHidden/>
          </w:rPr>
        </w:r>
        <w:r>
          <w:rPr>
            <w:noProof/>
            <w:webHidden/>
          </w:rPr>
          <w:fldChar w:fldCharType="separate"/>
        </w:r>
        <w:r>
          <w:rPr>
            <w:noProof/>
            <w:webHidden/>
          </w:rPr>
          <w:t>12</w:t>
        </w:r>
        <w:r>
          <w:rPr>
            <w:noProof/>
            <w:webHidden/>
          </w:rPr>
          <w:fldChar w:fldCharType="end"/>
        </w:r>
      </w:hyperlink>
    </w:p>
    <w:p w:rsidR="00566357" w:rsidRDefault="00566357">
      <w:pPr>
        <w:pStyle w:val="Verzeichnis1"/>
        <w:rPr>
          <w:rFonts w:asciiTheme="minorHAnsi" w:eastAsiaTheme="minorEastAsia" w:hAnsiTheme="minorHAnsi" w:cstheme="minorBidi"/>
          <w:noProof/>
          <w:color w:val="auto"/>
          <w:lang w:eastAsia="de-DE"/>
        </w:rPr>
      </w:pPr>
      <w:hyperlink w:anchor="_Toc364276459" w:history="1">
        <w:r w:rsidRPr="00BC1757">
          <w:rPr>
            <w:rStyle w:val="Hyperlink"/>
            <w:noProof/>
          </w:rPr>
          <w:t>5</w:t>
        </w:r>
        <w:r>
          <w:rPr>
            <w:rFonts w:asciiTheme="minorHAnsi" w:eastAsiaTheme="minorEastAsia" w:hAnsiTheme="minorHAnsi" w:cstheme="minorBidi"/>
            <w:noProof/>
            <w:color w:val="auto"/>
            <w:lang w:eastAsia="de-DE"/>
          </w:rPr>
          <w:tab/>
        </w:r>
        <w:r w:rsidRPr="00BC1757">
          <w:rPr>
            <w:rStyle w:val="Hyperlink"/>
            <w:noProof/>
          </w:rPr>
          <w:t>Reflexion des Arbeitsblattes</w:t>
        </w:r>
        <w:r>
          <w:rPr>
            <w:noProof/>
            <w:webHidden/>
          </w:rPr>
          <w:tab/>
        </w:r>
        <w:r>
          <w:rPr>
            <w:noProof/>
            <w:webHidden/>
          </w:rPr>
          <w:fldChar w:fldCharType="begin"/>
        </w:r>
        <w:r>
          <w:rPr>
            <w:noProof/>
            <w:webHidden/>
          </w:rPr>
          <w:instrText xml:space="preserve"> PAGEREF _Toc364276459 \h </w:instrText>
        </w:r>
        <w:r>
          <w:rPr>
            <w:noProof/>
            <w:webHidden/>
          </w:rPr>
        </w:r>
        <w:r>
          <w:rPr>
            <w:noProof/>
            <w:webHidden/>
          </w:rPr>
          <w:fldChar w:fldCharType="separate"/>
        </w:r>
        <w:r>
          <w:rPr>
            <w:noProof/>
            <w:webHidden/>
          </w:rPr>
          <w:t>15</w:t>
        </w:r>
        <w:r>
          <w:rPr>
            <w:noProof/>
            <w:webHidden/>
          </w:rPr>
          <w:fldChar w:fldCharType="end"/>
        </w:r>
      </w:hyperlink>
    </w:p>
    <w:p w:rsidR="00566357" w:rsidRDefault="00566357">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64276460" w:history="1">
        <w:r w:rsidRPr="00BC1757">
          <w:rPr>
            <w:rStyle w:val="Hyperlink"/>
            <w:noProof/>
          </w:rPr>
          <w:t>5.1</w:t>
        </w:r>
        <w:r>
          <w:rPr>
            <w:rFonts w:asciiTheme="minorHAnsi" w:eastAsiaTheme="minorEastAsia" w:hAnsiTheme="minorHAnsi" w:cstheme="minorBidi"/>
            <w:noProof/>
            <w:color w:val="auto"/>
            <w:lang w:eastAsia="de-DE"/>
          </w:rPr>
          <w:tab/>
        </w:r>
        <w:r w:rsidRPr="00BC1757">
          <w:rPr>
            <w:rStyle w:val="Hyperlink"/>
            <w:noProof/>
          </w:rPr>
          <w:t>Erwartungshorizont (Kerncurriculum)</w:t>
        </w:r>
        <w:r>
          <w:rPr>
            <w:noProof/>
            <w:webHidden/>
          </w:rPr>
          <w:tab/>
        </w:r>
        <w:r>
          <w:rPr>
            <w:noProof/>
            <w:webHidden/>
          </w:rPr>
          <w:fldChar w:fldCharType="begin"/>
        </w:r>
        <w:r>
          <w:rPr>
            <w:noProof/>
            <w:webHidden/>
          </w:rPr>
          <w:instrText xml:space="preserve"> PAGEREF _Toc364276460 \h </w:instrText>
        </w:r>
        <w:r>
          <w:rPr>
            <w:noProof/>
            <w:webHidden/>
          </w:rPr>
        </w:r>
        <w:r>
          <w:rPr>
            <w:noProof/>
            <w:webHidden/>
          </w:rPr>
          <w:fldChar w:fldCharType="separate"/>
        </w:r>
        <w:r>
          <w:rPr>
            <w:noProof/>
            <w:webHidden/>
          </w:rPr>
          <w:t>15</w:t>
        </w:r>
        <w:r>
          <w:rPr>
            <w:noProof/>
            <w:webHidden/>
          </w:rPr>
          <w:fldChar w:fldCharType="end"/>
        </w:r>
      </w:hyperlink>
    </w:p>
    <w:p w:rsidR="00566357" w:rsidRDefault="00566357">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64276461" w:history="1">
        <w:r w:rsidRPr="00BC1757">
          <w:rPr>
            <w:rStyle w:val="Hyperlink"/>
            <w:noProof/>
          </w:rPr>
          <w:t>5.2</w:t>
        </w:r>
        <w:r>
          <w:rPr>
            <w:rFonts w:asciiTheme="minorHAnsi" w:eastAsiaTheme="minorEastAsia" w:hAnsiTheme="minorHAnsi" w:cstheme="minorBidi"/>
            <w:noProof/>
            <w:color w:val="auto"/>
            <w:lang w:eastAsia="de-DE"/>
          </w:rPr>
          <w:tab/>
        </w:r>
        <w:r w:rsidRPr="00BC1757">
          <w:rPr>
            <w:rStyle w:val="Hyperlink"/>
            <w:noProof/>
          </w:rPr>
          <w:t>Erwartungshorizont (Inhaltlich)</w:t>
        </w:r>
        <w:r>
          <w:rPr>
            <w:noProof/>
            <w:webHidden/>
          </w:rPr>
          <w:tab/>
        </w:r>
        <w:r>
          <w:rPr>
            <w:noProof/>
            <w:webHidden/>
          </w:rPr>
          <w:fldChar w:fldCharType="begin"/>
        </w:r>
        <w:r>
          <w:rPr>
            <w:noProof/>
            <w:webHidden/>
          </w:rPr>
          <w:instrText xml:space="preserve"> PAGEREF _Toc364276461 \h </w:instrText>
        </w:r>
        <w:r>
          <w:rPr>
            <w:noProof/>
            <w:webHidden/>
          </w:rPr>
        </w:r>
        <w:r>
          <w:rPr>
            <w:noProof/>
            <w:webHidden/>
          </w:rPr>
          <w:fldChar w:fldCharType="separate"/>
        </w:r>
        <w:r>
          <w:rPr>
            <w:noProof/>
            <w:webHidden/>
          </w:rPr>
          <w:t>16</w:t>
        </w:r>
        <w:r>
          <w:rPr>
            <w:noProof/>
            <w:webHidden/>
          </w:rPr>
          <w:fldChar w:fldCharType="end"/>
        </w:r>
      </w:hyperlink>
    </w:p>
    <w:p w:rsidR="00566357" w:rsidRDefault="00566357" w:rsidP="00566357">
      <w:r>
        <w:fldChar w:fldCharType="end"/>
      </w:r>
    </w:p>
    <w:p w:rsidR="00566357" w:rsidRDefault="00566357" w:rsidP="00566357"/>
    <w:p w:rsidR="00566357" w:rsidRDefault="00566357" w:rsidP="00566357"/>
    <w:p w:rsidR="00566357" w:rsidRDefault="00566357" w:rsidP="00566357">
      <w:r>
        <w:br w:type="page"/>
      </w:r>
    </w:p>
    <w:p w:rsidR="00566357" w:rsidRPr="0006684E" w:rsidRDefault="00566357" w:rsidP="00566357">
      <w:pPr>
        <w:pStyle w:val="berschrift1"/>
        <w:keepNext/>
        <w:keepLines/>
        <w:numPr>
          <w:ilvl w:val="0"/>
          <w:numId w:val="13"/>
        </w:numPr>
        <w:spacing w:before="360" w:after="240"/>
        <w:contextualSpacing w:val="0"/>
      </w:pPr>
      <w:bookmarkStart w:id="1" w:name="_Toc364276449"/>
      <w:r>
        <w:lastRenderedPageBreak/>
        <w:t xml:space="preserve">Beschreibung </w:t>
      </w:r>
      <w:r w:rsidRPr="0006684E">
        <w:t xml:space="preserve"> </w:t>
      </w:r>
      <w:r>
        <w:t>des Themas und zugehörige Lernziele</w:t>
      </w:r>
      <w:bookmarkEnd w:id="1"/>
    </w:p>
    <w:p w:rsidR="00566357" w:rsidRDefault="00566357" w:rsidP="00566357">
      <w:pPr>
        <w:rPr>
          <w:color w:val="auto"/>
        </w:rPr>
      </w:pPr>
      <w:r w:rsidRPr="000663AF">
        <w:rPr>
          <w:color w:val="auto"/>
        </w:rPr>
        <w:t>Unedle Metalle reagieren</w:t>
      </w:r>
      <w:r>
        <w:rPr>
          <w:color w:val="auto"/>
        </w:rPr>
        <w:t xml:space="preserve"> mit Säuren unter Wasserstoffabspaltung zu Metallsalzen. Einige M</w:t>
      </w:r>
      <w:r>
        <w:rPr>
          <w:color w:val="auto"/>
        </w:rPr>
        <w:t>e</w:t>
      </w:r>
      <w:r>
        <w:rPr>
          <w:color w:val="auto"/>
        </w:rPr>
        <w:t xml:space="preserve">tallsalze </w:t>
      </w:r>
      <w:r w:rsidRPr="002656D6">
        <w:rPr>
          <w:color w:val="auto"/>
        </w:rPr>
        <w:t>wiederum reagieren mit Säuren unter Freisetzung von Gasen. Dabei gilt, dass die stä</w:t>
      </w:r>
      <w:r w:rsidRPr="002656D6">
        <w:rPr>
          <w:color w:val="auto"/>
        </w:rPr>
        <w:t>r</w:t>
      </w:r>
      <w:r w:rsidRPr="002656D6">
        <w:rPr>
          <w:color w:val="auto"/>
        </w:rPr>
        <w:t xml:space="preserve">kere Säure die </w:t>
      </w:r>
      <w:r>
        <w:rPr>
          <w:color w:val="auto"/>
        </w:rPr>
        <w:t>S</w:t>
      </w:r>
      <w:r w:rsidRPr="002656D6">
        <w:rPr>
          <w:color w:val="auto"/>
        </w:rPr>
        <w:t xml:space="preserve">chwächere aus ihrem Salz vertreibt. Da Schwefelsäure </w:t>
      </w:r>
      <w:r>
        <w:rPr>
          <w:color w:val="auto"/>
        </w:rPr>
        <w:t>stärker</w:t>
      </w:r>
      <w:r w:rsidRPr="002656D6">
        <w:rPr>
          <w:color w:val="auto"/>
        </w:rPr>
        <w:t xml:space="preserve"> flüchtig ist als Salzsäu</w:t>
      </w:r>
      <w:r>
        <w:rPr>
          <w:color w:val="auto"/>
        </w:rPr>
        <w:t>re, wird erstere</w:t>
      </w:r>
      <w:r w:rsidRPr="002656D6">
        <w:rPr>
          <w:color w:val="auto"/>
        </w:rPr>
        <w:t xml:space="preserve"> folglich nicht durch Salzsäure aus Sulfaten freigesetzt. Laugen reagieren mit unedlen Metallen, sofern diese nicht passiviert sind.</w:t>
      </w:r>
      <w:r>
        <w:rPr>
          <w:color w:val="FF0000"/>
        </w:rPr>
        <w:t xml:space="preserve"> </w:t>
      </w:r>
      <w:r w:rsidRPr="002656D6">
        <w:rPr>
          <w:color w:val="auto"/>
        </w:rPr>
        <w:t>Die Wirkung von Salzsäure auf ve</w:t>
      </w:r>
      <w:r w:rsidRPr="002656D6">
        <w:rPr>
          <w:color w:val="auto"/>
        </w:rPr>
        <w:t>r</w:t>
      </w:r>
      <w:r w:rsidRPr="002656D6">
        <w:rPr>
          <w:color w:val="auto"/>
        </w:rPr>
        <w:t xml:space="preserve">schiedene Metalle wird in V 5 thematisiert, während </w:t>
      </w:r>
      <w:r>
        <w:rPr>
          <w:color w:val="auto"/>
        </w:rPr>
        <w:t>V 3 die Wirkung der Säure auf ein ausg</w:t>
      </w:r>
      <w:r>
        <w:rPr>
          <w:color w:val="auto"/>
        </w:rPr>
        <w:t>e</w:t>
      </w:r>
      <w:r>
        <w:rPr>
          <w:color w:val="auto"/>
        </w:rPr>
        <w:t>wähltes Metall mit anschließender, weiterer Analysemöglichkeit beschreibt. I</w:t>
      </w:r>
      <w:r w:rsidRPr="002656D6">
        <w:rPr>
          <w:color w:val="auto"/>
        </w:rPr>
        <w:t xml:space="preserve">n V 6 </w:t>
      </w:r>
      <w:r>
        <w:rPr>
          <w:color w:val="auto"/>
        </w:rPr>
        <w:t xml:space="preserve">wird </w:t>
      </w:r>
      <w:r w:rsidRPr="002656D6">
        <w:rPr>
          <w:color w:val="auto"/>
        </w:rPr>
        <w:t xml:space="preserve">die Wirkung von Salzsäure auf Metallsalze behandelt. </w:t>
      </w:r>
      <w:r>
        <w:rPr>
          <w:color w:val="auto"/>
        </w:rPr>
        <w:t>Salzsäure reagiert mit Carbonaten zu Calc</w:t>
      </w:r>
      <w:r>
        <w:rPr>
          <w:color w:val="auto"/>
        </w:rPr>
        <w:t>i</w:t>
      </w:r>
      <w:r>
        <w:rPr>
          <w:color w:val="auto"/>
        </w:rPr>
        <w:t>umchlorid und Kohlensäure, welche wiederum zu Kohlendioxid und Wasser reagiert. Dies wird in V 4 g</w:t>
      </w:r>
      <w:r>
        <w:rPr>
          <w:color w:val="auto"/>
        </w:rPr>
        <w:t>e</w:t>
      </w:r>
      <w:r>
        <w:rPr>
          <w:color w:val="auto"/>
        </w:rPr>
        <w:t>zeigt. V 1 zeigt die Löslichkeit von Chlorwasserstoff in Wasser. Eine Farbreaktion wird in V 2 anhand der Oxidation von Weinsäure durch Wasserstoffpe</w:t>
      </w:r>
      <w:r>
        <w:rPr>
          <w:color w:val="auto"/>
        </w:rPr>
        <w:t>r</w:t>
      </w:r>
      <w:r>
        <w:rPr>
          <w:color w:val="auto"/>
        </w:rPr>
        <w:t>oxid demonstriert.</w:t>
      </w:r>
    </w:p>
    <w:p w:rsidR="00566357" w:rsidRDefault="00566357" w:rsidP="00566357">
      <w:pPr>
        <w:rPr>
          <w:color w:val="auto"/>
        </w:rPr>
      </w:pPr>
      <w:r>
        <w:rPr>
          <w:color w:val="auto"/>
        </w:rPr>
        <w:t xml:space="preserve">Für die Versuche V 2 und V 4 ist es ausreichend, wenn die </w:t>
      </w:r>
      <w:proofErr w:type="spellStart"/>
      <w:r>
        <w:rPr>
          <w:color w:val="auto"/>
        </w:rPr>
        <w:t>SuS</w:t>
      </w:r>
      <w:proofErr w:type="spellEnd"/>
      <w:r>
        <w:rPr>
          <w:color w:val="auto"/>
        </w:rPr>
        <w:t xml:space="preserve"> das Säure-Base-Konzept nach Arrhenius kennen. In V 2 entsteht ein Komplex, welcher dort aber nur als Verbindung bezeic</w:t>
      </w:r>
      <w:r>
        <w:rPr>
          <w:color w:val="auto"/>
        </w:rPr>
        <w:t>h</w:t>
      </w:r>
      <w:r>
        <w:rPr>
          <w:color w:val="auto"/>
        </w:rPr>
        <w:t>net wird.</w:t>
      </w:r>
    </w:p>
    <w:p w:rsidR="00566357" w:rsidRPr="00D00295" w:rsidRDefault="00566357" w:rsidP="00566357">
      <w:pPr>
        <w:rPr>
          <w:color w:val="FF0000"/>
        </w:rPr>
      </w:pPr>
      <w:r>
        <w:rPr>
          <w:color w:val="auto"/>
        </w:rPr>
        <w:t xml:space="preserve">Ziel der Experimente ist es, die </w:t>
      </w:r>
      <w:proofErr w:type="spellStart"/>
      <w:r>
        <w:rPr>
          <w:color w:val="auto"/>
        </w:rPr>
        <w:t>SuS</w:t>
      </w:r>
      <w:proofErr w:type="spellEnd"/>
      <w:r>
        <w:rPr>
          <w:color w:val="auto"/>
        </w:rPr>
        <w:t xml:space="preserve"> anzuleiten, selbstständig Experimente durchzuführen. A</w:t>
      </w:r>
      <w:r>
        <w:rPr>
          <w:color w:val="auto"/>
        </w:rPr>
        <w:t>u</w:t>
      </w:r>
      <w:r>
        <w:rPr>
          <w:color w:val="auto"/>
        </w:rPr>
        <w:t xml:space="preserve">ßerdem sollen die </w:t>
      </w:r>
      <w:proofErr w:type="spellStart"/>
      <w:r>
        <w:rPr>
          <w:color w:val="auto"/>
        </w:rPr>
        <w:t>SuS</w:t>
      </w:r>
      <w:proofErr w:type="spellEnd"/>
      <w:r>
        <w:rPr>
          <w:color w:val="auto"/>
        </w:rPr>
        <w:t xml:space="preserve"> Säuren und Basen nach ihrer jeweiligen Säure- bzw. </w:t>
      </w:r>
      <w:proofErr w:type="spellStart"/>
      <w:r>
        <w:rPr>
          <w:color w:val="auto"/>
        </w:rPr>
        <w:t>Basestärke</w:t>
      </w:r>
      <w:proofErr w:type="spellEnd"/>
      <w:r>
        <w:rPr>
          <w:color w:val="auto"/>
        </w:rPr>
        <w:t xml:space="preserve"> einor</w:t>
      </w:r>
      <w:r>
        <w:rPr>
          <w:color w:val="auto"/>
        </w:rPr>
        <w:t>d</w:t>
      </w:r>
      <w:r>
        <w:rPr>
          <w:color w:val="auto"/>
        </w:rPr>
        <w:t xml:space="preserve">nen können. Dadurch skizzieren sie Stoffklassen wie Metalle oder Nichtmetalle. Der Begriff der Passivierung kann an dieser Stelle eingeführt werden. </w:t>
      </w:r>
    </w:p>
    <w:p w:rsidR="00566357" w:rsidRDefault="00566357" w:rsidP="00566357">
      <w:pPr>
        <w:pStyle w:val="berschrift1"/>
        <w:keepNext/>
        <w:keepLines/>
        <w:numPr>
          <w:ilvl w:val="0"/>
          <w:numId w:val="13"/>
        </w:numPr>
        <w:spacing w:before="360" w:after="240"/>
        <w:contextualSpacing w:val="0"/>
      </w:pPr>
      <w:bookmarkStart w:id="2" w:name="_Toc364276450"/>
      <w:r>
        <w:t xml:space="preserve">Relevanz des Themas für </w:t>
      </w:r>
      <w:proofErr w:type="spellStart"/>
      <w:r>
        <w:t>SuS</w:t>
      </w:r>
      <w:bookmarkEnd w:id="2"/>
      <w:proofErr w:type="spellEnd"/>
    </w:p>
    <w:p w:rsidR="00566357" w:rsidRDefault="00566357" w:rsidP="00566357">
      <w:pPr>
        <w:pStyle w:val="Aufzhlungszeichen"/>
        <w:numPr>
          <w:ilvl w:val="0"/>
          <w:numId w:val="0"/>
        </w:numPr>
        <w:rPr>
          <w:color w:val="auto"/>
        </w:rPr>
      </w:pPr>
      <w:r w:rsidRPr="007151A3">
        <w:rPr>
          <w:color w:val="auto"/>
        </w:rPr>
        <w:t xml:space="preserve">Reaktionen von Säuren und Basen mit Metallen und </w:t>
      </w:r>
      <w:r>
        <w:rPr>
          <w:color w:val="auto"/>
        </w:rPr>
        <w:t xml:space="preserve">Nichtmetallen treten in der Alltagswelt der </w:t>
      </w:r>
      <w:proofErr w:type="spellStart"/>
      <w:r>
        <w:rPr>
          <w:color w:val="auto"/>
        </w:rPr>
        <w:t>SuS</w:t>
      </w:r>
      <w:proofErr w:type="spellEnd"/>
      <w:r>
        <w:rPr>
          <w:color w:val="auto"/>
        </w:rPr>
        <w:t xml:space="preserve"> auf. In Reinigungsmitteln, wie z. B. </w:t>
      </w:r>
      <w:proofErr w:type="spellStart"/>
      <w:r>
        <w:rPr>
          <w:color w:val="auto"/>
        </w:rPr>
        <w:t>Entkalkern</w:t>
      </w:r>
      <w:proofErr w:type="spellEnd"/>
      <w:r>
        <w:rPr>
          <w:color w:val="auto"/>
        </w:rPr>
        <w:t xml:space="preserve"> oder Abflussreinigern, sind Säuren und Basen enthalten, die Kalk und andere Stoffe entfernen. Im menschlichen Magen zersetzt Salzsäure o</w:t>
      </w:r>
      <w:r>
        <w:rPr>
          <w:color w:val="auto"/>
        </w:rPr>
        <w:t>r</w:t>
      </w:r>
      <w:r>
        <w:rPr>
          <w:color w:val="auto"/>
        </w:rPr>
        <w:t>ganische Stoffe. Dadurch lässt sich ein fächerübergreifender Unterricht konzipieren. Auch in der Kosmetik finden sich Bezüge zu diesem Thema. Laugen dienen als Grundlage zur Herstellung von Seifen. Die im sauren Regen enthaltenen Säuren zersetzt Marmorstatuen und G</w:t>
      </w:r>
      <w:r>
        <w:rPr>
          <w:color w:val="auto"/>
        </w:rPr>
        <w:t>e</w:t>
      </w:r>
      <w:r>
        <w:rPr>
          <w:color w:val="auto"/>
        </w:rPr>
        <w:t>bäude.</w:t>
      </w:r>
    </w:p>
    <w:p w:rsidR="00566357" w:rsidRDefault="00566357" w:rsidP="00566357">
      <w:pPr>
        <w:pStyle w:val="berschrift1"/>
        <w:keepNext/>
        <w:keepLines/>
        <w:numPr>
          <w:ilvl w:val="0"/>
          <w:numId w:val="13"/>
        </w:numPr>
        <w:spacing w:before="360" w:after="240"/>
        <w:contextualSpacing w:val="0"/>
      </w:pPr>
      <w:r>
        <w:br w:type="page"/>
      </w:r>
      <w:bookmarkStart w:id="3" w:name="_Toc364276451"/>
      <w:r>
        <w:lastRenderedPageBreak/>
        <w:t>Lehrerversuche</w:t>
      </w:r>
      <w:bookmarkEnd w:id="3"/>
    </w:p>
    <w:p w:rsidR="00566357" w:rsidRDefault="00566357" w:rsidP="00566357">
      <w:pPr>
        <w:pStyle w:val="berschrift2"/>
        <w:keepNext/>
        <w:keepLines/>
        <w:numPr>
          <w:ilvl w:val="1"/>
          <w:numId w:val="13"/>
        </w:numPr>
        <w:spacing w:before="200" w:after="200"/>
      </w:pPr>
      <w:bookmarkStart w:id="4" w:name="_Toc364276452"/>
      <w:r>
        <w:rPr>
          <w:noProof/>
          <w:lang w:eastAsia="de-DE"/>
        </w:rPr>
        <mc:AlternateContent>
          <mc:Choice Requires="wps">
            <w:drawing>
              <wp:anchor distT="0" distB="0" distL="114300" distR="114300" simplePos="0" relativeHeight="251659264" behindDoc="0" locked="0" layoutInCell="1" allowOverlap="1">
                <wp:simplePos x="0" y="0"/>
                <wp:positionH relativeFrom="column">
                  <wp:posOffset>-635</wp:posOffset>
                </wp:positionH>
                <wp:positionV relativeFrom="paragraph">
                  <wp:posOffset>408940</wp:posOffset>
                </wp:positionV>
                <wp:extent cx="5873115" cy="804545"/>
                <wp:effectExtent l="0" t="0" r="13335" b="14605"/>
                <wp:wrapSquare wrapText="bothSides"/>
                <wp:docPr id="74" name="Textfeld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804545"/>
                        </a:xfrm>
                        <a:prstGeom prst="rect">
                          <a:avLst/>
                        </a:prstGeom>
                        <a:solidFill>
                          <a:sysClr val="window" lastClr="FFFFFF">
                            <a:lumMod val="100000"/>
                            <a:lumOff val="0"/>
                          </a:sysClr>
                        </a:solidFill>
                        <a:ln w="12700">
                          <a:solidFill>
                            <a:srgbClr val="4BACC6">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66357" w:rsidRPr="00CD03BD" w:rsidRDefault="00566357" w:rsidP="00566357">
                            <w:pPr>
                              <w:rPr>
                                <w:color w:val="1F497D"/>
                              </w:rPr>
                            </w:pPr>
                            <w:r>
                              <w:rPr>
                                <w:color w:val="auto"/>
                              </w:rPr>
                              <w:t xml:space="preserve">In diesem Versuch wird konzentrierte Salzsäure zum Sieden gebracht und anschließend in mit Indikator versetztem Wasser gelöst. Als Vorkenntnisse müssen die </w:t>
                            </w:r>
                            <w:proofErr w:type="spellStart"/>
                            <w:r>
                              <w:rPr>
                                <w:color w:val="auto"/>
                              </w:rPr>
                              <w:t>SuS</w:t>
                            </w:r>
                            <w:proofErr w:type="spellEnd"/>
                            <w:r>
                              <w:rPr>
                                <w:color w:val="auto"/>
                              </w:rPr>
                              <w:t xml:space="preserve"> wissen, wie Indikat</w:t>
                            </w:r>
                            <w:r>
                              <w:rPr>
                                <w:color w:val="auto"/>
                              </w:rPr>
                              <w:t>o</w:t>
                            </w:r>
                            <w:r>
                              <w:rPr>
                                <w:color w:val="auto"/>
                              </w:rPr>
                              <w:t>ren funktionieren und im Speziellen, was unter einem Universalindikator zu verstehen ist.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74" o:spid="_x0000_s1027" type="#_x0000_t202" style="position:absolute;left:0;text-align:left;margin-left:-.05pt;margin-top:32.2pt;width:462.45pt;height:6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" strokecolor="#4bacc6" strokeweight="1pt">
                <v:stroke dashstyle="dash"/>
                <v:shadow color="#868686"/>
                <v:textbox>
                  <w:txbxContent>
                    <w:p w:rsidR="00566357" w:rsidRPr="00CD03BD" w:rsidRDefault="00566357" w:rsidP="00566357">
                      <w:pPr>
                        <w:rPr>
                          <w:color w:val="1F497D"/>
                        </w:rPr>
                      </w:pPr>
                      <w:r>
                        <w:rPr>
                          <w:color w:val="auto"/>
                        </w:rPr>
                        <w:t xml:space="preserve">In diesem Versuch wird konzentrierte Salzsäure zum Sieden gebracht und anschließend in mit Indikator versetztem Wasser gelöst. Als Vorkenntnisse müssen die </w:t>
                      </w:r>
                      <w:proofErr w:type="spellStart"/>
                      <w:r>
                        <w:rPr>
                          <w:color w:val="auto"/>
                        </w:rPr>
                        <w:t>SuS</w:t>
                      </w:r>
                      <w:proofErr w:type="spellEnd"/>
                      <w:r>
                        <w:rPr>
                          <w:color w:val="auto"/>
                        </w:rPr>
                        <w:t xml:space="preserve"> wissen, wie Indikat</w:t>
                      </w:r>
                      <w:r>
                        <w:rPr>
                          <w:color w:val="auto"/>
                        </w:rPr>
                        <w:t>o</w:t>
                      </w:r>
                      <w:r>
                        <w:rPr>
                          <w:color w:val="auto"/>
                        </w:rPr>
                        <w:t>ren funktionieren und im Speziellen, was unter einem Universalindikator zu verstehen ist.</w:t>
                      </w:r>
                    </w:p>
                  </w:txbxContent>
                </v:textbox>
                <w10:wrap type="square"/>
              </v:shape>
            </w:pict>
          </mc:Fallback>
        </mc:AlternateContent>
      </w:r>
      <w:r>
        <w:t>V 1 – Das durstige Gas</w:t>
      </w:r>
      <w:bookmarkEnd w:id="4"/>
    </w:p>
    <w:p w:rsidR="00566357" w:rsidRDefault="00566357" w:rsidP="00566357"/>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566357" w:rsidRPr="00CD03BD" w:rsidTr="00C77C35">
        <w:tc>
          <w:tcPr>
            <w:tcW w:w="9322" w:type="dxa"/>
            <w:gridSpan w:val="9"/>
            <w:shd w:val="clear" w:color="auto" w:fill="4F81BD"/>
            <w:vAlign w:val="center"/>
          </w:tcPr>
          <w:p w:rsidR="00566357" w:rsidRPr="00CD03BD" w:rsidRDefault="00566357" w:rsidP="00C77C35">
            <w:pPr>
              <w:spacing w:after="0"/>
              <w:jc w:val="center"/>
              <w:rPr>
                <w:b/>
                <w:bCs/>
              </w:rPr>
            </w:pPr>
            <w:r w:rsidRPr="00CD03BD">
              <w:rPr>
                <w:b/>
                <w:bCs/>
              </w:rPr>
              <w:t>Gefahrenstoffe</w:t>
            </w:r>
          </w:p>
        </w:tc>
      </w:tr>
      <w:tr w:rsidR="00566357" w:rsidRPr="00CD03BD" w:rsidTr="00C77C35">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566357" w:rsidRPr="006C34A1" w:rsidRDefault="00566357" w:rsidP="00C77C35">
            <w:pPr>
              <w:jc w:val="center"/>
              <w:rPr>
                <w:bCs/>
                <w:sz w:val="20"/>
                <w:szCs w:val="20"/>
              </w:rPr>
            </w:pPr>
            <w:r>
              <w:rPr>
                <w:bCs/>
                <w:sz w:val="20"/>
                <w:szCs w:val="20"/>
              </w:rPr>
              <w:t>Konzentrierte Salzsäure</w:t>
            </w:r>
          </w:p>
        </w:tc>
        <w:tc>
          <w:tcPr>
            <w:tcW w:w="3177" w:type="dxa"/>
            <w:gridSpan w:val="3"/>
            <w:tcBorders>
              <w:top w:val="single" w:sz="8" w:space="0" w:color="4F81BD"/>
              <w:bottom w:val="single" w:sz="8" w:space="0" w:color="4F81BD"/>
            </w:tcBorders>
            <w:shd w:val="clear" w:color="auto" w:fill="auto"/>
            <w:vAlign w:val="center"/>
          </w:tcPr>
          <w:p w:rsidR="00566357" w:rsidRPr="006C34A1" w:rsidRDefault="00566357" w:rsidP="00C77C35">
            <w:pPr>
              <w:jc w:val="center"/>
              <w:rPr>
                <w:sz w:val="20"/>
                <w:szCs w:val="20"/>
              </w:rPr>
            </w:pPr>
            <w:r>
              <w:rPr>
                <w:sz w:val="20"/>
                <w:szCs w:val="20"/>
              </w:rPr>
              <w:t>H: 290-314-335</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566357" w:rsidRPr="006C34A1" w:rsidRDefault="00566357" w:rsidP="00C77C35">
            <w:pPr>
              <w:jc w:val="center"/>
              <w:rPr>
                <w:sz w:val="20"/>
                <w:szCs w:val="20"/>
              </w:rPr>
            </w:pPr>
            <w:r>
              <w:rPr>
                <w:sz w:val="20"/>
                <w:szCs w:val="20"/>
              </w:rPr>
              <w:t>P: 234-260-304+340-303+361+353+305+351+338-309+311-501</w:t>
            </w:r>
          </w:p>
        </w:tc>
      </w:tr>
      <w:tr w:rsidR="00566357" w:rsidRPr="00CD03BD" w:rsidTr="00C77C35">
        <w:trPr>
          <w:trHeight w:val="434"/>
        </w:trPr>
        <w:tc>
          <w:tcPr>
            <w:tcW w:w="3027" w:type="dxa"/>
            <w:gridSpan w:val="3"/>
            <w:shd w:val="clear" w:color="auto" w:fill="auto"/>
            <w:vAlign w:val="center"/>
          </w:tcPr>
          <w:p w:rsidR="00566357" w:rsidRPr="00326691" w:rsidRDefault="00566357" w:rsidP="00C77C35">
            <w:pPr>
              <w:jc w:val="center"/>
              <w:rPr>
                <w:bCs/>
                <w:sz w:val="20"/>
                <w:szCs w:val="20"/>
              </w:rPr>
            </w:pPr>
            <w:r w:rsidRPr="00326691">
              <w:rPr>
                <w:bCs/>
                <w:sz w:val="20"/>
                <w:szCs w:val="20"/>
              </w:rPr>
              <w:t>Universalindikator</w:t>
            </w:r>
          </w:p>
        </w:tc>
        <w:tc>
          <w:tcPr>
            <w:tcW w:w="3177" w:type="dxa"/>
            <w:gridSpan w:val="3"/>
            <w:shd w:val="clear" w:color="auto" w:fill="auto"/>
            <w:vAlign w:val="center"/>
          </w:tcPr>
          <w:p w:rsidR="00566357" w:rsidRPr="00326691" w:rsidRDefault="00566357" w:rsidP="00C77C35">
            <w:pPr>
              <w:jc w:val="center"/>
              <w:rPr>
                <w:sz w:val="20"/>
                <w:szCs w:val="20"/>
              </w:rPr>
            </w:pPr>
            <w:r w:rsidRPr="00326691">
              <w:rPr>
                <w:sz w:val="20"/>
                <w:szCs w:val="20"/>
              </w:rPr>
              <w:t>H: -</w:t>
            </w:r>
          </w:p>
        </w:tc>
        <w:tc>
          <w:tcPr>
            <w:tcW w:w="3118" w:type="dxa"/>
            <w:gridSpan w:val="3"/>
            <w:shd w:val="clear" w:color="auto" w:fill="auto"/>
            <w:vAlign w:val="center"/>
          </w:tcPr>
          <w:p w:rsidR="00566357" w:rsidRPr="00326691" w:rsidRDefault="00566357" w:rsidP="00C77C35">
            <w:pPr>
              <w:jc w:val="center"/>
              <w:rPr>
                <w:sz w:val="20"/>
                <w:szCs w:val="20"/>
              </w:rPr>
            </w:pPr>
            <w:r w:rsidRPr="00326691">
              <w:rPr>
                <w:sz w:val="20"/>
                <w:szCs w:val="20"/>
              </w:rPr>
              <w:t>P: -</w:t>
            </w:r>
          </w:p>
        </w:tc>
      </w:tr>
      <w:tr w:rsidR="00566357" w:rsidRPr="00CD03BD" w:rsidTr="00C77C35">
        <w:tc>
          <w:tcPr>
            <w:tcW w:w="1009" w:type="dxa"/>
            <w:tcBorders>
              <w:top w:val="single" w:sz="8" w:space="0" w:color="4F81BD"/>
              <w:left w:val="single" w:sz="8" w:space="0" w:color="4F81BD"/>
              <w:bottom w:val="single" w:sz="8" w:space="0" w:color="4F81BD"/>
            </w:tcBorders>
            <w:shd w:val="clear" w:color="auto" w:fill="auto"/>
            <w:vAlign w:val="center"/>
          </w:tcPr>
          <w:p w:rsidR="00566357" w:rsidRPr="00CD03BD" w:rsidRDefault="00566357" w:rsidP="00C77C35">
            <w:pPr>
              <w:spacing w:after="0"/>
              <w:jc w:val="center"/>
              <w:rPr>
                <w:b/>
                <w:bCs/>
              </w:rPr>
            </w:pPr>
            <w:r>
              <w:rPr>
                <w:b/>
                <w:bCs/>
                <w:noProof/>
                <w:lang w:eastAsia="de-DE"/>
              </w:rPr>
              <w:drawing>
                <wp:inline distT="0" distB="0" distL="0" distR="0">
                  <wp:extent cx="517525" cy="517525"/>
                  <wp:effectExtent l="0" t="0" r="0" b="0"/>
                  <wp:docPr id="62" name="Grafik 62" descr="Ät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Ätze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525" cy="517525"/>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566357" w:rsidRPr="00CD03BD" w:rsidRDefault="00566357" w:rsidP="00C77C35">
            <w:pPr>
              <w:spacing w:after="0"/>
              <w:jc w:val="center"/>
            </w:pPr>
            <w:r>
              <w:rPr>
                <w:noProof/>
                <w:lang w:eastAsia="de-DE"/>
              </w:rPr>
              <w:drawing>
                <wp:inline distT="0" distB="0" distL="0" distR="0">
                  <wp:extent cx="500380" cy="500380"/>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566357" w:rsidRPr="00CD03BD" w:rsidRDefault="00566357" w:rsidP="00C77C35">
            <w:pPr>
              <w:spacing w:after="0"/>
              <w:jc w:val="center"/>
            </w:pPr>
            <w:r>
              <w:rPr>
                <w:noProof/>
                <w:lang w:eastAsia="de-DE"/>
              </w:rPr>
              <w:drawing>
                <wp:inline distT="0" distB="0" distL="0" distR="0">
                  <wp:extent cx="500380" cy="500380"/>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566357" w:rsidRPr="00CD03BD" w:rsidRDefault="00566357" w:rsidP="00C77C35">
            <w:pPr>
              <w:spacing w:after="0"/>
              <w:jc w:val="center"/>
            </w:pPr>
            <w:r>
              <w:rPr>
                <w:noProof/>
                <w:lang w:eastAsia="de-DE"/>
              </w:rPr>
              <w:drawing>
                <wp:inline distT="0" distB="0" distL="0" distR="0">
                  <wp:extent cx="500380" cy="500380"/>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566357" w:rsidRPr="00CD03BD" w:rsidRDefault="00566357" w:rsidP="00C77C35">
            <w:pPr>
              <w:spacing w:after="0"/>
              <w:jc w:val="center"/>
            </w:pPr>
            <w:r>
              <w:rPr>
                <w:noProof/>
                <w:lang w:eastAsia="de-DE"/>
              </w:rPr>
              <w:drawing>
                <wp:inline distT="0" distB="0" distL="0" distR="0">
                  <wp:extent cx="500380" cy="500380"/>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566357" w:rsidRPr="00CD03BD" w:rsidRDefault="00566357" w:rsidP="00C77C35">
            <w:pPr>
              <w:spacing w:after="0"/>
              <w:jc w:val="center"/>
            </w:pPr>
            <w:r>
              <w:rPr>
                <w:noProof/>
                <w:lang w:eastAsia="de-DE"/>
              </w:rPr>
              <w:drawing>
                <wp:inline distT="0" distB="0" distL="0" distR="0">
                  <wp:extent cx="500380" cy="500380"/>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566357" w:rsidRPr="00CD03BD" w:rsidRDefault="00566357" w:rsidP="00C77C35">
            <w:pPr>
              <w:spacing w:after="0"/>
              <w:jc w:val="center"/>
            </w:pPr>
            <w:r>
              <w:rPr>
                <w:noProof/>
                <w:lang w:eastAsia="de-DE"/>
              </w:rPr>
              <w:drawing>
                <wp:inline distT="0" distB="0" distL="0" distR="0">
                  <wp:extent cx="500380" cy="500380"/>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566357" w:rsidRPr="00CD03BD" w:rsidRDefault="00566357" w:rsidP="00C77C35">
            <w:pPr>
              <w:spacing w:after="0"/>
              <w:jc w:val="center"/>
            </w:pPr>
            <w:r>
              <w:rPr>
                <w:noProof/>
                <w:lang w:eastAsia="de-DE"/>
              </w:rPr>
              <w:drawing>
                <wp:inline distT="0" distB="0" distL="0" distR="0">
                  <wp:extent cx="526415" cy="526415"/>
                  <wp:effectExtent l="0" t="0" r="6985" b="6985"/>
                  <wp:docPr id="55" name="Grafik 55" descr="Rei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ize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566357" w:rsidRPr="00CD03BD" w:rsidRDefault="00566357" w:rsidP="00C77C35">
            <w:pPr>
              <w:spacing w:after="0"/>
              <w:jc w:val="center"/>
            </w:pPr>
            <w:r>
              <w:rPr>
                <w:noProof/>
                <w:lang w:eastAsia="de-DE"/>
              </w:rPr>
              <w:drawing>
                <wp:inline distT="0" distB="0" distL="0" distR="0">
                  <wp:extent cx="500380" cy="50038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r>
    </w:tbl>
    <w:p w:rsidR="00566357" w:rsidRDefault="00566357" w:rsidP="00566357">
      <w:pPr>
        <w:tabs>
          <w:tab w:val="left" w:pos="1701"/>
          <w:tab w:val="left" w:pos="1985"/>
        </w:tabs>
        <w:ind w:left="1980" w:hanging="1980"/>
      </w:pPr>
    </w:p>
    <w:p w:rsidR="00566357" w:rsidRDefault="00566357" w:rsidP="00566357">
      <w:pPr>
        <w:tabs>
          <w:tab w:val="left" w:pos="1701"/>
          <w:tab w:val="left" w:pos="1985"/>
        </w:tabs>
        <w:ind w:left="1980" w:hanging="1980"/>
      </w:pPr>
      <w:r>
        <w:t xml:space="preserve">Materialien: </w:t>
      </w:r>
      <w:r>
        <w:tab/>
      </w:r>
      <w:r>
        <w:tab/>
        <w:t xml:space="preserve">Duran-Reagenzglas, durchbohrter Gummistopfen, </w:t>
      </w:r>
      <w:proofErr w:type="spellStart"/>
      <w:r>
        <w:t>Glasdüse</w:t>
      </w:r>
      <w:proofErr w:type="spellEnd"/>
      <w:r>
        <w:t>, Reagenzgla</w:t>
      </w:r>
      <w:r>
        <w:t>s</w:t>
      </w:r>
      <w:r>
        <w:t>klammer, Bu</w:t>
      </w:r>
      <w:r>
        <w:t>n</w:t>
      </w:r>
      <w:r>
        <w:t>senbrenner, 500 </w:t>
      </w:r>
      <w:proofErr w:type="spellStart"/>
      <w:r>
        <w:t>mL</w:t>
      </w:r>
      <w:proofErr w:type="spellEnd"/>
      <w:r>
        <w:t> Becherglas, Pipette</w:t>
      </w:r>
    </w:p>
    <w:p w:rsidR="00566357" w:rsidRPr="00ED07C2" w:rsidRDefault="00566357" w:rsidP="00566357">
      <w:pPr>
        <w:tabs>
          <w:tab w:val="left" w:pos="1701"/>
          <w:tab w:val="left" w:pos="1985"/>
        </w:tabs>
        <w:ind w:left="1980" w:hanging="1980"/>
      </w:pPr>
      <w:r>
        <w:t>Chemikalien:</w:t>
      </w:r>
      <w:r>
        <w:tab/>
      </w:r>
      <w:r>
        <w:tab/>
        <w:t>Konzentrierte Salzsäure, Universalindikator</w:t>
      </w:r>
    </w:p>
    <w:p w:rsidR="00566357" w:rsidRDefault="00566357" w:rsidP="00566357">
      <w:pPr>
        <w:tabs>
          <w:tab w:val="left" w:pos="1701"/>
          <w:tab w:val="left" w:pos="1985"/>
        </w:tabs>
        <w:ind w:left="1980" w:hanging="1980"/>
      </w:pPr>
      <w:r>
        <w:t xml:space="preserve">Durchführung: </w:t>
      </w:r>
      <w:r>
        <w:tab/>
      </w:r>
      <w:r>
        <w:tab/>
      </w:r>
      <w:r>
        <w:tab/>
        <w:t>Im Becherglas werden etwa 300 </w:t>
      </w:r>
      <w:proofErr w:type="spellStart"/>
      <w:r>
        <w:t>mL</w:t>
      </w:r>
      <w:proofErr w:type="spellEnd"/>
      <w:r>
        <w:t xml:space="preserve"> Universalindikatorlösung vorgegeben. Die </w:t>
      </w:r>
      <w:proofErr w:type="spellStart"/>
      <w:r>
        <w:t>Glasdüse</w:t>
      </w:r>
      <w:proofErr w:type="spellEnd"/>
      <w:r>
        <w:t xml:space="preserve"> wird durch den einfach durchbohrten Gummistopfen g</w:t>
      </w:r>
      <w:r>
        <w:t>e</w:t>
      </w:r>
      <w:r>
        <w:t>steckt, sodass die Spitze in Richtung des sich verjüngenden Endes zeigt. Der Stopfen wird auf das Reagenzglas gesetzt. Anschließend wird in das Re</w:t>
      </w:r>
      <w:r>
        <w:t>a</w:t>
      </w:r>
      <w:r>
        <w:t xml:space="preserve">genzglas ca. 2 cm hoch Salzsäure gegeben. Dabei ist darauf zu achten, dass die Spitze </w:t>
      </w:r>
      <w:proofErr w:type="gramStart"/>
      <w:r>
        <w:t>bei umgedrehten</w:t>
      </w:r>
      <w:proofErr w:type="gramEnd"/>
      <w:r>
        <w:t xml:space="preserve"> Reagenzglas nicht von der Flüssigkeit bedeckt ist. Die Salzsäure wird vorsichtig über dem Bunsenbrenner erhitzt, bis eine deutliche Gasentwicklung zu erkennen ist. Anschließend wird das Re</w:t>
      </w:r>
      <w:r>
        <w:t>a</w:t>
      </w:r>
      <w:r>
        <w:t>genzglas umgedreht und in die Indikatorlösung im Becherglas eingetaucht.</w:t>
      </w:r>
    </w:p>
    <w:p w:rsidR="00566357" w:rsidRDefault="00566357" w:rsidP="00566357">
      <w:pPr>
        <w:tabs>
          <w:tab w:val="left" w:pos="1701"/>
          <w:tab w:val="left" w:pos="1985"/>
        </w:tabs>
        <w:ind w:left="1980" w:hanging="1980"/>
      </w:pPr>
      <w:r>
        <w:t>Beobachtung:</w:t>
      </w:r>
      <w:r>
        <w:tab/>
      </w:r>
      <w:r>
        <w:tab/>
      </w:r>
      <w:r>
        <w:tab/>
        <w:t xml:space="preserve">Die gelb-grüne Indikatorlösung steigt durch die </w:t>
      </w:r>
      <w:proofErr w:type="spellStart"/>
      <w:r>
        <w:t>Glasdüse</w:t>
      </w:r>
      <w:proofErr w:type="spellEnd"/>
      <w:r>
        <w:t xml:space="preserve"> in das Reagen</w:t>
      </w:r>
      <w:r>
        <w:t>z</w:t>
      </w:r>
      <w:r>
        <w:t xml:space="preserve">glas und </w:t>
      </w:r>
      <w:proofErr w:type="spellStart"/>
      <w:r>
        <w:t>b</w:t>
      </w:r>
      <w:r>
        <w:t>e</w:t>
      </w:r>
      <w:r>
        <w:t>füllt</w:t>
      </w:r>
      <w:proofErr w:type="spellEnd"/>
      <w:r>
        <w:t xml:space="preserve"> dieses. Die Indikatorlösung färbt sich rot.</w:t>
      </w:r>
    </w:p>
    <w:p w:rsidR="00566357" w:rsidRDefault="00566357" w:rsidP="00566357">
      <w:pPr>
        <w:tabs>
          <w:tab w:val="left" w:pos="1701"/>
          <w:tab w:val="left" w:pos="1985"/>
        </w:tabs>
        <w:ind w:left="1980" w:hanging="1980"/>
      </w:pPr>
      <w:r>
        <w:t>Deutung:</w:t>
      </w:r>
      <w:r>
        <w:tab/>
      </w:r>
      <w:r>
        <w:tab/>
        <w:t>Durch das Erhitzen der Salzsäure wird das Gas Chlorwasserstoff freig</w:t>
      </w:r>
      <w:r>
        <w:t>e</w:t>
      </w:r>
      <w:r>
        <w:t>setzt. Dieses löst sich sehr gut in Wasser (825 g in 1 L Wasser). Dadurch entsteht im Reagenzglas ein Unterdruck, welcher das Aufsteigen der Flü</w:t>
      </w:r>
      <w:r>
        <w:t>s</w:t>
      </w:r>
      <w:r>
        <w:lastRenderedPageBreak/>
        <w:t xml:space="preserve">sigkeit bewirkt. Die dabei frei werdenden </w:t>
      </w:r>
      <w:proofErr w:type="spellStart"/>
      <w:r>
        <w:t>Wasserstoffionen</w:t>
      </w:r>
      <w:proofErr w:type="spellEnd"/>
      <w:r>
        <w:t xml:space="preserve"> säuern das Wasser an, welches sich daraufhin rot färbt.</w:t>
      </w:r>
    </w:p>
    <w:p w:rsidR="00566357" w:rsidRDefault="00566357" w:rsidP="00566357">
      <w:pPr>
        <w:keepNext/>
        <w:tabs>
          <w:tab w:val="left" w:pos="1701"/>
          <w:tab w:val="left" w:pos="1985"/>
        </w:tabs>
        <w:ind w:left="1980" w:hanging="1980"/>
      </w:pPr>
      <w:r>
        <w:rPr>
          <w:noProof/>
          <w:lang w:eastAsia="de-DE"/>
        </w:rPr>
        <w:drawing>
          <wp:inline distT="0" distB="0" distL="0" distR="0">
            <wp:extent cx="5753735" cy="4330700"/>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735" cy="4330700"/>
                    </a:xfrm>
                    <a:prstGeom prst="rect">
                      <a:avLst/>
                    </a:prstGeom>
                    <a:noFill/>
                    <a:ln>
                      <a:noFill/>
                    </a:ln>
                  </pic:spPr>
                </pic:pic>
              </a:graphicData>
            </a:graphic>
          </wp:inline>
        </w:drawing>
      </w:r>
    </w:p>
    <w:p w:rsidR="00566357" w:rsidRDefault="00566357" w:rsidP="00566357">
      <w:pPr>
        <w:pStyle w:val="Beschriftung"/>
      </w:pPr>
      <w:r>
        <w:t xml:space="preserve">Abbildung </w:t>
      </w:r>
      <w:r>
        <w:fldChar w:fldCharType="begin"/>
      </w:r>
      <w:r>
        <w:instrText xml:space="preserve"> SEQ Abbildung \* ARABIC </w:instrText>
      </w:r>
      <w:r>
        <w:fldChar w:fldCharType="separate"/>
      </w:r>
      <w:r>
        <w:rPr>
          <w:noProof/>
        </w:rPr>
        <w:t>1</w:t>
      </w:r>
      <w:r>
        <w:fldChar w:fldCharType="end"/>
      </w:r>
      <w:r>
        <w:t>: Durch den Unterdruck ins Reagenzglas gestiegenes, rot gefärbtes Wasser.</w:t>
      </w:r>
    </w:p>
    <w:p w:rsidR="00566357" w:rsidRDefault="00566357" w:rsidP="00566357">
      <w:pPr>
        <w:tabs>
          <w:tab w:val="left" w:pos="1701"/>
          <w:tab w:val="left" w:pos="1985"/>
        </w:tabs>
        <w:ind w:left="1980" w:hanging="1980"/>
      </w:pPr>
      <w:r>
        <w:t>Entsorgung:</w:t>
      </w:r>
      <w:r>
        <w:tab/>
      </w:r>
      <w:r>
        <w:tab/>
        <w:t>Die Entsorgung der Lösungen erfolgt im Säure-Base-Behälter.</w:t>
      </w:r>
    </w:p>
    <w:p w:rsidR="00566357" w:rsidRDefault="00566357" w:rsidP="00566357">
      <w:pPr>
        <w:tabs>
          <w:tab w:val="left" w:pos="1701"/>
          <w:tab w:val="left" w:pos="1985"/>
        </w:tabs>
        <w:ind w:left="1980" w:hanging="1980"/>
      </w:pPr>
      <w:r>
        <w:t>Literatur:</w:t>
      </w:r>
      <w:r>
        <w:tab/>
      </w:r>
      <w:r>
        <w:tab/>
        <w:t xml:space="preserve">H. </w:t>
      </w:r>
      <w:proofErr w:type="spellStart"/>
      <w:r>
        <w:t>Schmidkunz</w:t>
      </w:r>
      <w:proofErr w:type="spellEnd"/>
      <w:r>
        <w:t xml:space="preserve">, Chemische Freihandversuche – Band 1, </w:t>
      </w:r>
      <w:proofErr w:type="spellStart"/>
      <w:r>
        <w:t>Aulis</w:t>
      </w:r>
      <w:proofErr w:type="spellEnd"/>
      <w:r>
        <w:t>, 2011, S. 245.</w:t>
      </w:r>
      <w:r w:rsidRPr="00CD03BD">
        <w:br/>
      </w:r>
    </w:p>
    <w:p w:rsidR="00566357" w:rsidRDefault="00566357" w:rsidP="00566357">
      <w:pPr>
        <w:tabs>
          <w:tab w:val="left" w:pos="1701"/>
          <w:tab w:val="left" w:pos="1985"/>
        </w:tabs>
        <w:ind w:left="1980" w:hanging="1980"/>
      </w:pPr>
      <w:r>
        <w:rPr>
          <w:noProof/>
          <w:lang w:eastAsia="de-DE"/>
        </w:rPr>
        <mc:AlternateContent>
          <mc:Choice Requires="wps">
            <w:drawing>
              <wp:inline distT="0" distB="0" distL="0" distR="0">
                <wp:extent cx="5873115" cy="2271395"/>
                <wp:effectExtent l="0" t="0" r="13335" b="14605"/>
                <wp:docPr id="73" name="Textfeld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2271395"/>
                        </a:xfrm>
                        <a:prstGeom prst="rect">
                          <a:avLst/>
                        </a:prstGeom>
                        <a:solidFill>
                          <a:sysClr val="window" lastClr="FFFFFF">
                            <a:lumMod val="100000"/>
                            <a:lumOff val="0"/>
                          </a:sysClr>
                        </a:solidFill>
                        <a:ln w="12700">
                          <a:solidFill>
                            <a:srgbClr val="C0504D">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66357" w:rsidRPr="00CD03BD" w:rsidRDefault="00566357" w:rsidP="00566357">
                            <w:pPr>
                              <w:rPr>
                                <w:color w:val="1F497D"/>
                              </w:rPr>
                            </w:pPr>
                            <w:r>
                              <w:rPr>
                                <w:color w:val="auto"/>
                              </w:rPr>
                              <w:t>Dieser Versuch zeigt, wie Chlorwasserstoff mit Wasser reagiert. Dadurch kann neben der Rea</w:t>
                            </w:r>
                            <w:r>
                              <w:rPr>
                                <w:color w:val="auto"/>
                              </w:rPr>
                              <w:t>k</w:t>
                            </w:r>
                            <w:r>
                              <w:rPr>
                                <w:color w:val="auto"/>
                              </w:rPr>
                              <w:t>tion einer Säure mit einem Nichtmetall noch auf die Löslichkeit von Stoffen eingegangen we</w:t>
                            </w:r>
                            <w:r>
                              <w:rPr>
                                <w:color w:val="auto"/>
                              </w:rPr>
                              <w:t>r</w:t>
                            </w:r>
                            <w:r>
                              <w:rPr>
                                <w:color w:val="auto"/>
                              </w:rPr>
                              <w:t xml:space="preserve">den. </w:t>
                            </w:r>
                            <w:r w:rsidRPr="00866929">
                              <w:rPr>
                                <w:color w:val="auto"/>
                              </w:rPr>
                              <w:t xml:space="preserve">Alternativ könnte </w:t>
                            </w:r>
                            <w:r>
                              <w:rPr>
                                <w:color w:val="auto"/>
                              </w:rPr>
                              <w:t>dieser</w:t>
                            </w:r>
                            <w:r w:rsidRPr="00866929">
                              <w:rPr>
                                <w:color w:val="auto"/>
                              </w:rPr>
                              <w:t xml:space="preserve"> Versuch </w:t>
                            </w:r>
                            <w:r>
                              <w:rPr>
                                <w:color w:val="auto"/>
                              </w:rPr>
                              <w:t>mit Ammoniakwasser statt mit Salzsäure erfolgen. In diesem Fall würde sich der entweichende Ammoniak im Wasser lösen und so das Aufsteigen der Lösung bewirken. Dieses Experiment könnte die Frage aufwerfen, ob das Wasser vielleicht durch die Erwärmung der Luft in das Reagenzglas gezogen wurde und nicht durch den Chlo</w:t>
                            </w:r>
                            <w:r>
                              <w:rPr>
                                <w:color w:val="auto"/>
                              </w:rPr>
                              <w:t>r</w:t>
                            </w:r>
                            <w:r>
                              <w:rPr>
                                <w:color w:val="auto"/>
                              </w:rPr>
                              <w:t>wasserstoff. Sollte diese Frage auftreten, so kann der Versuch mit Wasser / Wasserdampf durchgeführt werden, um diese Ursache auszuschließen. Der Chlorwasserstoff könnte auch mit pH-Papier nachgewiesen werden.</w:t>
                            </w:r>
                          </w:p>
                        </w:txbxContent>
                      </wps:txbx>
                      <wps:bodyPr rot="0" vert="horz" wrap="square" lIns="91440" tIns="45720" rIns="91440" bIns="45720" anchor="t" anchorCtr="0" upright="1">
                        <a:noAutofit/>
                      </wps:bodyPr>
                    </wps:wsp>
                  </a:graphicData>
                </a:graphic>
              </wp:inline>
            </w:drawing>
          </mc:Choice>
          <mc:Fallback>
            <w:pict>
              <v:shape id="Textfeld 73" o:spid="_x0000_s1028" type="#_x0000_t202" style="width:462.45pt;height:17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" strokecolor="#c0504d" strokeweight="1pt">
                <v:stroke dashstyle="dash"/>
                <v:shadow color="#868686"/>
                <v:textbox>
                  <w:txbxContent>
                    <w:p w:rsidR="00566357" w:rsidRPr="00CD03BD" w:rsidRDefault="00566357" w:rsidP="00566357">
                      <w:pPr>
                        <w:rPr>
                          <w:color w:val="1F497D"/>
                        </w:rPr>
                      </w:pPr>
                      <w:r>
                        <w:rPr>
                          <w:color w:val="auto"/>
                        </w:rPr>
                        <w:t>Dieser Versuch zeigt, wie Chlorwasserstoff mit Wasser reagiert. Dadurch kann neben der Rea</w:t>
                      </w:r>
                      <w:r>
                        <w:rPr>
                          <w:color w:val="auto"/>
                        </w:rPr>
                        <w:t>k</w:t>
                      </w:r>
                      <w:r>
                        <w:rPr>
                          <w:color w:val="auto"/>
                        </w:rPr>
                        <w:t>tion einer Säure mit einem Nichtmetall noch auf die Löslichkeit von Stoffen eingegangen we</w:t>
                      </w:r>
                      <w:r>
                        <w:rPr>
                          <w:color w:val="auto"/>
                        </w:rPr>
                        <w:t>r</w:t>
                      </w:r>
                      <w:r>
                        <w:rPr>
                          <w:color w:val="auto"/>
                        </w:rPr>
                        <w:t xml:space="preserve">den. </w:t>
                      </w:r>
                      <w:r w:rsidRPr="00866929">
                        <w:rPr>
                          <w:color w:val="auto"/>
                        </w:rPr>
                        <w:t xml:space="preserve">Alternativ könnte </w:t>
                      </w:r>
                      <w:r>
                        <w:rPr>
                          <w:color w:val="auto"/>
                        </w:rPr>
                        <w:t>dieser</w:t>
                      </w:r>
                      <w:r w:rsidRPr="00866929">
                        <w:rPr>
                          <w:color w:val="auto"/>
                        </w:rPr>
                        <w:t xml:space="preserve"> Versuch </w:t>
                      </w:r>
                      <w:r>
                        <w:rPr>
                          <w:color w:val="auto"/>
                        </w:rPr>
                        <w:t>mit Ammoniakwasser statt mit Salzsäure erfolgen. In diesem Fall würde sich der entweichende Ammoniak im Wasser lösen und so das Aufsteigen der Lösung bewirken. Dieses Experiment könnte die Frage aufwerfen, ob das Wasser vielleicht durch die Erwärmung der Luft in das Reagenzglas gezogen wurde und nicht durch den Chlo</w:t>
                      </w:r>
                      <w:r>
                        <w:rPr>
                          <w:color w:val="auto"/>
                        </w:rPr>
                        <w:t>r</w:t>
                      </w:r>
                      <w:r>
                        <w:rPr>
                          <w:color w:val="auto"/>
                        </w:rPr>
                        <w:t>wasserstoff. Sollte diese Frage auftreten, so kann der Versuch mit Wasser / Wasserdampf durchgeführt werden, um diese Ursache auszuschließen. Der Chlorwasserstoff könnte auch mit pH-Papier nachgewiesen werden.</w:t>
                      </w:r>
                    </w:p>
                  </w:txbxContent>
                </v:textbox>
                <w10:anchorlock/>
              </v:shape>
            </w:pict>
          </mc:Fallback>
        </mc:AlternateContent>
      </w:r>
    </w:p>
    <w:p w:rsidR="00566357" w:rsidRDefault="00566357" w:rsidP="00566357">
      <w:pPr>
        <w:tabs>
          <w:tab w:val="left" w:pos="1701"/>
          <w:tab w:val="left" w:pos="1985"/>
        </w:tabs>
        <w:ind w:left="1980" w:hanging="1980"/>
      </w:pPr>
    </w:p>
    <w:p w:rsidR="00566357" w:rsidRDefault="00566357" w:rsidP="00566357">
      <w:pPr>
        <w:pStyle w:val="berschrift2"/>
        <w:keepNext/>
        <w:keepLines/>
        <w:numPr>
          <w:ilvl w:val="1"/>
          <w:numId w:val="13"/>
        </w:numPr>
        <w:spacing w:before="200" w:after="200"/>
      </w:pPr>
      <w:bookmarkStart w:id="5" w:name="_Toc364276453"/>
      <w:r>
        <w:rPr>
          <w:noProof/>
          <w:lang w:eastAsia="de-DE"/>
        </w:rPr>
        <w:lastRenderedPageBreak/>
        <mc:AlternateContent>
          <mc:Choice Requires="wps">
            <w:drawing>
              <wp:anchor distT="0" distB="0" distL="114300" distR="114300" simplePos="0" relativeHeight="251663360" behindDoc="0" locked="0" layoutInCell="1" allowOverlap="1">
                <wp:simplePos x="0" y="0"/>
                <wp:positionH relativeFrom="column">
                  <wp:posOffset>65405</wp:posOffset>
                </wp:positionH>
                <wp:positionV relativeFrom="paragraph">
                  <wp:posOffset>464820</wp:posOffset>
                </wp:positionV>
                <wp:extent cx="5873115" cy="1028700"/>
                <wp:effectExtent l="0" t="0" r="13335" b="19050"/>
                <wp:wrapSquare wrapText="bothSides"/>
                <wp:docPr id="72" name="Textfeld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28700"/>
                        </a:xfrm>
                        <a:prstGeom prst="rect">
                          <a:avLst/>
                        </a:prstGeom>
                        <a:solidFill>
                          <a:sysClr val="window" lastClr="FFFFFF">
                            <a:lumMod val="100000"/>
                            <a:lumOff val="0"/>
                          </a:sysClr>
                        </a:solidFill>
                        <a:ln w="12700">
                          <a:solidFill>
                            <a:srgbClr val="4BACC6">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66357" w:rsidRPr="00CD03BD" w:rsidRDefault="00566357" w:rsidP="00566357">
                            <w:pPr>
                              <w:rPr>
                                <w:color w:val="1F497D"/>
                              </w:rPr>
                            </w:pPr>
                            <w:r>
                              <w:rPr>
                                <w:color w:val="auto"/>
                              </w:rPr>
                              <w:t xml:space="preserve">Dieser Versuch zeigt eine Farbreaktion mit Weinsäure. Diese wird durch Wasserstoffperoxid zu einer </w:t>
                            </w:r>
                            <w:proofErr w:type="spellStart"/>
                            <w:r>
                              <w:rPr>
                                <w:color w:val="auto"/>
                              </w:rPr>
                              <w:t>Endiol</w:t>
                            </w:r>
                            <w:proofErr w:type="spellEnd"/>
                            <w:r>
                              <w:rPr>
                                <w:color w:val="auto"/>
                              </w:rPr>
                              <w:t>-Verbindung oxidiert. Zusammen mit der Eisen(III)-</w:t>
                            </w:r>
                            <w:proofErr w:type="spellStart"/>
                            <w:r>
                              <w:rPr>
                                <w:color w:val="auto"/>
                              </w:rPr>
                              <w:t>chloridlösung</w:t>
                            </w:r>
                            <w:proofErr w:type="spellEnd"/>
                            <w:r>
                              <w:rPr>
                                <w:color w:val="auto"/>
                              </w:rPr>
                              <w:t xml:space="preserve"> ergibt sich eine violette Färbung. Die </w:t>
                            </w:r>
                            <w:proofErr w:type="spellStart"/>
                            <w:r>
                              <w:rPr>
                                <w:color w:val="auto"/>
                              </w:rPr>
                              <w:t>SuS</w:t>
                            </w:r>
                            <w:proofErr w:type="spellEnd"/>
                            <w:r>
                              <w:rPr>
                                <w:color w:val="auto"/>
                              </w:rPr>
                              <w:t xml:space="preserve"> sollten für diesen Versuch die Begriffe Oxidation und Reduktion ke</w:t>
                            </w:r>
                            <w:r>
                              <w:rPr>
                                <w:color w:val="auto"/>
                              </w:rPr>
                              <w:t>n</w:t>
                            </w:r>
                            <w:r>
                              <w:rPr>
                                <w:color w:val="auto"/>
                              </w:rPr>
                              <w:t>nen.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72" o:spid="_x0000_s1029" type="#_x0000_t202" style="position:absolute;left:0;text-align:left;margin-left:5.15pt;margin-top:36.6pt;width:462.45pt;height: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" strokecolor="#4bacc6" strokeweight="1pt">
                <v:stroke dashstyle="dash"/>
                <v:shadow color="#868686"/>
                <v:textbox>
                  <w:txbxContent>
                    <w:p w:rsidR="00566357" w:rsidRPr="00CD03BD" w:rsidRDefault="00566357" w:rsidP="00566357">
                      <w:pPr>
                        <w:rPr>
                          <w:color w:val="1F497D"/>
                        </w:rPr>
                      </w:pPr>
                      <w:r>
                        <w:rPr>
                          <w:color w:val="auto"/>
                        </w:rPr>
                        <w:t xml:space="preserve">Dieser Versuch zeigt eine Farbreaktion mit Weinsäure. Diese wird durch Wasserstoffperoxid zu einer </w:t>
                      </w:r>
                      <w:proofErr w:type="spellStart"/>
                      <w:r>
                        <w:rPr>
                          <w:color w:val="auto"/>
                        </w:rPr>
                        <w:t>Endiol</w:t>
                      </w:r>
                      <w:proofErr w:type="spellEnd"/>
                      <w:r>
                        <w:rPr>
                          <w:color w:val="auto"/>
                        </w:rPr>
                        <w:t>-Verbindung oxidiert. Zusammen mit der Eisen(III)-</w:t>
                      </w:r>
                      <w:proofErr w:type="spellStart"/>
                      <w:r>
                        <w:rPr>
                          <w:color w:val="auto"/>
                        </w:rPr>
                        <w:t>chloridlösung</w:t>
                      </w:r>
                      <w:proofErr w:type="spellEnd"/>
                      <w:r>
                        <w:rPr>
                          <w:color w:val="auto"/>
                        </w:rPr>
                        <w:t xml:space="preserve"> ergibt sich eine violette Färbung. Die </w:t>
                      </w:r>
                      <w:proofErr w:type="spellStart"/>
                      <w:r>
                        <w:rPr>
                          <w:color w:val="auto"/>
                        </w:rPr>
                        <w:t>SuS</w:t>
                      </w:r>
                      <w:proofErr w:type="spellEnd"/>
                      <w:r>
                        <w:rPr>
                          <w:color w:val="auto"/>
                        </w:rPr>
                        <w:t xml:space="preserve"> sollten für diesen Versuch die Begriffe Oxidation und Reduktion ke</w:t>
                      </w:r>
                      <w:r>
                        <w:rPr>
                          <w:color w:val="auto"/>
                        </w:rPr>
                        <w:t>n</w:t>
                      </w:r>
                      <w:r>
                        <w:rPr>
                          <w:color w:val="auto"/>
                        </w:rPr>
                        <w:t>nen.</w:t>
                      </w:r>
                    </w:p>
                  </w:txbxContent>
                </v:textbox>
                <w10:wrap type="square"/>
              </v:shape>
            </w:pict>
          </mc:Fallback>
        </mc:AlternateContent>
      </w:r>
      <w:r>
        <w:t>V 2 – Mit Weinsäure wird es violett</w:t>
      </w:r>
      <w:bookmarkEnd w:id="5"/>
    </w:p>
    <w:p w:rsidR="00566357" w:rsidRPr="00235DE3" w:rsidRDefault="00566357" w:rsidP="00566357"/>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566357" w:rsidRPr="00CD03BD" w:rsidTr="00C77C35">
        <w:tc>
          <w:tcPr>
            <w:tcW w:w="9322" w:type="dxa"/>
            <w:gridSpan w:val="9"/>
            <w:tcBorders>
              <w:bottom w:val="single" w:sz="8" w:space="0" w:color="4F81BD"/>
            </w:tcBorders>
            <w:shd w:val="clear" w:color="auto" w:fill="4F81BD"/>
            <w:vAlign w:val="center"/>
          </w:tcPr>
          <w:p w:rsidR="00566357" w:rsidRPr="00CD03BD" w:rsidRDefault="00566357" w:rsidP="00C77C35">
            <w:pPr>
              <w:spacing w:after="0"/>
              <w:jc w:val="center"/>
              <w:rPr>
                <w:b/>
                <w:bCs/>
              </w:rPr>
            </w:pPr>
            <w:r w:rsidRPr="00CD03BD">
              <w:rPr>
                <w:b/>
                <w:bCs/>
              </w:rPr>
              <w:t>Gefahrenstoffe</w:t>
            </w:r>
          </w:p>
        </w:tc>
      </w:tr>
      <w:tr w:rsidR="00566357" w:rsidRPr="00CD03BD" w:rsidTr="00C77C35">
        <w:trPr>
          <w:trHeight w:val="437"/>
        </w:trPr>
        <w:tc>
          <w:tcPr>
            <w:tcW w:w="3027" w:type="dxa"/>
            <w:gridSpan w:val="3"/>
            <w:tcBorders>
              <w:top w:val="single" w:sz="8" w:space="0" w:color="4F81BD"/>
              <w:left w:val="single" w:sz="8" w:space="0" w:color="4F81BD"/>
              <w:bottom w:val="single" w:sz="8" w:space="0" w:color="4F81BD"/>
              <w:right w:val="nil"/>
            </w:tcBorders>
            <w:shd w:val="clear" w:color="auto" w:fill="auto"/>
            <w:vAlign w:val="center"/>
          </w:tcPr>
          <w:p w:rsidR="00566357" w:rsidRPr="00B75042" w:rsidRDefault="00566357" w:rsidP="00C77C35">
            <w:pPr>
              <w:spacing w:after="0" w:line="276" w:lineRule="auto"/>
              <w:jc w:val="center"/>
              <w:rPr>
                <w:b/>
                <w:bCs/>
                <w:sz w:val="20"/>
                <w:szCs w:val="20"/>
              </w:rPr>
            </w:pPr>
            <w:r>
              <w:rPr>
                <w:sz w:val="20"/>
                <w:szCs w:val="20"/>
              </w:rPr>
              <w:t>Weinsäure</w:t>
            </w:r>
          </w:p>
        </w:tc>
        <w:tc>
          <w:tcPr>
            <w:tcW w:w="3177" w:type="dxa"/>
            <w:gridSpan w:val="3"/>
            <w:tcBorders>
              <w:top w:val="single" w:sz="8" w:space="0" w:color="4F81BD"/>
              <w:left w:val="nil"/>
              <w:bottom w:val="single" w:sz="8" w:space="0" w:color="4F81BD"/>
              <w:right w:val="nil"/>
            </w:tcBorders>
            <w:shd w:val="clear" w:color="auto" w:fill="auto"/>
            <w:vAlign w:val="center"/>
          </w:tcPr>
          <w:p w:rsidR="00566357" w:rsidRPr="00B75042" w:rsidRDefault="00566357" w:rsidP="00C77C35">
            <w:pPr>
              <w:spacing w:after="0"/>
              <w:jc w:val="center"/>
              <w:rPr>
                <w:sz w:val="20"/>
                <w:szCs w:val="20"/>
              </w:rPr>
            </w:pPr>
            <w:r w:rsidRPr="00B75042">
              <w:rPr>
                <w:sz w:val="20"/>
                <w:szCs w:val="20"/>
              </w:rPr>
              <w:t xml:space="preserve">H: </w:t>
            </w:r>
            <w:r>
              <w:rPr>
                <w:sz w:val="20"/>
                <w:szCs w:val="20"/>
              </w:rPr>
              <w:t>315-319-335</w:t>
            </w:r>
          </w:p>
        </w:tc>
        <w:tc>
          <w:tcPr>
            <w:tcW w:w="3118" w:type="dxa"/>
            <w:gridSpan w:val="3"/>
            <w:tcBorders>
              <w:top w:val="single" w:sz="8" w:space="0" w:color="4F81BD"/>
              <w:left w:val="nil"/>
              <w:bottom w:val="single" w:sz="8" w:space="0" w:color="4F81BD"/>
              <w:right w:val="single" w:sz="8" w:space="0" w:color="4F81BD"/>
            </w:tcBorders>
            <w:shd w:val="clear" w:color="auto" w:fill="auto"/>
            <w:vAlign w:val="center"/>
          </w:tcPr>
          <w:p w:rsidR="00566357" w:rsidRPr="00B75042" w:rsidRDefault="00566357" w:rsidP="00C77C35">
            <w:pPr>
              <w:spacing w:after="0"/>
              <w:jc w:val="center"/>
              <w:rPr>
                <w:sz w:val="20"/>
                <w:szCs w:val="20"/>
              </w:rPr>
            </w:pPr>
            <w:r w:rsidRPr="00B75042">
              <w:rPr>
                <w:sz w:val="20"/>
                <w:szCs w:val="20"/>
              </w:rPr>
              <w:t xml:space="preserve">P: </w:t>
            </w:r>
            <w:r>
              <w:rPr>
                <w:sz w:val="20"/>
                <w:szCs w:val="20"/>
              </w:rPr>
              <w:t>261-305+351+338</w:t>
            </w:r>
          </w:p>
        </w:tc>
      </w:tr>
      <w:tr w:rsidR="00566357" w:rsidRPr="00CD03BD" w:rsidTr="00C77C35">
        <w:trPr>
          <w:trHeight w:val="434"/>
        </w:trPr>
        <w:tc>
          <w:tcPr>
            <w:tcW w:w="3027" w:type="dxa"/>
            <w:gridSpan w:val="3"/>
            <w:tcBorders>
              <w:top w:val="single" w:sz="8" w:space="0" w:color="4F81BD"/>
              <w:bottom w:val="single" w:sz="8" w:space="0" w:color="4F81BD"/>
              <w:right w:val="nil"/>
            </w:tcBorders>
            <w:shd w:val="clear" w:color="auto" w:fill="auto"/>
            <w:vAlign w:val="center"/>
          </w:tcPr>
          <w:p w:rsidR="00566357" w:rsidRPr="00B75042" w:rsidRDefault="00566357" w:rsidP="00C77C35">
            <w:pPr>
              <w:spacing w:after="0" w:line="276" w:lineRule="auto"/>
              <w:jc w:val="center"/>
              <w:rPr>
                <w:bCs/>
                <w:sz w:val="20"/>
                <w:szCs w:val="20"/>
              </w:rPr>
            </w:pPr>
            <w:r>
              <w:rPr>
                <w:bCs/>
                <w:sz w:val="20"/>
                <w:szCs w:val="20"/>
              </w:rPr>
              <w:t>Wasserstoffperoxid</w:t>
            </w:r>
          </w:p>
        </w:tc>
        <w:tc>
          <w:tcPr>
            <w:tcW w:w="3177" w:type="dxa"/>
            <w:gridSpan w:val="3"/>
            <w:tcBorders>
              <w:top w:val="single" w:sz="8" w:space="0" w:color="4F81BD"/>
              <w:left w:val="nil"/>
              <w:bottom w:val="single" w:sz="8" w:space="0" w:color="4F81BD"/>
              <w:right w:val="nil"/>
            </w:tcBorders>
            <w:shd w:val="clear" w:color="auto" w:fill="auto"/>
            <w:vAlign w:val="center"/>
          </w:tcPr>
          <w:p w:rsidR="00566357" w:rsidRPr="00B75042" w:rsidRDefault="00566357" w:rsidP="00C77C35">
            <w:pPr>
              <w:pStyle w:val="Beschriftung"/>
              <w:spacing w:after="0"/>
              <w:jc w:val="center"/>
              <w:rPr>
                <w:sz w:val="20"/>
                <w:szCs w:val="20"/>
              </w:rPr>
            </w:pPr>
            <w:r w:rsidRPr="00B75042">
              <w:rPr>
                <w:sz w:val="20"/>
                <w:szCs w:val="20"/>
              </w:rPr>
              <w:t xml:space="preserve">H: </w:t>
            </w:r>
            <w:r>
              <w:rPr>
                <w:sz w:val="20"/>
                <w:szCs w:val="20"/>
              </w:rPr>
              <w:t>271-332-302-314</w:t>
            </w:r>
          </w:p>
        </w:tc>
        <w:tc>
          <w:tcPr>
            <w:tcW w:w="3118" w:type="dxa"/>
            <w:gridSpan w:val="3"/>
            <w:tcBorders>
              <w:top w:val="single" w:sz="8" w:space="0" w:color="4F81BD"/>
              <w:left w:val="nil"/>
              <w:bottom w:val="single" w:sz="8" w:space="0" w:color="4F81BD"/>
            </w:tcBorders>
            <w:shd w:val="clear" w:color="auto" w:fill="auto"/>
            <w:vAlign w:val="center"/>
          </w:tcPr>
          <w:p w:rsidR="00566357" w:rsidRPr="00B75042" w:rsidRDefault="00566357" w:rsidP="00C77C35">
            <w:pPr>
              <w:pStyle w:val="Beschriftung"/>
              <w:spacing w:after="0"/>
              <w:jc w:val="center"/>
              <w:rPr>
                <w:sz w:val="20"/>
                <w:szCs w:val="20"/>
              </w:rPr>
            </w:pPr>
            <w:r w:rsidRPr="00B75042">
              <w:rPr>
                <w:sz w:val="20"/>
                <w:szCs w:val="20"/>
              </w:rPr>
              <w:t xml:space="preserve">P: </w:t>
            </w:r>
            <w:r>
              <w:rPr>
                <w:sz w:val="20"/>
                <w:szCs w:val="20"/>
              </w:rPr>
              <w:t>220-261-280-305+351+338-310</w:t>
            </w:r>
          </w:p>
        </w:tc>
      </w:tr>
      <w:tr w:rsidR="00566357" w:rsidRPr="00CD03BD" w:rsidTr="00C77C35">
        <w:trPr>
          <w:trHeight w:val="434"/>
        </w:trPr>
        <w:tc>
          <w:tcPr>
            <w:tcW w:w="3027" w:type="dxa"/>
            <w:gridSpan w:val="3"/>
            <w:tcBorders>
              <w:top w:val="single" w:sz="8" w:space="0" w:color="4F81BD"/>
              <w:bottom w:val="single" w:sz="8" w:space="0" w:color="4F81BD"/>
              <w:right w:val="nil"/>
            </w:tcBorders>
            <w:shd w:val="clear" w:color="auto" w:fill="auto"/>
            <w:vAlign w:val="center"/>
          </w:tcPr>
          <w:p w:rsidR="00566357" w:rsidRDefault="00566357" w:rsidP="00C77C35">
            <w:pPr>
              <w:spacing w:after="0" w:line="276" w:lineRule="auto"/>
              <w:jc w:val="center"/>
              <w:rPr>
                <w:bCs/>
                <w:sz w:val="20"/>
                <w:szCs w:val="20"/>
              </w:rPr>
            </w:pPr>
            <w:r>
              <w:rPr>
                <w:bCs/>
                <w:sz w:val="20"/>
                <w:szCs w:val="20"/>
              </w:rPr>
              <w:t>Verdünnte Natronlauge (w≈10%)</w:t>
            </w:r>
          </w:p>
        </w:tc>
        <w:tc>
          <w:tcPr>
            <w:tcW w:w="3177" w:type="dxa"/>
            <w:gridSpan w:val="3"/>
            <w:tcBorders>
              <w:top w:val="single" w:sz="8" w:space="0" w:color="4F81BD"/>
              <w:left w:val="nil"/>
              <w:bottom w:val="single" w:sz="8" w:space="0" w:color="4F81BD"/>
              <w:right w:val="nil"/>
            </w:tcBorders>
            <w:shd w:val="clear" w:color="auto" w:fill="auto"/>
            <w:vAlign w:val="center"/>
          </w:tcPr>
          <w:p w:rsidR="00566357" w:rsidRPr="00B75042" w:rsidRDefault="00566357" w:rsidP="00C77C35">
            <w:pPr>
              <w:pStyle w:val="Beschriftung"/>
              <w:spacing w:after="0"/>
              <w:jc w:val="center"/>
              <w:rPr>
                <w:sz w:val="20"/>
                <w:szCs w:val="20"/>
              </w:rPr>
            </w:pPr>
            <w:r>
              <w:rPr>
                <w:sz w:val="20"/>
                <w:szCs w:val="20"/>
              </w:rPr>
              <w:t>H: 314-290</w:t>
            </w:r>
          </w:p>
        </w:tc>
        <w:tc>
          <w:tcPr>
            <w:tcW w:w="3118" w:type="dxa"/>
            <w:gridSpan w:val="3"/>
            <w:tcBorders>
              <w:top w:val="single" w:sz="8" w:space="0" w:color="4F81BD"/>
              <w:left w:val="nil"/>
              <w:bottom w:val="single" w:sz="8" w:space="0" w:color="4F81BD"/>
            </w:tcBorders>
            <w:shd w:val="clear" w:color="auto" w:fill="auto"/>
            <w:vAlign w:val="center"/>
          </w:tcPr>
          <w:p w:rsidR="00566357" w:rsidRPr="00B75042" w:rsidRDefault="00566357" w:rsidP="00C77C35">
            <w:pPr>
              <w:pStyle w:val="Beschriftung"/>
              <w:spacing w:after="0"/>
              <w:jc w:val="center"/>
              <w:rPr>
                <w:sz w:val="20"/>
                <w:szCs w:val="20"/>
              </w:rPr>
            </w:pPr>
            <w:r>
              <w:rPr>
                <w:sz w:val="20"/>
                <w:szCs w:val="20"/>
              </w:rPr>
              <w:t>P: 280+301+330+331-303+361+353-305+351+338-309+310</w:t>
            </w:r>
          </w:p>
        </w:tc>
      </w:tr>
      <w:tr w:rsidR="00566357" w:rsidRPr="00CD03BD" w:rsidTr="00C77C35">
        <w:trPr>
          <w:trHeight w:val="434"/>
        </w:trPr>
        <w:tc>
          <w:tcPr>
            <w:tcW w:w="3027" w:type="dxa"/>
            <w:gridSpan w:val="3"/>
            <w:tcBorders>
              <w:top w:val="single" w:sz="8" w:space="0" w:color="4F81BD"/>
              <w:bottom w:val="single" w:sz="8" w:space="0" w:color="4F81BD"/>
              <w:right w:val="nil"/>
            </w:tcBorders>
            <w:shd w:val="clear" w:color="auto" w:fill="auto"/>
            <w:vAlign w:val="center"/>
          </w:tcPr>
          <w:p w:rsidR="00566357" w:rsidRPr="00B75042" w:rsidRDefault="00566357" w:rsidP="00C77C35">
            <w:pPr>
              <w:spacing w:after="0" w:line="276" w:lineRule="auto"/>
              <w:jc w:val="center"/>
              <w:rPr>
                <w:b/>
                <w:bCs/>
                <w:sz w:val="20"/>
                <w:szCs w:val="20"/>
              </w:rPr>
            </w:pPr>
            <w:r>
              <w:rPr>
                <w:sz w:val="20"/>
                <w:szCs w:val="20"/>
              </w:rPr>
              <w:t>Eisen(III)-chlorid</w:t>
            </w:r>
          </w:p>
        </w:tc>
        <w:tc>
          <w:tcPr>
            <w:tcW w:w="3177" w:type="dxa"/>
            <w:gridSpan w:val="3"/>
            <w:tcBorders>
              <w:top w:val="single" w:sz="8" w:space="0" w:color="4F81BD"/>
              <w:left w:val="nil"/>
              <w:bottom w:val="single" w:sz="8" w:space="0" w:color="4F81BD"/>
              <w:right w:val="nil"/>
            </w:tcBorders>
            <w:shd w:val="clear" w:color="auto" w:fill="auto"/>
            <w:vAlign w:val="center"/>
          </w:tcPr>
          <w:p w:rsidR="00566357" w:rsidRPr="00B75042" w:rsidRDefault="00566357" w:rsidP="00C77C35">
            <w:pPr>
              <w:spacing w:after="0"/>
              <w:jc w:val="center"/>
              <w:rPr>
                <w:sz w:val="20"/>
                <w:szCs w:val="20"/>
              </w:rPr>
            </w:pPr>
            <w:r>
              <w:rPr>
                <w:sz w:val="20"/>
                <w:szCs w:val="20"/>
              </w:rPr>
              <w:t>H: 302-315-318-290</w:t>
            </w:r>
          </w:p>
        </w:tc>
        <w:tc>
          <w:tcPr>
            <w:tcW w:w="3118" w:type="dxa"/>
            <w:gridSpan w:val="3"/>
            <w:tcBorders>
              <w:top w:val="single" w:sz="8" w:space="0" w:color="4F81BD"/>
              <w:left w:val="nil"/>
              <w:bottom w:val="single" w:sz="8" w:space="0" w:color="4F81BD"/>
            </w:tcBorders>
            <w:shd w:val="clear" w:color="auto" w:fill="auto"/>
            <w:vAlign w:val="center"/>
          </w:tcPr>
          <w:p w:rsidR="00566357" w:rsidRPr="00B75042" w:rsidRDefault="00566357" w:rsidP="00C77C35">
            <w:pPr>
              <w:spacing w:after="0"/>
              <w:jc w:val="center"/>
              <w:rPr>
                <w:sz w:val="20"/>
                <w:szCs w:val="20"/>
              </w:rPr>
            </w:pPr>
            <w:r w:rsidRPr="00B75042">
              <w:rPr>
                <w:sz w:val="20"/>
                <w:szCs w:val="20"/>
              </w:rPr>
              <w:t xml:space="preserve">P: </w:t>
            </w:r>
            <w:r>
              <w:rPr>
                <w:sz w:val="20"/>
                <w:szCs w:val="20"/>
              </w:rPr>
              <w:t>280-302+352-305+351+338-313</w:t>
            </w:r>
          </w:p>
        </w:tc>
      </w:tr>
      <w:tr w:rsidR="00566357" w:rsidRPr="00CD03BD" w:rsidTr="00C77C35">
        <w:trPr>
          <w:trHeight w:val="434"/>
        </w:trPr>
        <w:tc>
          <w:tcPr>
            <w:tcW w:w="3027" w:type="dxa"/>
            <w:gridSpan w:val="3"/>
            <w:tcBorders>
              <w:top w:val="single" w:sz="8" w:space="0" w:color="4F81BD"/>
              <w:bottom w:val="single" w:sz="8" w:space="0" w:color="4F81BD"/>
              <w:right w:val="nil"/>
            </w:tcBorders>
            <w:shd w:val="clear" w:color="auto" w:fill="auto"/>
            <w:vAlign w:val="center"/>
          </w:tcPr>
          <w:p w:rsidR="00566357" w:rsidRDefault="00566357" w:rsidP="00C77C35">
            <w:pPr>
              <w:spacing w:after="0" w:line="276" w:lineRule="auto"/>
              <w:jc w:val="center"/>
              <w:rPr>
                <w:sz w:val="20"/>
                <w:szCs w:val="20"/>
              </w:rPr>
            </w:pPr>
            <w:r>
              <w:rPr>
                <w:sz w:val="20"/>
                <w:szCs w:val="20"/>
              </w:rPr>
              <w:t>Dem. Wasser</w:t>
            </w:r>
          </w:p>
        </w:tc>
        <w:tc>
          <w:tcPr>
            <w:tcW w:w="3177" w:type="dxa"/>
            <w:gridSpan w:val="3"/>
            <w:tcBorders>
              <w:top w:val="single" w:sz="8" w:space="0" w:color="4F81BD"/>
              <w:left w:val="nil"/>
              <w:bottom w:val="single" w:sz="8" w:space="0" w:color="4F81BD"/>
              <w:right w:val="nil"/>
            </w:tcBorders>
            <w:shd w:val="clear" w:color="auto" w:fill="auto"/>
            <w:vAlign w:val="center"/>
          </w:tcPr>
          <w:p w:rsidR="00566357" w:rsidRDefault="00566357" w:rsidP="00C77C35">
            <w:pPr>
              <w:spacing w:after="0"/>
              <w:jc w:val="center"/>
              <w:rPr>
                <w:sz w:val="20"/>
                <w:szCs w:val="20"/>
              </w:rPr>
            </w:pPr>
            <w:r>
              <w:rPr>
                <w:sz w:val="20"/>
                <w:szCs w:val="20"/>
              </w:rPr>
              <w:t>H: -</w:t>
            </w:r>
          </w:p>
        </w:tc>
        <w:tc>
          <w:tcPr>
            <w:tcW w:w="3118" w:type="dxa"/>
            <w:gridSpan w:val="3"/>
            <w:tcBorders>
              <w:top w:val="single" w:sz="8" w:space="0" w:color="4F81BD"/>
              <w:left w:val="nil"/>
              <w:bottom w:val="single" w:sz="8" w:space="0" w:color="4F81BD"/>
            </w:tcBorders>
            <w:shd w:val="clear" w:color="auto" w:fill="auto"/>
            <w:vAlign w:val="center"/>
          </w:tcPr>
          <w:p w:rsidR="00566357" w:rsidRPr="00B75042" w:rsidRDefault="00566357" w:rsidP="00C77C35">
            <w:pPr>
              <w:spacing w:after="0"/>
              <w:jc w:val="center"/>
              <w:rPr>
                <w:sz w:val="20"/>
                <w:szCs w:val="20"/>
              </w:rPr>
            </w:pPr>
            <w:r>
              <w:rPr>
                <w:sz w:val="20"/>
                <w:szCs w:val="20"/>
              </w:rPr>
              <w:t>P: -</w:t>
            </w:r>
          </w:p>
        </w:tc>
      </w:tr>
      <w:tr w:rsidR="00566357" w:rsidRPr="00CD03BD" w:rsidTr="00C77C35">
        <w:tc>
          <w:tcPr>
            <w:tcW w:w="1009" w:type="dxa"/>
            <w:tcBorders>
              <w:top w:val="single" w:sz="8" w:space="0" w:color="4F81BD"/>
              <w:left w:val="single" w:sz="8" w:space="0" w:color="4F81BD"/>
              <w:bottom w:val="single" w:sz="8" w:space="0" w:color="4F81BD"/>
            </w:tcBorders>
            <w:shd w:val="clear" w:color="auto" w:fill="auto"/>
            <w:vAlign w:val="center"/>
          </w:tcPr>
          <w:p w:rsidR="00566357" w:rsidRPr="00CD03BD" w:rsidRDefault="00566357" w:rsidP="00C77C35">
            <w:pPr>
              <w:spacing w:after="0"/>
              <w:jc w:val="center"/>
              <w:rPr>
                <w:b/>
                <w:bCs/>
              </w:rPr>
            </w:pPr>
            <w:r>
              <w:rPr>
                <w:b/>
                <w:bCs/>
                <w:noProof/>
                <w:lang w:eastAsia="de-DE"/>
              </w:rPr>
              <w:drawing>
                <wp:inline distT="0" distB="0" distL="0" distR="0">
                  <wp:extent cx="517525" cy="517525"/>
                  <wp:effectExtent l="0" t="0" r="0" b="0"/>
                  <wp:docPr id="52" name="Grafik 52" descr="Ät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Ätze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525" cy="517525"/>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566357" w:rsidRPr="00CD03BD" w:rsidRDefault="00566357" w:rsidP="00C77C35">
            <w:pPr>
              <w:spacing w:after="0"/>
              <w:jc w:val="center"/>
            </w:pPr>
            <w:r>
              <w:rPr>
                <w:noProof/>
                <w:lang w:eastAsia="de-DE"/>
              </w:rPr>
              <w:drawing>
                <wp:inline distT="0" distB="0" distL="0" distR="0">
                  <wp:extent cx="509270" cy="509270"/>
                  <wp:effectExtent l="0" t="0" r="5080" b="5080"/>
                  <wp:docPr id="51" name="Grafik 51" descr="Brandförder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randfördern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9270" cy="50927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566357" w:rsidRPr="00CD03BD" w:rsidRDefault="00566357" w:rsidP="00C77C35">
            <w:pPr>
              <w:spacing w:after="0"/>
              <w:jc w:val="center"/>
            </w:pPr>
            <w:r>
              <w:rPr>
                <w:noProof/>
                <w:lang w:eastAsia="de-DE"/>
              </w:rPr>
              <w:drawing>
                <wp:inline distT="0" distB="0" distL="0" distR="0">
                  <wp:extent cx="500380" cy="50038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566357" w:rsidRPr="00CD03BD" w:rsidRDefault="00566357" w:rsidP="00C77C35">
            <w:pPr>
              <w:spacing w:after="0"/>
              <w:jc w:val="center"/>
            </w:pPr>
            <w:r>
              <w:rPr>
                <w:noProof/>
                <w:lang w:eastAsia="de-DE"/>
              </w:rPr>
              <w:drawing>
                <wp:inline distT="0" distB="0" distL="0" distR="0">
                  <wp:extent cx="500380" cy="50038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566357" w:rsidRPr="00CD03BD" w:rsidRDefault="00566357" w:rsidP="00C77C35">
            <w:pPr>
              <w:spacing w:after="0"/>
              <w:jc w:val="center"/>
            </w:pPr>
            <w:r>
              <w:rPr>
                <w:noProof/>
                <w:lang w:eastAsia="de-DE"/>
              </w:rPr>
              <w:drawing>
                <wp:inline distT="0" distB="0" distL="0" distR="0">
                  <wp:extent cx="500380" cy="50038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566357" w:rsidRPr="00CD03BD" w:rsidRDefault="00566357" w:rsidP="00C77C35">
            <w:pPr>
              <w:spacing w:after="0"/>
              <w:jc w:val="center"/>
            </w:pPr>
            <w:r>
              <w:rPr>
                <w:noProof/>
                <w:lang w:eastAsia="de-DE"/>
              </w:rPr>
              <w:drawing>
                <wp:inline distT="0" distB="0" distL="0" distR="0">
                  <wp:extent cx="500380" cy="50038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566357" w:rsidRPr="00CD03BD" w:rsidRDefault="00566357" w:rsidP="00C77C35">
            <w:pPr>
              <w:spacing w:after="0"/>
              <w:jc w:val="center"/>
            </w:pPr>
            <w:r>
              <w:rPr>
                <w:noProof/>
                <w:lang w:eastAsia="de-DE"/>
              </w:rPr>
              <w:drawing>
                <wp:inline distT="0" distB="0" distL="0" distR="0">
                  <wp:extent cx="500380" cy="50038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566357" w:rsidRPr="00CD03BD" w:rsidRDefault="00566357" w:rsidP="00C77C35">
            <w:pPr>
              <w:spacing w:after="0"/>
              <w:jc w:val="center"/>
            </w:pPr>
            <w:r>
              <w:rPr>
                <w:noProof/>
                <w:lang w:eastAsia="de-DE"/>
              </w:rPr>
              <w:drawing>
                <wp:inline distT="0" distB="0" distL="0" distR="0">
                  <wp:extent cx="526415" cy="526415"/>
                  <wp:effectExtent l="0" t="0" r="6985" b="6985"/>
                  <wp:docPr id="45" name="Grafik 45" descr="Rei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ize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566357" w:rsidRPr="00CD03BD" w:rsidRDefault="00566357" w:rsidP="00C77C35">
            <w:pPr>
              <w:spacing w:after="0"/>
              <w:jc w:val="center"/>
            </w:pPr>
            <w:r>
              <w:rPr>
                <w:noProof/>
                <w:lang w:eastAsia="de-DE"/>
              </w:rPr>
              <w:drawing>
                <wp:inline distT="0" distB="0" distL="0" distR="0">
                  <wp:extent cx="543560" cy="543560"/>
                  <wp:effectExtent l="0" t="0" r="8890" b="8890"/>
                  <wp:docPr id="44" name="Grafik 44" descr="Umweltgefa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mweltgefah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inline>
              </w:drawing>
            </w:r>
          </w:p>
        </w:tc>
      </w:tr>
    </w:tbl>
    <w:p w:rsidR="00566357" w:rsidRDefault="00566357" w:rsidP="00566357"/>
    <w:p w:rsidR="00566357" w:rsidRDefault="00566357" w:rsidP="00566357">
      <w:pPr>
        <w:tabs>
          <w:tab w:val="left" w:pos="1701"/>
          <w:tab w:val="left" w:pos="1985"/>
        </w:tabs>
        <w:ind w:left="1980" w:hanging="1980"/>
      </w:pPr>
      <w:r>
        <w:t xml:space="preserve">Materialien: </w:t>
      </w:r>
      <w:r>
        <w:tab/>
      </w:r>
      <w:r>
        <w:tab/>
        <w:t>Ein Reagenzglas, Reagenzglasklammer, Reagenzglasständer, Pipette, Spatel</w:t>
      </w:r>
    </w:p>
    <w:p w:rsidR="00566357" w:rsidRPr="00ED07C2" w:rsidRDefault="00566357" w:rsidP="00566357">
      <w:pPr>
        <w:tabs>
          <w:tab w:val="left" w:pos="1701"/>
          <w:tab w:val="left" w:pos="1985"/>
        </w:tabs>
        <w:ind w:left="1980" w:hanging="1980"/>
      </w:pPr>
      <w:r>
        <w:t>Chemikalien:</w:t>
      </w:r>
      <w:r>
        <w:tab/>
      </w:r>
      <w:r>
        <w:tab/>
        <w:t>Weinsäure, Wasserstoffperoxid, Verd. Natronlauge, Eisen(III)-</w:t>
      </w:r>
      <w:proofErr w:type="spellStart"/>
      <w:r>
        <w:t>chloridlösung</w:t>
      </w:r>
      <w:proofErr w:type="spellEnd"/>
      <w:r>
        <w:t>, dem. Wasser</w:t>
      </w:r>
    </w:p>
    <w:p w:rsidR="00566357" w:rsidRDefault="00566357" w:rsidP="00566357">
      <w:pPr>
        <w:tabs>
          <w:tab w:val="left" w:pos="1701"/>
          <w:tab w:val="left" w:pos="1985"/>
        </w:tabs>
        <w:ind w:left="1980" w:hanging="1980"/>
      </w:pPr>
      <w:r>
        <w:t xml:space="preserve">Durchführung: </w:t>
      </w:r>
      <w:r>
        <w:tab/>
      </w:r>
      <w:r>
        <w:tab/>
      </w:r>
      <w:r>
        <w:tab/>
        <w:t>Eine Spatelspitze Weinsäure wird in 1 </w:t>
      </w:r>
      <w:proofErr w:type="spellStart"/>
      <w:r>
        <w:t>mL</w:t>
      </w:r>
      <w:proofErr w:type="spellEnd"/>
      <w:r>
        <w:t xml:space="preserve"> dem. Wasser im Reagenzglas gelöst. Anschließend werden nacheinander je fünf Tropfen Eisen(III)-</w:t>
      </w:r>
      <w:proofErr w:type="spellStart"/>
      <w:r>
        <w:t>chloridlösung</w:t>
      </w:r>
      <w:proofErr w:type="spellEnd"/>
      <w:r>
        <w:t xml:space="preserve"> und Wasserstoffperoxid-Lösung, sowie 6 </w:t>
      </w:r>
      <w:proofErr w:type="spellStart"/>
      <w:r>
        <w:t>mL</w:t>
      </w:r>
      <w:proofErr w:type="spellEnd"/>
      <w:r>
        <w:t xml:space="preserve"> der verdünnten Natronlauge hinzugetropft.</w:t>
      </w:r>
    </w:p>
    <w:p w:rsidR="00566357" w:rsidRDefault="00566357" w:rsidP="00566357">
      <w:pPr>
        <w:keepNext/>
        <w:tabs>
          <w:tab w:val="left" w:pos="1701"/>
          <w:tab w:val="left" w:pos="1985"/>
        </w:tabs>
        <w:ind w:left="1980" w:hanging="1980"/>
        <w:jc w:val="center"/>
      </w:pPr>
      <w:r>
        <w:rPr>
          <w:noProof/>
          <w:lang w:eastAsia="de-DE"/>
        </w:rPr>
        <w:lastRenderedPageBreak/>
        <w:drawing>
          <wp:inline distT="0" distB="0" distL="0" distR="0">
            <wp:extent cx="1405890" cy="2355215"/>
            <wp:effectExtent l="0" t="0" r="3810" b="6985"/>
            <wp:docPr id="43" name="Grafik 43" descr="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5890" cy="2355215"/>
                    </a:xfrm>
                    <a:prstGeom prst="rect">
                      <a:avLst/>
                    </a:prstGeom>
                    <a:noFill/>
                    <a:ln>
                      <a:noFill/>
                    </a:ln>
                  </pic:spPr>
                </pic:pic>
              </a:graphicData>
            </a:graphic>
          </wp:inline>
        </w:drawing>
      </w:r>
    </w:p>
    <w:p w:rsidR="00566357" w:rsidRDefault="00566357" w:rsidP="00566357">
      <w:pPr>
        <w:pStyle w:val="Beschriftung"/>
        <w:jc w:val="center"/>
      </w:pPr>
      <w:r>
        <w:t xml:space="preserve">Abbildung </w:t>
      </w:r>
      <w:r>
        <w:fldChar w:fldCharType="begin"/>
      </w:r>
      <w:r>
        <w:instrText xml:space="preserve"> SEQ Abbildung \* ARABIC </w:instrText>
      </w:r>
      <w:r>
        <w:fldChar w:fldCharType="separate"/>
      </w:r>
      <w:r>
        <w:rPr>
          <w:noProof/>
        </w:rPr>
        <w:t>2</w:t>
      </w:r>
      <w:r>
        <w:fldChar w:fldCharType="end"/>
      </w:r>
      <w:r>
        <w:t xml:space="preserve">: </w:t>
      </w:r>
      <w:r w:rsidRPr="00204CAC">
        <w:t>Nach Zugabe der Natronlauge färbt sich die Lösung violett</w:t>
      </w:r>
      <w:r>
        <w:t>.</w:t>
      </w:r>
    </w:p>
    <w:p w:rsidR="00566357" w:rsidRDefault="00566357" w:rsidP="00566357">
      <w:pPr>
        <w:tabs>
          <w:tab w:val="left" w:pos="1701"/>
          <w:tab w:val="left" w:pos="1985"/>
        </w:tabs>
        <w:ind w:left="1980" w:hanging="1980"/>
      </w:pPr>
      <w:r>
        <w:t>Beobachtung:</w:t>
      </w:r>
      <w:r>
        <w:tab/>
      </w:r>
      <w:r>
        <w:tab/>
      </w:r>
      <w:r>
        <w:tab/>
        <w:t>Nach Zugabe der Natronlauge färbt sich die gelbe Lösung schnell vi</w:t>
      </w:r>
      <w:r>
        <w:t>o</w:t>
      </w:r>
      <w:r>
        <w:t>lett.</w:t>
      </w:r>
    </w:p>
    <w:p w:rsidR="00566357" w:rsidRDefault="00566357" w:rsidP="00566357">
      <w:pPr>
        <w:tabs>
          <w:tab w:val="left" w:pos="1701"/>
          <w:tab w:val="left" w:pos="1985"/>
        </w:tabs>
        <w:ind w:left="1980" w:hanging="1980"/>
      </w:pPr>
      <w:r>
        <w:t>Deutung:</w:t>
      </w:r>
      <w:r>
        <w:tab/>
      </w:r>
      <w:r>
        <w:tab/>
      </w:r>
      <w:r>
        <w:tab/>
        <w:t>Durch die Natronlauge wird die Lösung alkalisch. Unter diesen Bedingu</w:t>
      </w:r>
      <w:r>
        <w:t>n</w:t>
      </w:r>
      <w:r>
        <w:t xml:space="preserve">gen oxidiert das Wasserstoffperoxid die Weinsäure zu einer </w:t>
      </w:r>
      <w:proofErr w:type="spellStart"/>
      <w:r>
        <w:t>Endiol</w:t>
      </w:r>
      <w:proofErr w:type="spellEnd"/>
      <w:r>
        <w:t>-Verbindung. Diese bildet mit Eisen(III)-Ionen eine violette Verbi</w:t>
      </w:r>
      <w:r>
        <w:t>n</w:t>
      </w:r>
      <w:r>
        <w:t>dung.</w:t>
      </w:r>
    </w:p>
    <w:p w:rsidR="00566357" w:rsidRDefault="00566357" w:rsidP="00566357">
      <w:pPr>
        <w:tabs>
          <w:tab w:val="left" w:pos="1701"/>
          <w:tab w:val="left" w:pos="1985"/>
        </w:tabs>
        <w:ind w:left="1980" w:hanging="1980"/>
      </w:pPr>
      <w:r>
        <w:t>Entsorgung:</w:t>
      </w:r>
      <w:r>
        <w:tab/>
      </w:r>
      <w:r>
        <w:tab/>
        <w:t>Die Entsorgung der Lösung erfolgt im Behälter für anorganische Stoffe.</w:t>
      </w:r>
    </w:p>
    <w:p w:rsidR="00566357" w:rsidRDefault="00566357" w:rsidP="00566357">
      <w:pPr>
        <w:tabs>
          <w:tab w:val="left" w:pos="1701"/>
          <w:tab w:val="left" w:pos="1985"/>
        </w:tabs>
        <w:ind w:left="1980" w:hanging="1980"/>
      </w:pPr>
      <w:r>
        <w:t>Literatur:</w:t>
      </w:r>
      <w:r>
        <w:tab/>
      </w:r>
      <w:r>
        <w:tab/>
        <w:t xml:space="preserve">H. </w:t>
      </w:r>
      <w:proofErr w:type="spellStart"/>
      <w:r>
        <w:t>Schmidkunz</w:t>
      </w:r>
      <w:proofErr w:type="spellEnd"/>
      <w:r>
        <w:t xml:space="preserve">, Chemische Freihandversuche – Band 2, </w:t>
      </w:r>
      <w:proofErr w:type="spellStart"/>
      <w:r>
        <w:t>Aulis</w:t>
      </w:r>
      <w:proofErr w:type="spellEnd"/>
      <w:r>
        <w:t>, 2011, S. 323.</w:t>
      </w:r>
    </w:p>
    <w:p w:rsidR="00566357" w:rsidRDefault="00566357" w:rsidP="00566357">
      <w:pPr>
        <w:tabs>
          <w:tab w:val="left" w:pos="1701"/>
          <w:tab w:val="left" w:pos="1985"/>
        </w:tabs>
        <w:ind w:left="1980" w:hanging="1980"/>
      </w:pPr>
      <w:r>
        <w:rPr>
          <w:noProof/>
          <w:lang w:eastAsia="de-DE"/>
        </w:rPr>
        <mc:AlternateContent>
          <mc:Choice Requires="wps">
            <w:drawing>
              <wp:inline distT="0" distB="0" distL="0" distR="0">
                <wp:extent cx="5873115" cy="850900"/>
                <wp:effectExtent l="0" t="0" r="13335" b="25400"/>
                <wp:docPr id="71" name="Textfeld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850900"/>
                        </a:xfrm>
                        <a:prstGeom prst="rect">
                          <a:avLst/>
                        </a:prstGeom>
                        <a:solidFill>
                          <a:sysClr val="window" lastClr="FFFFFF">
                            <a:lumMod val="100000"/>
                            <a:lumOff val="0"/>
                          </a:sysClr>
                        </a:solidFill>
                        <a:ln w="12700">
                          <a:solidFill>
                            <a:srgbClr val="C0504D">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66357" w:rsidRPr="00BA220E" w:rsidRDefault="00566357" w:rsidP="00566357">
                            <w:pPr>
                              <w:rPr>
                                <w:color w:val="1F497D"/>
                              </w:rPr>
                            </w:pPr>
                            <w:r>
                              <w:rPr>
                                <w:color w:val="auto"/>
                              </w:rPr>
                              <w:t xml:space="preserve">Dieser Versuch zeigt eine einfach durchzuführende Möglichkeit, eine Farbreaktion mit Säuren zu zeigen. Eisen(III)-chlorid bildet auch mit anderen Verbindungen farbige, nicht nur violette, Komplexverbindungen. </w:t>
                            </w:r>
                          </w:p>
                        </w:txbxContent>
                      </wps:txbx>
                      <wps:bodyPr rot="0" vert="horz" wrap="square" lIns="91440" tIns="45720" rIns="91440" bIns="45720" anchor="t" anchorCtr="0" upright="1">
                        <a:noAutofit/>
                      </wps:bodyPr>
                    </wps:wsp>
                  </a:graphicData>
                </a:graphic>
              </wp:inline>
            </w:drawing>
          </mc:Choice>
          <mc:Fallback>
            <w:pict>
              <v:shape id="Textfeld 71" o:spid="_x0000_s1030" type="#_x0000_t202" style="width:462.45pt;height: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" strokecolor="#c0504d" strokeweight="1pt">
                <v:stroke dashstyle="dash"/>
                <v:shadow color="#868686"/>
                <v:textbox>
                  <w:txbxContent>
                    <w:p w:rsidR="00566357" w:rsidRPr="00BA220E" w:rsidRDefault="00566357" w:rsidP="00566357">
                      <w:pPr>
                        <w:rPr>
                          <w:color w:val="1F497D"/>
                        </w:rPr>
                      </w:pPr>
                      <w:r>
                        <w:rPr>
                          <w:color w:val="auto"/>
                        </w:rPr>
                        <w:t xml:space="preserve">Dieser Versuch zeigt eine einfach durchzuführende Möglichkeit, eine Farbreaktion mit Säuren zu zeigen. Eisen(III)-chlorid bildet auch mit anderen Verbindungen farbige, nicht nur violette, Komplexverbindungen. </w:t>
                      </w:r>
                    </w:p>
                  </w:txbxContent>
                </v:textbox>
                <w10:anchorlock/>
              </v:shape>
            </w:pict>
          </mc:Fallback>
        </mc:AlternateContent>
      </w:r>
    </w:p>
    <w:p w:rsidR="00566357" w:rsidRDefault="00566357" w:rsidP="00566357">
      <w:pPr>
        <w:pStyle w:val="berschrift2"/>
        <w:keepNext/>
        <w:keepLines/>
        <w:numPr>
          <w:ilvl w:val="1"/>
          <w:numId w:val="13"/>
        </w:numPr>
        <w:spacing w:before="200" w:after="200"/>
      </w:pPr>
      <w:bookmarkStart w:id="6" w:name="_Toc364276454"/>
      <w:r>
        <w:rPr>
          <w:noProof/>
          <w:lang w:eastAsia="de-DE"/>
        </w:rPr>
        <mc:AlternateContent>
          <mc:Choice Requires="wps">
            <w:drawing>
              <wp:anchor distT="0" distB="0" distL="114300" distR="114300" simplePos="0" relativeHeight="251664384" behindDoc="0" locked="0" layoutInCell="1" allowOverlap="1">
                <wp:simplePos x="0" y="0"/>
                <wp:positionH relativeFrom="column">
                  <wp:posOffset>13970</wp:posOffset>
                </wp:positionH>
                <wp:positionV relativeFrom="paragraph">
                  <wp:posOffset>401955</wp:posOffset>
                </wp:positionV>
                <wp:extent cx="5873115" cy="826770"/>
                <wp:effectExtent l="0" t="0" r="13335" b="11430"/>
                <wp:wrapSquare wrapText="bothSides"/>
                <wp:docPr id="70" name="Textfeld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826770"/>
                        </a:xfrm>
                        <a:prstGeom prst="rect">
                          <a:avLst/>
                        </a:prstGeom>
                        <a:solidFill>
                          <a:sysClr val="window" lastClr="FFFFFF">
                            <a:lumMod val="100000"/>
                            <a:lumOff val="0"/>
                          </a:sysClr>
                        </a:solidFill>
                        <a:ln w="12700">
                          <a:solidFill>
                            <a:srgbClr val="4BACC6">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66357" w:rsidRPr="00CD03BD" w:rsidRDefault="00566357" w:rsidP="00566357">
                            <w:pPr>
                              <w:rPr>
                                <w:color w:val="1F497D"/>
                              </w:rPr>
                            </w:pPr>
                            <w:r>
                              <w:rPr>
                                <w:color w:val="auto"/>
                              </w:rPr>
                              <w:t xml:space="preserve">In diesem Versuch wird die Reaktion von Calcium mit Salzsäure unter Wasserstofffreisetzung demonstriert. Das dabei gewonnene Salz wird dargestellt. Die </w:t>
                            </w:r>
                            <w:proofErr w:type="spellStart"/>
                            <w:r>
                              <w:rPr>
                                <w:color w:val="auto"/>
                              </w:rPr>
                              <w:t>SuS</w:t>
                            </w:r>
                            <w:proofErr w:type="spellEnd"/>
                            <w:r>
                              <w:rPr>
                                <w:color w:val="auto"/>
                              </w:rPr>
                              <w:t xml:space="preserve"> müssen für diesen Versuch die Knallgasprobe kennen. Außerdem sollten sie den Säurebegriff nach Arrhenius kennen.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70" o:spid="_x0000_s1031" type="#_x0000_t202" style="position:absolute;left:0;text-align:left;margin-left:1.1pt;margin-top:31.65pt;width:462.45pt;height:6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" strokecolor="#4bacc6" strokeweight="1pt">
                <v:stroke dashstyle="dash"/>
                <v:shadow color="#868686"/>
                <v:textbox>
                  <w:txbxContent>
                    <w:p w:rsidR="00566357" w:rsidRPr="00CD03BD" w:rsidRDefault="00566357" w:rsidP="00566357">
                      <w:pPr>
                        <w:rPr>
                          <w:color w:val="1F497D"/>
                        </w:rPr>
                      </w:pPr>
                      <w:r>
                        <w:rPr>
                          <w:color w:val="auto"/>
                        </w:rPr>
                        <w:t xml:space="preserve">In diesem Versuch wird die Reaktion von Calcium mit Salzsäure unter Wasserstofffreisetzung demonstriert. Das dabei gewonnene Salz wird dargestellt. Die </w:t>
                      </w:r>
                      <w:proofErr w:type="spellStart"/>
                      <w:r>
                        <w:rPr>
                          <w:color w:val="auto"/>
                        </w:rPr>
                        <w:t>SuS</w:t>
                      </w:r>
                      <w:proofErr w:type="spellEnd"/>
                      <w:r>
                        <w:rPr>
                          <w:color w:val="auto"/>
                        </w:rPr>
                        <w:t xml:space="preserve"> müssen für diesen Versuch die Knallgasprobe kennen. Außerdem sollten sie den Säurebegriff nach Arrhenius kennen.</w:t>
                      </w:r>
                    </w:p>
                  </w:txbxContent>
                </v:textbox>
                <w10:wrap type="square"/>
              </v:shape>
            </w:pict>
          </mc:Fallback>
        </mc:AlternateContent>
      </w:r>
      <w:r>
        <w:t>V 3 – Calcium und Salzsäure</w:t>
      </w:r>
      <w:bookmarkEnd w:id="6"/>
    </w:p>
    <w:p w:rsidR="00566357" w:rsidRPr="001A2077" w:rsidRDefault="00566357" w:rsidP="00566357"/>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566357" w:rsidRPr="00CD03BD" w:rsidTr="00C77C35">
        <w:tc>
          <w:tcPr>
            <w:tcW w:w="9322" w:type="dxa"/>
            <w:gridSpan w:val="9"/>
            <w:shd w:val="clear" w:color="auto" w:fill="4F81BD"/>
            <w:vAlign w:val="center"/>
          </w:tcPr>
          <w:p w:rsidR="00566357" w:rsidRPr="00CD03BD" w:rsidRDefault="00566357" w:rsidP="00C77C35">
            <w:pPr>
              <w:spacing w:after="0"/>
              <w:jc w:val="center"/>
              <w:rPr>
                <w:b/>
                <w:bCs/>
              </w:rPr>
            </w:pPr>
            <w:r w:rsidRPr="00CD03BD">
              <w:rPr>
                <w:b/>
                <w:bCs/>
              </w:rPr>
              <w:t>Gefahrenstoffe</w:t>
            </w:r>
          </w:p>
        </w:tc>
      </w:tr>
      <w:tr w:rsidR="00566357" w:rsidRPr="00CD03BD" w:rsidTr="00C77C35">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566357" w:rsidRPr="00B75042" w:rsidRDefault="00566357" w:rsidP="00C77C35">
            <w:pPr>
              <w:spacing w:after="0" w:line="276" w:lineRule="auto"/>
              <w:jc w:val="center"/>
              <w:rPr>
                <w:b/>
                <w:bCs/>
                <w:sz w:val="20"/>
                <w:szCs w:val="20"/>
              </w:rPr>
            </w:pPr>
            <w:r>
              <w:rPr>
                <w:sz w:val="20"/>
                <w:szCs w:val="20"/>
              </w:rPr>
              <w:t>Calciumpulver</w:t>
            </w:r>
          </w:p>
        </w:tc>
        <w:tc>
          <w:tcPr>
            <w:tcW w:w="3177" w:type="dxa"/>
            <w:gridSpan w:val="3"/>
            <w:tcBorders>
              <w:top w:val="single" w:sz="8" w:space="0" w:color="4F81BD"/>
              <w:bottom w:val="single" w:sz="8" w:space="0" w:color="4F81BD"/>
            </w:tcBorders>
            <w:shd w:val="clear" w:color="auto" w:fill="auto"/>
            <w:vAlign w:val="center"/>
          </w:tcPr>
          <w:p w:rsidR="00566357" w:rsidRPr="00B75042" w:rsidRDefault="00566357" w:rsidP="00C77C35">
            <w:pPr>
              <w:spacing w:after="0"/>
              <w:jc w:val="center"/>
              <w:rPr>
                <w:sz w:val="20"/>
                <w:szCs w:val="20"/>
              </w:rPr>
            </w:pPr>
            <w:r>
              <w:rPr>
                <w:sz w:val="20"/>
                <w:szCs w:val="20"/>
              </w:rPr>
              <w:t>H: 261</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566357" w:rsidRPr="00B75042" w:rsidRDefault="00566357" w:rsidP="00C77C35">
            <w:pPr>
              <w:spacing w:after="0"/>
              <w:jc w:val="center"/>
              <w:rPr>
                <w:sz w:val="20"/>
                <w:szCs w:val="20"/>
              </w:rPr>
            </w:pPr>
            <w:r w:rsidRPr="00B75042">
              <w:rPr>
                <w:sz w:val="20"/>
                <w:szCs w:val="20"/>
              </w:rPr>
              <w:t xml:space="preserve">P: </w:t>
            </w:r>
            <w:r>
              <w:rPr>
                <w:sz w:val="20"/>
                <w:szCs w:val="20"/>
              </w:rPr>
              <w:t>231+232-422</w:t>
            </w:r>
          </w:p>
        </w:tc>
      </w:tr>
      <w:tr w:rsidR="00566357" w:rsidRPr="00CD03BD" w:rsidTr="00C77C35">
        <w:trPr>
          <w:trHeight w:val="434"/>
        </w:trPr>
        <w:tc>
          <w:tcPr>
            <w:tcW w:w="3027" w:type="dxa"/>
            <w:gridSpan w:val="3"/>
            <w:shd w:val="clear" w:color="auto" w:fill="auto"/>
            <w:vAlign w:val="center"/>
          </w:tcPr>
          <w:p w:rsidR="00566357" w:rsidRPr="00B75042" w:rsidRDefault="00566357" w:rsidP="00C77C35">
            <w:pPr>
              <w:spacing w:after="0" w:line="276" w:lineRule="auto"/>
              <w:jc w:val="center"/>
              <w:rPr>
                <w:bCs/>
                <w:sz w:val="20"/>
                <w:szCs w:val="20"/>
              </w:rPr>
            </w:pPr>
            <w:r>
              <w:rPr>
                <w:bCs/>
                <w:sz w:val="20"/>
                <w:szCs w:val="20"/>
              </w:rPr>
              <w:t>0,1 M Salzsäure</w:t>
            </w:r>
          </w:p>
        </w:tc>
        <w:tc>
          <w:tcPr>
            <w:tcW w:w="3177" w:type="dxa"/>
            <w:gridSpan w:val="3"/>
            <w:shd w:val="clear" w:color="auto" w:fill="auto"/>
            <w:vAlign w:val="center"/>
          </w:tcPr>
          <w:p w:rsidR="00566357" w:rsidRPr="006C34A1" w:rsidRDefault="00566357" w:rsidP="00C77C35">
            <w:pPr>
              <w:jc w:val="center"/>
              <w:rPr>
                <w:sz w:val="20"/>
                <w:szCs w:val="20"/>
              </w:rPr>
            </w:pPr>
            <w:r>
              <w:rPr>
                <w:sz w:val="20"/>
                <w:szCs w:val="20"/>
              </w:rPr>
              <w:t>H: 290-314-335</w:t>
            </w:r>
          </w:p>
        </w:tc>
        <w:tc>
          <w:tcPr>
            <w:tcW w:w="3118" w:type="dxa"/>
            <w:gridSpan w:val="3"/>
            <w:shd w:val="clear" w:color="auto" w:fill="auto"/>
            <w:vAlign w:val="center"/>
          </w:tcPr>
          <w:p w:rsidR="00566357" w:rsidRPr="006C34A1" w:rsidRDefault="00566357" w:rsidP="00C77C35">
            <w:pPr>
              <w:jc w:val="center"/>
              <w:rPr>
                <w:sz w:val="20"/>
                <w:szCs w:val="20"/>
              </w:rPr>
            </w:pPr>
            <w:r>
              <w:rPr>
                <w:sz w:val="20"/>
                <w:szCs w:val="20"/>
              </w:rPr>
              <w:t>P: 234-260-304+340-303+361+353+305+351+338-309+311-501</w:t>
            </w:r>
          </w:p>
        </w:tc>
      </w:tr>
      <w:tr w:rsidR="00566357" w:rsidRPr="00CD03BD" w:rsidTr="00C77C35">
        <w:tc>
          <w:tcPr>
            <w:tcW w:w="1009" w:type="dxa"/>
            <w:tcBorders>
              <w:top w:val="single" w:sz="8" w:space="0" w:color="4F81BD"/>
              <w:left w:val="single" w:sz="8" w:space="0" w:color="4F81BD"/>
              <w:bottom w:val="single" w:sz="8" w:space="0" w:color="4F81BD"/>
            </w:tcBorders>
            <w:shd w:val="clear" w:color="auto" w:fill="auto"/>
            <w:vAlign w:val="center"/>
          </w:tcPr>
          <w:p w:rsidR="00566357" w:rsidRPr="00CD03BD" w:rsidRDefault="00566357" w:rsidP="00C77C35">
            <w:pPr>
              <w:spacing w:after="0"/>
              <w:jc w:val="center"/>
              <w:rPr>
                <w:b/>
                <w:bCs/>
              </w:rPr>
            </w:pPr>
            <w:r>
              <w:rPr>
                <w:b/>
                <w:bCs/>
                <w:noProof/>
                <w:lang w:eastAsia="de-DE"/>
              </w:rPr>
              <w:lastRenderedPageBreak/>
              <w:drawing>
                <wp:inline distT="0" distB="0" distL="0" distR="0">
                  <wp:extent cx="517525" cy="517525"/>
                  <wp:effectExtent l="0" t="0" r="0" b="0"/>
                  <wp:docPr id="42" name="Grafik 42" descr="Ät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Ätze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525" cy="517525"/>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566357" w:rsidRPr="00CD03BD" w:rsidRDefault="00566357" w:rsidP="00C77C35">
            <w:pPr>
              <w:spacing w:after="0"/>
              <w:jc w:val="center"/>
            </w:pPr>
            <w:r>
              <w:rPr>
                <w:noProof/>
                <w:lang w:eastAsia="de-DE"/>
              </w:rPr>
              <w:drawing>
                <wp:inline distT="0" distB="0" distL="0" distR="0">
                  <wp:extent cx="500380" cy="50038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566357" w:rsidRPr="00CD03BD" w:rsidRDefault="00566357" w:rsidP="00C77C35">
            <w:pPr>
              <w:spacing w:after="0"/>
              <w:jc w:val="center"/>
            </w:pPr>
            <w:r>
              <w:rPr>
                <w:noProof/>
                <w:lang w:eastAsia="de-DE"/>
              </w:rPr>
              <w:drawing>
                <wp:inline distT="0" distB="0" distL="0" distR="0">
                  <wp:extent cx="500380" cy="500380"/>
                  <wp:effectExtent l="0" t="0" r="0" b="0"/>
                  <wp:docPr id="40" name="Grafik 40" descr="Brenn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rennba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566357" w:rsidRPr="00CD03BD" w:rsidRDefault="00566357" w:rsidP="00C77C35">
            <w:pPr>
              <w:spacing w:after="0"/>
              <w:jc w:val="center"/>
            </w:pPr>
            <w:r>
              <w:rPr>
                <w:noProof/>
                <w:lang w:eastAsia="de-DE"/>
              </w:rPr>
              <w:drawing>
                <wp:inline distT="0" distB="0" distL="0" distR="0">
                  <wp:extent cx="500380" cy="50038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566357" w:rsidRPr="00CD03BD" w:rsidRDefault="00566357" w:rsidP="00C77C35">
            <w:pPr>
              <w:spacing w:after="0"/>
              <w:jc w:val="center"/>
            </w:pPr>
            <w:r>
              <w:rPr>
                <w:noProof/>
                <w:lang w:eastAsia="de-DE"/>
              </w:rPr>
              <w:drawing>
                <wp:inline distT="0" distB="0" distL="0" distR="0">
                  <wp:extent cx="500380" cy="50038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566357" w:rsidRPr="00CD03BD" w:rsidRDefault="00566357" w:rsidP="00C77C35">
            <w:pPr>
              <w:spacing w:after="0"/>
              <w:jc w:val="center"/>
            </w:pPr>
            <w:r>
              <w:rPr>
                <w:noProof/>
                <w:lang w:eastAsia="de-DE"/>
              </w:rPr>
              <w:drawing>
                <wp:inline distT="0" distB="0" distL="0" distR="0">
                  <wp:extent cx="500380" cy="50038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566357" w:rsidRPr="00CD03BD" w:rsidRDefault="00566357" w:rsidP="00C77C35">
            <w:pPr>
              <w:spacing w:after="0"/>
              <w:jc w:val="center"/>
            </w:pPr>
            <w:r>
              <w:rPr>
                <w:noProof/>
                <w:lang w:eastAsia="de-DE"/>
              </w:rPr>
              <w:drawing>
                <wp:inline distT="0" distB="0" distL="0" distR="0">
                  <wp:extent cx="500380" cy="50038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566357" w:rsidRPr="00CD03BD" w:rsidRDefault="00566357" w:rsidP="00C77C35">
            <w:pPr>
              <w:spacing w:after="0"/>
              <w:jc w:val="center"/>
            </w:pPr>
            <w:r>
              <w:rPr>
                <w:noProof/>
                <w:lang w:eastAsia="de-DE"/>
              </w:rPr>
              <w:drawing>
                <wp:inline distT="0" distB="0" distL="0" distR="0">
                  <wp:extent cx="526415" cy="526415"/>
                  <wp:effectExtent l="0" t="0" r="6985" b="6985"/>
                  <wp:docPr id="33" name="Grafik 33" descr="Rei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ize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566357" w:rsidRPr="00CD03BD" w:rsidRDefault="00566357" w:rsidP="00C77C35">
            <w:pPr>
              <w:spacing w:after="0"/>
              <w:jc w:val="center"/>
            </w:pPr>
            <w:r>
              <w:rPr>
                <w:noProof/>
                <w:lang w:eastAsia="de-DE"/>
              </w:rPr>
              <w:drawing>
                <wp:inline distT="0" distB="0" distL="0" distR="0">
                  <wp:extent cx="543560" cy="543560"/>
                  <wp:effectExtent l="0" t="0" r="8890" b="8890"/>
                  <wp:docPr id="32" name="Grafik 32" descr="Umweltgefa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mweltgefah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inline>
              </w:drawing>
            </w:r>
          </w:p>
        </w:tc>
      </w:tr>
    </w:tbl>
    <w:p w:rsidR="00566357" w:rsidRDefault="00566357" w:rsidP="00566357">
      <w:pPr>
        <w:tabs>
          <w:tab w:val="left" w:pos="1701"/>
          <w:tab w:val="left" w:pos="1985"/>
        </w:tabs>
        <w:ind w:left="1980" w:hanging="1980"/>
      </w:pPr>
    </w:p>
    <w:p w:rsidR="00566357" w:rsidRDefault="00566357" w:rsidP="00566357">
      <w:pPr>
        <w:tabs>
          <w:tab w:val="left" w:pos="1701"/>
          <w:tab w:val="left" w:pos="1985"/>
        </w:tabs>
        <w:ind w:left="1980" w:hanging="1980"/>
      </w:pPr>
      <w:r>
        <w:t>Materialien:</w:t>
      </w:r>
      <w:r>
        <w:tab/>
      </w:r>
      <w:r>
        <w:tab/>
        <w:t>150 </w:t>
      </w:r>
      <w:proofErr w:type="spellStart"/>
      <w:r>
        <w:t>mL</w:t>
      </w:r>
      <w:proofErr w:type="spellEnd"/>
      <w:r>
        <w:t xml:space="preserve"> Becherglas, Bunsenbrenner</w:t>
      </w:r>
    </w:p>
    <w:p w:rsidR="00566357" w:rsidRDefault="00566357" w:rsidP="00566357">
      <w:pPr>
        <w:tabs>
          <w:tab w:val="left" w:pos="1701"/>
          <w:tab w:val="left" w:pos="1985"/>
        </w:tabs>
        <w:ind w:left="1980" w:hanging="1980"/>
      </w:pPr>
      <w:r>
        <w:t>Chemikalien:</w:t>
      </w:r>
      <w:r>
        <w:tab/>
      </w:r>
      <w:r>
        <w:tab/>
        <w:t>Verdünnte Salzsäure, Calcium</w:t>
      </w:r>
    </w:p>
    <w:p w:rsidR="00566357" w:rsidRDefault="00566357" w:rsidP="00566357">
      <w:pPr>
        <w:tabs>
          <w:tab w:val="left" w:pos="1701"/>
          <w:tab w:val="left" w:pos="1985"/>
        </w:tabs>
        <w:ind w:left="1980" w:hanging="1980"/>
      </w:pPr>
      <w:r>
        <w:t>Durchführung 1:</w:t>
      </w:r>
      <w:r>
        <w:tab/>
      </w:r>
      <w:r>
        <w:tab/>
        <w:t>3 </w:t>
      </w:r>
      <w:proofErr w:type="spellStart"/>
      <w:r>
        <w:t>mL</w:t>
      </w:r>
      <w:proofErr w:type="spellEnd"/>
      <w:r>
        <w:t xml:space="preserve"> 0,1 M Salzsäure werden in ein Reagenzglas gegeben, in welchem sich ein paar Körner Calcium befinden. Während der Reaktion wird die Öffnung des Glases an den Bunsenbrenner gehalten. </w:t>
      </w:r>
    </w:p>
    <w:p w:rsidR="00566357" w:rsidRDefault="00566357" w:rsidP="00566357">
      <w:pPr>
        <w:tabs>
          <w:tab w:val="left" w:pos="1701"/>
          <w:tab w:val="left" w:pos="1985"/>
        </w:tabs>
        <w:ind w:left="1980" w:hanging="1980"/>
      </w:pPr>
      <w:r>
        <w:t>Beobachtung 1:</w:t>
      </w:r>
      <w:r>
        <w:tab/>
      </w:r>
      <w:r>
        <w:tab/>
        <w:t>Nachdem die Salzsäure in das Reagenzglas gegeben wurde, bildet sich dort Gas. An der Öffnung des Reagenzglases tritt mit einem leichten Knall eine Stichflamme auf.</w:t>
      </w:r>
    </w:p>
    <w:p w:rsidR="00566357" w:rsidRDefault="00566357" w:rsidP="00566357">
      <w:pPr>
        <w:tabs>
          <w:tab w:val="left" w:pos="1701"/>
          <w:tab w:val="left" w:pos="1985"/>
        </w:tabs>
        <w:ind w:left="1980" w:hanging="1980"/>
      </w:pPr>
      <w:r>
        <w:t>Durchführung 2:</w:t>
      </w:r>
      <w:r>
        <w:tab/>
      </w:r>
      <w:r>
        <w:tab/>
        <w:t>Nach Beend</w:t>
      </w:r>
      <w:r>
        <w:t>i</w:t>
      </w:r>
      <w:r>
        <w:t>gung der Reaktion wird die Lösung in ein Becherglas gegeben und ve</w:t>
      </w:r>
      <w:r>
        <w:t>r</w:t>
      </w:r>
      <w:r>
        <w:t>dampft.</w:t>
      </w:r>
    </w:p>
    <w:p w:rsidR="00566357" w:rsidRDefault="00566357" w:rsidP="00566357">
      <w:pPr>
        <w:tabs>
          <w:tab w:val="left" w:pos="1701"/>
          <w:tab w:val="left" w:pos="1985"/>
        </w:tabs>
        <w:ind w:left="1980" w:hanging="1980"/>
      </w:pPr>
      <w:r>
        <w:t>Beobachtung 2:</w:t>
      </w:r>
      <w:r>
        <w:tab/>
      </w:r>
      <w:r>
        <w:tab/>
        <w:t>Nach vollständiger Verdampfung des Wassers bildet sich auf dem Boden des Becherglases ein weißer, kristalliner Feststoff.</w:t>
      </w:r>
    </w:p>
    <w:p w:rsidR="00566357" w:rsidRPr="00827891" w:rsidRDefault="00566357" w:rsidP="00566357">
      <w:pPr>
        <w:tabs>
          <w:tab w:val="left" w:pos="1701"/>
          <w:tab w:val="left" w:pos="1985"/>
        </w:tabs>
        <w:ind w:left="1980" w:hanging="1980"/>
      </w:pPr>
      <w:r>
        <w:t>Deutung:</w:t>
      </w:r>
      <w:r>
        <w:tab/>
      </w:r>
      <w:r>
        <w:tab/>
        <w:t>Das Calcium reagiert mit der Salzsäure zu Calciumchlorid und Wasserstoff. Der Wasserstoff entzündet sich am Bunsenbrenner, wodurch die Stic</w:t>
      </w:r>
      <w:r>
        <w:t>h</w:t>
      </w:r>
      <w:r>
        <w:t xml:space="preserve">flamme und der Knall </w:t>
      </w:r>
      <w:proofErr w:type="gramStart"/>
      <w:r>
        <w:t>entsteht</w:t>
      </w:r>
      <w:proofErr w:type="gramEnd"/>
      <w:r>
        <w:t>. Nach dem Verdampfen kristallisiert das Calciumchlorid aus und bildet so den beobachteten Feststoff.</w:t>
      </w:r>
    </w:p>
    <w:p w:rsidR="00566357" w:rsidRPr="0099768A" w:rsidRDefault="00566357" w:rsidP="00566357">
      <w:pPr>
        <w:tabs>
          <w:tab w:val="left" w:pos="1701"/>
          <w:tab w:val="left" w:pos="1985"/>
        </w:tabs>
        <w:ind w:left="1980" w:hanging="1980"/>
        <w:rPr>
          <w:color w:val="auto"/>
        </w:rPr>
      </w:pPr>
      <w:r w:rsidRPr="0099768A">
        <w:rPr>
          <w:color w:val="auto"/>
        </w:rPr>
        <w:t>Entsorgung:</w:t>
      </w:r>
      <w:r w:rsidRPr="0099768A">
        <w:rPr>
          <w:color w:val="auto"/>
        </w:rPr>
        <w:tab/>
      </w:r>
      <w:r w:rsidRPr="0099768A">
        <w:rPr>
          <w:color w:val="auto"/>
        </w:rPr>
        <w:tab/>
        <w:t>Die Entsorgung erfolgt über das Abwasser.</w:t>
      </w:r>
    </w:p>
    <w:p w:rsidR="00566357" w:rsidRPr="0099768A" w:rsidRDefault="00566357" w:rsidP="00566357">
      <w:pPr>
        <w:tabs>
          <w:tab w:val="left" w:pos="1701"/>
          <w:tab w:val="left" w:pos="1985"/>
        </w:tabs>
        <w:ind w:left="1980" w:hanging="1980"/>
        <w:rPr>
          <w:color w:val="auto"/>
        </w:rPr>
      </w:pPr>
      <w:r w:rsidRPr="0099768A">
        <w:rPr>
          <w:color w:val="auto"/>
        </w:rPr>
        <w:t>Literatur:</w:t>
      </w:r>
      <w:r w:rsidRPr="0099768A">
        <w:rPr>
          <w:color w:val="auto"/>
        </w:rPr>
        <w:tab/>
      </w:r>
      <w:r w:rsidRPr="0099768A">
        <w:rPr>
          <w:color w:val="auto"/>
        </w:rPr>
        <w:tab/>
        <w:t xml:space="preserve">W. </w:t>
      </w:r>
      <w:proofErr w:type="spellStart"/>
      <w:r w:rsidRPr="0099768A">
        <w:rPr>
          <w:color w:val="auto"/>
        </w:rPr>
        <w:t>Asselborn</w:t>
      </w:r>
      <w:proofErr w:type="spellEnd"/>
      <w:r w:rsidRPr="0099768A">
        <w:rPr>
          <w:color w:val="auto"/>
        </w:rPr>
        <w:t>, M. Jäckel, K.T. Risch, Chemie heute SI, Schroedel, 2001, S. 210.</w:t>
      </w:r>
    </w:p>
    <w:p w:rsidR="00566357" w:rsidRPr="0052666B" w:rsidRDefault="00566357" w:rsidP="00566357">
      <w:r>
        <w:rPr>
          <w:noProof/>
          <w:lang w:eastAsia="de-DE"/>
        </w:rPr>
        <mc:AlternateContent>
          <mc:Choice Requires="wps">
            <w:drawing>
              <wp:inline distT="0" distB="0" distL="0" distR="0">
                <wp:extent cx="5873115" cy="1618615"/>
                <wp:effectExtent l="0" t="0" r="13335" b="19685"/>
                <wp:docPr id="69" name="Textfeld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618615"/>
                        </a:xfrm>
                        <a:prstGeom prst="rect">
                          <a:avLst/>
                        </a:prstGeom>
                        <a:solidFill>
                          <a:sysClr val="window" lastClr="FFFFFF">
                            <a:lumMod val="100000"/>
                            <a:lumOff val="0"/>
                          </a:sysClr>
                        </a:solidFill>
                        <a:ln w="12700">
                          <a:solidFill>
                            <a:srgbClr val="C0504D">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66357" w:rsidRPr="00B23123" w:rsidRDefault="00566357" w:rsidP="00566357">
                            <w:pPr>
                              <w:rPr>
                                <w:color w:val="auto"/>
                              </w:rPr>
                            </w:pPr>
                            <w:r>
                              <w:rPr>
                                <w:color w:val="auto"/>
                              </w:rPr>
                              <w:t xml:space="preserve">Dieser Versuch bietet sich als Ergänzung bzw. Erweiterung an, wenn die </w:t>
                            </w:r>
                            <w:proofErr w:type="spellStart"/>
                            <w:r>
                              <w:rPr>
                                <w:color w:val="auto"/>
                              </w:rPr>
                              <w:t>SuS</w:t>
                            </w:r>
                            <w:proofErr w:type="spellEnd"/>
                            <w:r>
                              <w:rPr>
                                <w:color w:val="auto"/>
                              </w:rPr>
                              <w:t xml:space="preserve"> das Reaktionsve</w:t>
                            </w:r>
                            <w:r>
                              <w:rPr>
                                <w:color w:val="auto"/>
                              </w:rPr>
                              <w:t>r</w:t>
                            </w:r>
                            <w:r>
                              <w:rPr>
                                <w:color w:val="auto"/>
                              </w:rPr>
                              <w:t>halten von Metallen mit Säuren durchführen (siehe V 5). Einerseits wird auch hier das Verha</w:t>
                            </w:r>
                            <w:r>
                              <w:rPr>
                                <w:color w:val="auto"/>
                              </w:rPr>
                              <w:t>l</w:t>
                            </w:r>
                            <w:r>
                              <w:rPr>
                                <w:color w:val="auto"/>
                              </w:rPr>
                              <w:t xml:space="preserve">ten eines </w:t>
                            </w:r>
                            <w:proofErr w:type="spellStart"/>
                            <w:r>
                              <w:rPr>
                                <w:color w:val="auto"/>
                              </w:rPr>
                              <w:t>Metalles</w:t>
                            </w:r>
                            <w:proofErr w:type="spellEnd"/>
                            <w:r>
                              <w:rPr>
                                <w:color w:val="auto"/>
                              </w:rPr>
                              <w:t xml:space="preserve"> mit Salzsäure untersucht, andererseits wird weiterführend anhand eines ausgewählten Beispiels nachgewiesen, dass bei dieser Reaktion ein Salz entsteht. Als Schüle</w:t>
                            </w:r>
                            <w:r>
                              <w:rPr>
                                <w:color w:val="auto"/>
                              </w:rPr>
                              <w:t>r</w:t>
                            </w:r>
                            <w:r>
                              <w:rPr>
                                <w:color w:val="auto"/>
                              </w:rPr>
                              <w:t xml:space="preserve">versuch eignet sich dieser Versuch nur bedingt, da Calcium hochentzündlich ist. Eventuell könnte dieser Versuch als Schülerdemonstrationsexperiment eingesetzt werden. </w:t>
                            </w:r>
                          </w:p>
                        </w:txbxContent>
                      </wps:txbx>
                      <wps:bodyPr rot="0" vert="horz" wrap="square" lIns="91440" tIns="45720" rIns="91440" bIns="45720" anchor="t" anchorCtr="0" upright="1">
                        <a:noAutofit/>
                      </wps:bodyPr>
                    </wps:wsp>
                  </a:graphicData>
                </a:graphic>
              </wp:inline>
            </w:drawing>
          </mc:Choice>
          <mc:Fallback>
            <w:pict>
              <v:shape id="Textfeld 69" o:spid="_x0000_s1032" type="#_x0000_t202" style="width:462.45pt;height:12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" strokecolor="#c0504d" strokeweight="1pt">
                <v:stroke dashstyle="dash"/>
                <v:shadow color="#868686"/>
                <v:textbox>
                  <w:txbxContent>
                    <w:p w:rsidR="00566357" w:rsidRPr="00B23123" w:rsidRDefault="00566357" w:rsidP="00566357">
                      <w:pPr>
                        <w:rPr>
                          <w:color w:val="auto"/>
                        </w:rPr>
                      </w:pPr>
                      <w:r>
                        <w:rPr>
                          <w:color w:val="auto"/>
                        </w:rPr>
                        <w:t xml:space="preserve">Dieser Versuch bietet sich als Ergänzung bzw. Erweiterung an, wenn die </w:t>
                      </w:r>
                      <w:proofErr w:type="spellStart"/>
                      <w:r>
                        <w:rPr>
                          <w:color w:val="auto"/>
                        </w:rPr>
                        <w:t>SuS</w:t>
                      </w:r>
                      <w:proofErr w:type="spellEnd"/>
                      <w:r>
                        <w:rPr>
                          <w:color w:val="auto"/>
                        </w:rPr>
                        <w:t xml:space="preserve"> das Reaktionsve</w:t>
                      </w:r>
                      <w:r>
                        <w:rPr>
                          <w:color w:val="auto"/>
                        </w:rPr>
                        <w:t>r</w:t>
                      </w:r>
                      <w:r>
                        <w:rPr>
                          <w:color w:val="auto"/>
                        </w:rPr>
                        <w:t>halten von Metallen mit Säuren durchführen (siehe V 5). Einerseits wird auch hier das Verha</w:t>
                      </w:r>
                      <w:r>
                        <w:rPr>
                          <w:color w:val="auto"/>
                        </w:rPr>
                        <w:t>l</w:t>
                      </w:r>
                      <w:r>
                        <w:rPr>
                          <w:color w:val="auto"/>
                        </w:rPr>
                        <w:t xml:space="preserve">ten eines </w:t>
                      </w:r>
                      <w:proofErr w:type="spellStart"/>
                      <w:r>
                        <w:rPr>
                          <w:color w:val="auto"/>
                        </w:rPr>
                        <w:t>Metalles</w:t>
                      </w:r>
                      <w:proofErr w:type="spellEnd"/>
                      <w:r>
                        <w:rPr>
                          <w:color w:val="auto"/>
                        </w:rPr>
                        <w:t xml:space="preserve"> mit Salzsäure untersucht, andererseits wird weiterführend anhand eines ausgewählten Beispiels nachgewiesen, dass bei dieser Reaktion ein Salz entsteht. Als Schüle</w:t>
                      </w:r>
                      <w:r>
                        <w:rPr>
                          <w:color w:val="auto"/>
                        </w:rPr>
                        <w:t>r</w:t>
                      </w:r>
                      <w:r>
                        <w:rPr>
                          <w:color w:val="auto"/>
                        </w:rPr>
                        <w:t xml:space="preserve">versuch eignet sich dieser Versuch nur bedingt, da Calcium hochentzündlich ist. Eventuell könnte dieser Versuch als Schülerdemonstrationsexperiment eingesetzt werden. </w:t>
                      </w:r>
                    </w:p>
                  </w:txbxContent>
                </v:textbox>
                <w10:anchorlock/>
              </v:shape>
            </w:pict>
          </mc:Fallback>
        </mc:AlternateContent>
      </w:r>
    </w:p>
    <w:p w:rsidR="00566357" w:rsidRDefault="00566357" w:rsidP="00566357">
      <w:pPr>
        <w:pStyle w:val="berschrift1"/>
        <w:keepNext/>
        <w:keepLines/>
        <w:numPr>
          <w:ilvl w:val="0"/>
          <w:numId w:val="13"/>
        </w:numPr>
        <w:spacing w:before="360" w:after="240"/>
        <w:contextualSpacing w:val="0"/>
      </w:pPr>
      <w:bookmarkStart w:id="7" w:name="_Toc364276455"/>
      <w:r>
        <w:lastRenderedPageBreak/>
        <w:t>Schülerversuche</w:t>
      </w:r>
      <w:bookmarkEnd w:id="7"/>
    </w:p>
    <w:p w:rsidR="00566357" w:rsidRDefault="00566357" w:rsidP="00566357">
      <w:pPr>
        <w:pStyle w:val="berschrift2"/>
        <w:keepNext/>
        <w:keepLines/>
        <w:numPr>
          <w:ilvl w:val="1"/>
          <w:numId w:val="13"/>
        </w:numPr>
        <w:spacing w:before="200" w:after="200"/>
      </w:pPr>
      <w:bookmarkStart w:id="8" w:name="_Toc364276456"/>
      <w:r>
        <w:rPr>
          <w:noProof/>
          <w:lang w:eastAsia="de-DE"/>
        </w:rPr>
        <mc:AlternateContent>
          <mc:Choice Requires="wps">
            <w:drawing>
              <wp:anchor distT="0" distB="0" distL="114300" distR="114300" simplePos="0" relativeHeight="251665408" behindDoc="0" locked="0" layoutInCell="1" allowOverlap="1">
                <wp:simplePos x="0" y="0"/>
                <wp:positionH relativeFrom="column">
                  <wp:posOffset>8890</wp:posOffset>
                </wp:positionH>
                <wp:positionV relativeFrom="paragraph">
                  <wp:posOffset>418465</wp:posOffset>
                </wp:positionV>
                <wp:extent cx="5873115" cy="1055370"/>
                <wp:effectExtent l="0" t="0" r="13335" b="11430"/>
                <wp:wrapSquare wrapText="bothSides"/>
                <wp:docPr id="68" name="Textfeld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55370"/>
                        </a:xfrm>
                        <a:prstGeom prst="rect">
                          <a:avLst/>
                        </a:prstGeom>
                        <a:solidFill>
                          <a:sysClr val="window" lastClr="FFFFFF">
                            <a:lumMod val="100000"/>
                            <a:lumOff val="0"/>
                          </a:sysClr>
                        </a:solidFill>
                        <a:ln w="12700">
                          <a:solidFill>
                            <a:srgbClr val="4BACC6">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66357" w:rsidRPr="00CD03BD" w:rsidRDefault="00566357" w:rsidP="00566357">
                            <w:pPr>
                              <w:rPr>
                                <w:color w:val="1F497D"/>
                              </w:rPr>
                            </w:pPr>
                            <w:r>
                              <w:rPr>
                                <w:color w:val="auto"/>
                              </w:rPr>
                              <w:t xml:space="preserve">In diesem Versuch lernen die </w:t>
                            </w:r>
                            <w:proofErr w:type="spellStart"/>
                            <w:r>
                              <w:rPr>
                                <w:color w:val="auto"/>
                              </w:rPr>
                              <w:t>SuS</w:t>
                            </w:r>
                            <w:proofErr w:type="spellEnd"/>
                            <w:r>
                              <w:rPr>
                                <w:color w:val="auto"/>
                              </w:rPr>
                              <w:t xml:space="preserve">, wie sie mit Hilfe von </w:t>
                            </w:r>
                            <w:proofErr w:type="spellStart"/>
                            <w:r>
                              <w:rPr>
                                <w:color w:val="auto"/>
                              </w:rPr>
                              <w:t>Citronensäure</w:t>
                            </w:r>
                            <w:proofErr w:type="spellEnd"/>
                            <w:r>
                              <w:rPr>
                                <w:color w:val="auto"/>
                              </w:rPr>
                              <w:t xml:space="preserve"> Kalkflecken entfernen können. </w:t>
                            </w:r>
                            <w:proofErr w:type="spellStart"/>
                            <w:r>
                              <w:rPr>
                                <w:color w:val="auto"/>
                              </w:rPr>
                              <w:t>Citronensäure</w:t>
                            </w:r>
                            <w:proofErr w:type="spellEnd"/>
                            <w:r>
                              <w:rPr>
                                <w:color w:val="auto"/>
                              </w:rPr>
                              <w:t xml:space="preserve"> reagiert mit </w:t>
                            </w:r>
                            <w:proofErr w:type="spellStart"/>
                            <w:r>
                              <w:rPr>
                                <w:color w:val="auto"/>
                              </w:rPr>
                              <w:t>Calciumionen</w:t>
                            </w:r>
                            <w:proofErr w:type="spellEnd"/>
                            <w:r>
                              <w:rPr>
                                <w:color w:val="auto"/>
                              </w:rPr>
                              <w:t xml:space="preserve"> zu einem stabilen Komplex. Dies löst den </w:t>
                            </w:r>
                            <w:proofErr w:type="spellStart"/>
                            <w:r>
                              <w:rPr>
                                <w:color w:val="auto"/>
                              </w:rPr>
                              <w:t>Calciumcarbonatniederschlag</w:t>
                            </w:r>
                            <w:proofErr w:type="spellEnd"/>
                            <w:r>
                              <w:rPr>
                                <w:color w:val="auto"/>
                              </w:rPr>
                              <w:t xml:space="preserve"> auf. Als Vorwissen müssen die </w:t>
                            </w:r>
                            <w:proofErr w:type="spellStart"/>
                            <w:r>
                              <w:rPr>
                                <w:color w:val="auto"/>
                              </w:rPr>
                              <w:t>SuS</w:t>
                            </w:r>
                            <w:proofErr w:type="spellEnd"/>
                            <w:r>
                              <w:rPr>
                                <w:color w:val="auto"/>
                              </w:rPr>
                              <w:t xml:space="preserve"> wissen, dass Calciumchlorid und Natriumcarbonat zu Calciumcarbonat reagieren.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68" o:spid="_x0000_s1033" type="#_x0000_t202" style="position:absolute;left:0;text-align:left;margin-left:.7pt;margin-top:32.95pt;width:462.45pt;height:8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" strokecolor="#4bacc6" strokeweight="1pt">
                <v:stroke dashstyle="dash"/>
                <v:shadow color="#868686"/>
                <v:textbox>
                  <w:txbxContent>
                    <w:p w:rsidR="00566357" w:rsidRPr="00CD03BD" w:rsidRDefault="00566357" w:rsidP="00566357">
                      <w:pPr>
                        <w:rPr>
                          <w:color w:val="1F497D"/>
                        </w:rPr>
                      </w:pPr>
                      <w:r>
                        <w:rPr>
                          <w:color w:val="auto"/>
                        </w:rPr>
                        <w:t xml:space="preserve">In diesem Versuch lernen die </w:t>
                      </w:r>
                      <w:proofErr w:type="spellStart"/>
                      <w:r>
                        <w:rPr>
                          <w:color w:val="auto"/>
                        </w:rPr>
                        <w:t>SuS</w:t>
                      </w:r>
                      <w:proofErr w:type="spellEnd"/>
                      <w:r>
                        <w:rPr>
                          <w:color w:val="auto"/>
                        </w:rPr>
                        <w:t xml:space="preserve">, wie sie mit Hilfe von </w:t>
                      </w:r>
                      <w:proofErr w:type="spellStart"/>
                      <w:r>
                        <w:rPr>
                          <w:color w:val="auto"/>
                        </w:rPr>
                        <w:t>Citronensäure</w:t>
                      </w:r>
                      <w:proofErr w:type="spellEnd"/>
                      <w:r>
                        <w:rPr>
                          <w:color w:val="auto"/>
                        </w:rPr>
                        <w:t xml:space="preserve"> Kalkflecken entfernen können. </w:t>
                      </w:r>
                      <w:proofErr w:type="spellStart"/>
                      <w:r>
                        <w:rPr>
                          <w:color w:val="auto"/>
                        </w:rPr>
                        <w:t>Citronensäure</w:t>
                      </w:r>
                      <w:proofErr w:type="spellEnd"/>
                      <w:r>
                        <w:rPr>
                          <w:color w:val="auto"/>
                        </w:rPr>
                        <w:t xml:space="preserve"> reagiert mit </w:t>
                      </w:r>
                      <w:proofErr w:type="spellStart"/>
                      <w:r>
                        <w:rPr>
                          <w:color w:val="auto"/>
                        </w:rPr>
                        <w:t>Calciumionen</w:t>
                      </w:r>
                      <w:proofErr w:type="spellEnd"/>
                      <w:r>
                        <w:rPr>
                          <w:color w:val="auto"/>
                        </w:rPr>
                        <w:t xml:space="preserve"> zu einem stabilen Komplex. Dies löst den </w:t>
                      </w:r>
                      <w:proofErr w:type="spellStart"/>
                      <w:r>
                        <w:rPr>
                          <w:color w:val="auto"/>
                        </w:rPr>
                        <w:t>Calciumcarbonatniederschlag</w:t>
                      </w:r>
                      <w:proofErr w:type="spellEnd"/>
                      <w:r>
                        <w:rPr>
                          <w:color w:val="auto"/>
                        </w:rPr>
                        <w:t xml:space="preserve"> auf. Als Vorwissen müssen die </w:t>
                      </w:r>
                      <w:proofErr w:type="spellStart"/>
                      <w:r>
                        <w:rPr>
                          <w:color w:val="auto"/>
                        </w:rPr>
                        <w:t>SuS</w:t>
                      </w:r>
                      <w:proofErr w:type="spellEnd"/>
                      <w:r>
                        <w:rPr>
                          <w:color w:val="auto"/>
                        </w:rPr>
                        <w:t xml:space="preserve"> wissen, dass Calciumchlorid und Natriumcarbonat zu Calciumcarbonat reagieren.</w:t>
                      </w:r>
                    </w:p>
                  </w:txbxContent>
                </v:textbox>
                <w10:wrap type="square"/>
              </v:shape>
            </w:pict>
          </mc:Fallback>
        </mc:AlternateContent>
      </w:r>
      <w:r>
        <w:t xml:space="preserve">V 4 – </w:t>
      </w:r>
      <w:proofErr w:type="spellStart"/>
      <w:r>
        <w:t>Citronensäure</w:t>
      </w:r>
      <w:proofErr w:type="spellEnd"/>
      <w:r>
        <w:t xml:space="preserve"> als Antikalkmittel</w:t>
      </w:r>
      <w:bookmarkEnd w:id="8"/>
    </w:p>
    <w:p w:rsidR="00566357" w:rsidRPr="006C34A1" w:rsidRDefault="00566357" w:rsidP="00566357"/>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566357" w:rsidRPr="00CD03BD" w:rsidTr="00C77C35">
        <w:tc>
          <w:tcPr>
            <w:tcW w:w="9322" w:type="dxa"/>
            <w:gridSpan w:val="9"/>
            <w:tcBorders>
              <w:bottom w:val="single" w:sz="8" w:space="0" w:color="4F81BD"/>
            </w:tcBorders>
            <w:shd w:val="clear" w:color="auto" w:fill="4F81BD"/>
            <w:vAlign w:val="center"/>
          </w:tcPr>
          <w:p w:rsidR="00566357" w:rsidRPr="00CD03BD" w:rsidRDefault="00566357" w:rsidP="00C77C35">
            <w:pPr>
              <w:spacing w:after="0"/>
              <w:jc w:val="center"/>
              <w:rPr>
                <w:b/>
                <w:bCs/>
              </w:rPr>
            </w:pPr>
            <w:r w:rsidRPr="00CD03BD">
              <w:rPr>
                <w:b/>
                <w:bCs/>
              </w:rPr>
              <w:t>Gefahrenstoffe</w:t>
            </w:r>
          </w:p>
        </w:tc>
      </w:tr>
      <w:tr w:rsidR="00566357" w:rsidRPr="00CD03BD" w:rsidTr="00C77C35">
        <w:trPr>
          <w:trHeight w:val="437"/>
        </w:trPr>
        <w:tc>
          <w:tcPr>
            <w:tcW w:w="3027" w:type="dxa"/>
            <w:gridSpan w:val="3"/>
            <w:tcBorders>
              <w:top w:val="single" w:sz="8" w:space="0" w:color="4F81BD"/>
              <w:left w:val="single" w:sz="8" w:space="0" w:color="4F81BD"/>
              <w:bottom w:val="single" w:sz="8" w:space="0" w:color="4F81BD"/>
              <w:right w:val="nil"/>
            </w:tcBorders>
            <w:shd w:val="clear" w:color="auto" w:fill="auto"/>
            <w:vAlign w:val="center"/>
          </w:tcPr>
          <w:p w:rsidR="00566357" w:rsidRPr="006C34A1" w:rsidRDefault="00566357" w:rsidP="00C77C35">
            <w:pPr>
              <w:jc w:val="center"/>
              <w:rPr>
                <w:bCs/>
                <w:sz w:val="20"/>
                <w:szCs w:val="20"/>
              </w:rPr>
            </w:pPr>
            <w:r>
              <w:rPr>
                <w:bCs/>
                <w:sz w:val="20"/>
                <w:szCs w:val="20"/>
              </w:rPr>
              <w:t>Calciumchlorid</w:t>
            </w:r>
          </w:p>
        </w:tc>
        <w:tc>
          <w:tcPr>
            <w:tcW w:w="3177" w:type="dxa"/>
            <w:gridSpan w:val="3"/>
            <w:tcBorders>
              <w:top w:val="single" w:sz="8" w:space="0" w:color="4F81BD"/>
              <w:left w:val="nil"/>
              <w:bottom w:val="single" w:sz="8" w:space="0" w:color="4F81BD"/>
              <w:right w:val="nil"/>
            </w:tcBorders>
            <w:shd w:val="clear" w:color="auto" w:fill="auto"/>
            <w:vAlign w:val="center"/>
          </w:tcPr>
          <w:p w:rsidR="00566357" w:rsidRPr="006C34A1" w:rsidRDefault="00566357" w:rsidP="00C77C35">
            <w:pPr>
              <w:jc w:val="center"/>
              <w:rPr>
                <w:sz w:val="20"/>
                <w:szCs w:val="20"/>
              </w:rPr>
            </w:pPr>
            <w:r>
              <w:rPr>
                <w:sz w:val="20"/>
                <w:szCs w:val="20"/>
              </w:rPr>
              <w:t>H: 319</w:t>
            </w:r>
          </w:p>
        </w:tc>
        <w:tc>
          <w:tcPr>
            <w:tcW w:w="3118" w:type="dxa"/>
            <w:gridSpan w:val="3"/>
            <w:tcBorders>
              <w:top w:val="single" w:sz="8" w:space="0" w:color="4F81BD"/>
              <w:left w:val="nil"/>
              <w:bottom w:val="single" w:sz="8" w:space="0" w:color="4F81BD"/>
              <w:right w:val="single" w:sz="8" w:space="0" w:color="4F81BD"/>
            </w:tcBorders>
            <w:shd w:val="clear" w:color="auto" w:fill="auto"/>
            <w:vAlign w:val="center"/>
          </w:tcPr>
          <w:p w:rsidR="00566357" w:rsidRPr="006C34A1" w:rsidRDefault="00566357" w:rsidP="00C77C35">
            <w:pPr>
              <w:jc w:val="center"/>
              <w:rPr>
                <w:sz w:val="20"/>
                <w:szCs w:val="20"/>
              </w:rPr>
            </w:pPr>
            <w:r>
              <w:rPr>
                <w:sz w:val="20"/>
                <w:szCs w:val="20"/>
              </w:rPr>
              <w:t>P: 305+351+338</w:t>
            </w:r>
          </w:p>
        </w:tc>
      </w:tr>
      <w:tr w:rsidR="00566357" w:rsidRPr="00CD03BD" w:rsidTr="00C77C35">
        <w:trPr>
          <w:trHeight w:val="434"/>
        </w:trPr>
        <w:tc>
          <w:tcPr>
            <w:tcW w:w="3027" w:type="dxa"/>
            <w:gridSpan w:val="3"/>
            <w:tcBorders>
              <w:top w:val="single" w:sz="8" w:space="0" w:color="4F81BD"/>
              <w:bottom w:val="single" w:sz="6" w:space="0" w:color="4F81BD"/>
              <w:right w:val="nil"/>
            </w:tcBorders>
            <w:shd w:val="clear" w:color="auto" w:fill="auto"/>
            <w:vAlign w:val="center"/>
          </w:tcPr>
          <w:p w:rsidR="00566357" w:rsidRPr="006C34A1" w:rsidRDefault="00566357" w:rsidP="00C77C35">
            <w:pPr>
              <w:jc w:val="center"/>
              <w:rPr>
                <w:bCs/>
                <w:sz w:val="20"/>
                <w:szCs w:val="20"/>
              </w:rPr>
            </w:pPr>
            <w:r>
              <w:rPr>
                <w:bCs/>
                <w:sz w:val="20"/>
                <w:szCs w:val="20"/>
              </w:rPr>
              <w:t>Natriumcarbonat-</w:t>
            </w:r>
            <w:proofErr w:type="spellStart"/>
            <w:r>
              <w:rPr>
                <w:bCs/>
                <w:sz w:val="20"/>
                <w:szCs w:val="20"/>
              </w:rPr>
              <w:t>decahydrat</w:t>
            </w:r>
            <w:proofErr w:type="spellEnd"/>
          </w:p>
        </w:tc>
        <w:tc>
          <w:tcPr>
            <w:tcW w:w="3177" w:type="dxa"/>
            <w:gridSpan w:val="3"/>
            <w:tcBorders>
              <w:top w:val="single" w:sz="8" w:space="0" w:color="4F81BD"/>
              <w:left w:val="nil"/>
              <w:bottom w:val="single" w:sz="6" w:space="0" w:color="4F81BD"/>
              <w:right w:val="nil"/>
            </w:tcBorders>
            <w:shd w:val="clear" w:color="auto" w:fill="auto"/>
            <w:vAlign w:val="center"/>
          </w:tcPr>
          <w:p w:rsidR="00566357" w:rsidRPr="006C34A1" w:rsidRDefault="00566357" w:rsidP="00C77C35">
            <w:pPr>
              <w:jc w:val="center"/>
              <w:rPr>
                <w:sz w:val="20"/>
                <w:szCs w:val="20"/>
              </w:rPr>
            </w:pPr>
            <w:r>
              <w:rPr>
                <w:sz w:val="20"/>
                <w:szCs w:val="20"/>
              </w:rPr>
              <w:t>H: 319</w:t>
            </w:r>
          </w:p>
        </w:tc>
        <w:tc>
          <w:tcPr>
            <w:tcW w:w="3118" w:type="dxa"/>
            <w:gridSpan w:val="3"/>
            <w:tcBorders>
              <w:top w:val="single" w:sz="8" w:space="0" w:color="4F81BD"/>
              <w:left w:val="nil"/>
              <w:bottom w:val="single" w:sz="6" w:space="0" w:color="4F81BD"/>
            </w:tcBorders>
            <w:shd w:val="clear" w:color="auto" w:fill="auto"/>
            <w:vAlign w:val="center"/>
          </w:tcPr>
          <w:p w:rsidR="00566357" w:rsidRPr="006C34A1" w:rsidRDefault="00566357" w:rsidP="00C77C35">
            <w:pPr>
              <w:jc w:val="center"/>
              <w:rPr>
                <w:sz w:val="20"/>
                <w:szCs w:val="20"/>
              </w:rPr>
            </w:pPr>
            <w:r>
              <w:rPr>
                <w:sz w:val="20"/>
                <w:szCs w:val="20"/>
              </w:rPr>
              <w:t>P: 260-305+351+338</w:t>
            </w:r>
          </w:p>
        </w:tc>
      </w:tr>
      <w:tr w:rsidR="00566357" w:rsidRPr="00CD03BD" w:rsidTr="00C77C35">
        <w:trPr>
          <w:trHeight w:val="434"/>
        </w:trPr>
        <w:tc>
          <w:tcPr>
            <w:tcW w:w="3027" w:type="dxa"/>
            <w:gridSpan w:val="3"/>
            <w:tcBorders>
              <w:top w:val="single" w:sz="6" w:space="0" w:color="4F81BD"/>
              <w:bottom w:val="single" w:sz="8" w:space="0" w:color="4F81BD"/>
              <w:right w:val="nil"/>
            </w:tcBorders>
            <w:shd w:val="clear" w:color="auto" w:fill="auto"/>
            <w:vAlign w:val="center"/>
          </w:tcPr>
          <w:p w:rsidR="00566357" w:rsidRDefault="00566357" w:rsidP="00C77C35">
            <w:pPr>
              <w:jc w:val="center"/>
              <w:rPr>
                <w:bCs/>
                <w:sz w:val="20"/>
                <w:szCs w:val="20"/>
              </w:rPr>
            </w:pPr>
            <w:proofErr w:type="spellStart"/>
            <w:r>
              <w:rPr>
                <w:bCs/>
                <w:sz w:val="20"/>
                <w:szCs w:val="20"/>
              </w:rPr>
              <w:t>Citronensäure-monhydrat</w:t>
            </w:r>
            <w:proofErr w:type="spellEnd"/>
          </w:p>
        </w:tc>
        <w:tc>
          <w:tcPr>
            <w:tcW w:w="3177" w:type="dxa"/>
            <w:gridSpan w:val="3"/>
            <w:tcBorders>
              <w:top w:val="single" w:sz="6" w:space="0" w:color="4F81BD"/>
              <w:left w:val="nil"/>
              <w:bottom w:val="single" w:sz="8" w:space="0" w:color="4F81BD"/>
              <w:right w:val="nil"/>
            </w:tcBorders>
            <w:shd w:val="clear" w:color="auto" w:fill="auto"/>
            <w:vAlign w:val="center"/>
          </w:tcPr>
          <w:p w:rsidR="00566357" w:rsidRPr="006C34A1" w:rsidRDefault="00566357" w:rsidP="00C77C35">
            <w:pPr>
              <w:jc w:val="center"/>
              <w:rPr>
                <w:sz w:val="20"/>
                <w:szCs w:val="20"/>
              </w:rPr>
            </w:pPr>
            <w:r>
              <w:rPr>
                <w:sz w:val="20"/>
                <w:szCs w:val="20"/>
              </w:rPr>
              <w:t>H: 318</w:t>
            </w:r>
          </w:p>
        </w:tc>
        <w:tc>
          <w:tcPr>
            <w:tcW w:w="3118" w:type="dxa"/>
            <w:gridSpan w:val="3"/>
            <w:tcBorders>
              <w:top w:val="single" w:sz="6" w:space="0" w:color="4F81BD"/>
              <w:left w:val="nil"/>
              <w:bottom w:val="single" w:sz="8" w:space="0" w:color="4F81BD"/>
            </w:tcBorders>
            <w:shd w:val="clear" w:color="auto" w:fill="auto"/>
            <w:vAlign w:val="center"/>
          </w:tcPr>
          <w:p w:rsidR="00566357" w:rsidRPr="006C34A1" w:rsidRDefault="00566357" w:rsidP="00C77C35">
            <w:pPr>
              <w:jc w:val="center"/>
              <w:rPr>
                <w:sz w:val="20"/>
                <w:szCs w:val="20"/>
              </w:rPr>
            </w:pPr>
            <w:r>
              <w:rPr>
                <w:sz w:val="20"/>
                <w:szCs w:val="20"/>
              </w:rPr>
              <w:t>P: 305+351+338-311</w:t>
            </w:r>
          </w:p>
        </w:tc>
      </w:tr>
      <w:tr w:rsidR="00566357" w:rsidRPr="00CD03BD" w:rsidTr="00C77C35">
        <w:tc>
          <w:tcPr>
            <w:tcW w:w="1009" w:type="dxa"/>
            <w:tcBorders>
              <w:top w:val="single" w:sz="8" w:space="0" w:color="4F81BD"/>
              <w:left w:val="single" w:sz="8" w:space="0" w:color="4F81BD"/>
              <w:bottom w:val="single" w:sz="8" w:space="0" w:color="4F81BD"/>
            </w:tcBorders>
            <w:shd w:val="clear" w:color="auto" w:fill="auto"/>
            <w:vAlign w:val="center"/>
          </w:tcPr>
          <w:p w:rsidR="00566357" w:rsidRPr="00CD03BD" w:rsidRDefault="00566357" w:rsidP="00C77C35">
            <w:pPr>
              <w:spacing w:after="0"/>
              <w:jc w:val="center"/>
              <w:rPr>
                <w:b/>
                <w:bCs/>
              </w:rPr>
            </w:pPr>
            <w:r>
              <w:rPr>
                <w:b/>
                <w:bCs/>
                <w:noProof/>
                <w:lang w:eastAsia="de-DE"/>
              </w:rPr>
              <w:drawing>
                <wp:inline distT="0" distB="0" distL="0" distR="0">
                  <wp:extent cx="517525" cy="517525"/>
                  <wp:effectExtent l="0" t="0" r="0" b="0"/>
                  <wp:docPr id="31" name="Grafik 31" descr="Ät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Ätze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525" cy="517525"/>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566357" w:rsidRPr="00CD03BD" w:rsidRDefault="00566357" w:rsidP="00C77C35">
            <w:pPr>
              <w:spacing w:after="0"/>
              <w:jc w:val="center"/>
            </w:pPr>
            <w:r>
              <w:rPr>
                <w:noProof/>
                <w:lang w:eastAsia="de-DE"/>
              </w:rPr>
              <w:drawing>
                <wp:inline distT="0" distB="0" distL="0" distR="0">
                  <wp:extent cx="500380" cy="50038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566357" w:rsidRPr="00CD03BD" w:rsidRDefault="00566357" w:rsidP="00C77C35">
            <w:pPr>
              <w:spacing w:after="0"/>
              <w:jc w:val="center"/>
            </w:pPr>
            <w:r>
              <w:rPr>
                <w:noProof/>
                <w:lang w:eastAsia="de-DE"/>
              </w:rPr>
              <w:drawing>
                <wp:inline distT="0" distB="0" distL="0" distR="0">
                  <wp:extent cx="500380" cy="50038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566357" w:rsidRPr="00CD03BD" w:rsidRDefault="00566357" w:rsidP="00C77C35">
            <w:pPr>
              <w:spacing w:after="0"/>
              <w:jc w:val="center"/>
            </w:pPr>
            <w:r>
              <w:rPr>
                <w:noProof/>
                <w:lang w:eastAsia="de-DE"/>
              </w:rPr>
              <w:drawing>
                <wp:inline distT="0" distB="0" distL="0" distR="0">
                  <wp:extent cx="500380" cy="50038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566357" w:rsidRPr="00CD03BD" w:rsidRDefault="00566357" w:rsidP="00C77C35">
            <w:pPr>
              <w:spacing w:after="0"/>
              <w:jc w:val="center"/>
            </w:pPr>
            <w:r>
              <w:rPr>
                <w:noProof/>
                <w:lang w:eastAsia="de-DE"/>
              </w:rPr>
              <w:drawing>
                <wp:inline distT="0" distB="0" distL="0" distR="0">
                  <wp:extent cx="500380" cy="50038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566357" w:rsidRPr="00CD03BD" w:rsidRDefault="00566357" w:rsidP="00C77C35">
            <w:pPr>
              <w:spacing w:after="0"/>
              <w:jc w:val="center"/>
            </w:pPr>
            <w:r>
              <w:rPr>
                <w:noProof/>
                <w:lang w:eastAsia="de-DE"/>
              </w:rPr>
              <w:drawing>
                <wp:inline distT="0" distB="0" distL="0" distR="0">
                  <wp:extent cx="500380" cy="50038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566357" w:rsidRPr="00CD03BD" w:rsidRDefault="00566357" w:rsidP="00C77C35">
            <w:pPr>
              <w:spacing w:after="0"/>
              <w:jc w:val="center"/>
            </w:pPr>
            <w:r>
              <w:rPr>
                <w:noProof/>
                <w:lang w:eastAsia="de-DE"/>
              </w:rPr>
              <w:drawing>
                <wp:inline distT="0" distB="0" distL="0" distR="0">
                  <wp:extent cx="500380" cy="50038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566357" w:rsidRPr="00CD03BD" w:rsidRDefault="00566357" w:rsidP="00C77C35">
            <w:pPr>
              <w:spacing w:after="0"/>
              <w:jc w:val="center"/>
            </w:pPr>
            <w:r>
              <w:rPr>
                <w:noProof/>
                <w:lang w:eastAsia="de-DE"/>
              </w:rPr>
              <w:drawing>
                <wp:inline distT="0" distB="0" distL="0" distR="0">
                  <wp:extent cx="517525" cy="517525"/>
                  <wp:effectExtent l="0" t="0" r="0" b="0"/>
                  <wp:docPr id="24" name="Grafik 24" descr="Rei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ize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7525" cy="51752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566357" w:rsidRPr="00CD03BD" w:rsidRDefault="00566357" w:rsidP="00C77C35">
            <w:pPr>
              <w:spacing w:after="0"/>
              <w:jc w:val="center"/>
            </w:pPr>
            <w:r>
              <w:rPr>
                <w:noProof/>
                <w:lang w:eastAsia="de-DE"/>
              </w:rPr>
              <w:drawing>
                <wp:inline distT="0" distB="0" distL="0" distR="0">
                  <wp:extent cx="500380" cy="50038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r>
    </w:tbl>
    <w:p w:rsidR="00566357" w:rsidRPr="00CD03BD" w:rsidRDefault="00566357" w:rsidP="00566357">
      <w:pPr>
        <w:tabs>
          <w:tab w:val="left" w:pos="1701"/>
          <w:tab w:val="left" w:pos="1985"/>
        </w:tabs>
        <w:ind w:left="1980" w:hanging="1980"/>
        <w:rPr>
          <w:color w:val="1F497D"/>
        </w:rPr>
      </w:pPr>
    </w:p>
    <w:p w:rsidR="00566357" w:rsidRPr="005A660D" w:rsidRDefault="00566357" w:rsidP="00566357">
      <w:pPr>
        <w:tabs>
          <w:tab w:val="left" w:pos="1701"/>
          <w:tab w:val="left" w:pos="1985"/>
        </w:tabs>
        <w:ind w:left="1980" w:hanging="1980"/>
        <w:rPr>
          <w:color w:val="auto"/>
        </w:rPr>
      </w:pPr>
      <w:r w:rsidRPr="006C34A1">
        <w:rPr>
          <w:color w:val="auto"/>
        </w:rPr>
        <w:t>Materialien</w:t>
      </w:r>
      <w:r>
        <w:rPr>
          <w:color w:val="auto"/>
        </w:rPr>
        <w:t>:</w:t>
      </w:r>
      <w:r>
        <w:rPr>
          <w:color w:val="auto"/>
        </w:rPr>
        <w:tab/>
      </w:r>
      <w:r>
        <w:rPr>
          <w:color w:val="auto"/>
        </w:rPr>
        <w:tab/>
        <w:t xml:space="preserve">Zwei </w:t>
      </w:r>
      <w:r w:rsidRPr="005A660D">
        <w:rPr>
          <w:color w:val="auto"/>
        </w:rPr>
        <w:t>Reagenzgläser, Reag</w:t>
      </w:r>
      <w:r>
        <w:rPr>
          <w:color w:val="auto"/>
        </w:rPr>
        <w:t>enzglasständer, Spatel, Pipette</w:t>
      </w:r>
    </w:p>
    <w:p w:rsidR="00566357" w:rsidRPr="005A660D" w:rsidRDefault="00566357" w:rsidP="00566357">
      <w:pPr>
        <w:tabs>
          <w:tab w:val="left" w:pos="1701"/>
          <w:tab w:val="left" w:pos="1985"/>
        </w:tabs>
        <w:ind w:left="1980" w:hanging="1980"/>
      </w:pPr>
      <w:r w:rsidRPr="005A660D">
        <w:rPr>
          <w:color w:val="auto"/>
        </w:rPr>
        <w:t>Chemikalien:</w:t>
      </w:r>
      <w:r w:rsidRPr="005A660D">
        <w:rPr>
          <w:color w:val="auto"/>
        </w:rPr>
        <w:tab/>
      </w:r>
      <w:r w:rsidRPr="005A660D">
        <w:rPr>
          <w:color w:val="auto"/>
        </w:rPr>
        <w:tab/>
      </w:r>
      <w:r>
        <w:rPr>
          <w:color w:val="auto"/>
        </w:rPr>
        <w:t xml:space="preserve">Calciumchlorid, </w:t>
      </w:r>
      <w:r w:rsidRPr="005A660D">
        <w:rPr>
          <w:bCs/>
        </w:rPr>
        <w:t>Natriumcarbonat-</w:t>
      </w:r>
      <w:proofErr w:type="spellStart"/>
      <w:r w:rsidRPr="005A660D">
        <w:rPr>
          <w:bCs/>
        </w:rPr>
        <w:t>decahydrat</w:t>
      </w:r>
      <w:proofErr w:type="spellEnd"/>
      <w:r w:rsidRPr="005A660D">
        <w:rPr>
          <w:bCs/>
        </w:rPr>
        <w:t xml:space="preserve">, </w:t>
      </w:r>
      <w:proofErr w:type="spellStart"/>
      <w:r w:rsidRPr="005A660D">
        <w:rPr>
          <w:bCs/>
        </w:rPr>
        <w:t>Citronensäure-monhydrat</w:t>
      </w:r>
      <w:proofErr w:type="spellEnd"/>
    </w:p>
    <w:p w:rsidR="00566357" w:rsidRDefault="00566357" w:rsidP="00566357">
      <w:pPr>
        <w:tabs>
          <w:tab w:val="left" w:pos="1701"/>
          <w:tab w:val="left" w:pos="1985"/>
        </w:tabs>
        <w:ind w:left="1980" w:hanging="1980"/>
        <w:rPr>
          <w:color w:val="auto"/>
        </w:rPr>
      </w:pPr>
      <w:r w:rsidRPr="005A660D">
        <w:rPr>
          <w:color w:val="auto"/>
        </w:rPr>
        <w:t>Durchführung:</w:t>
      </w:r>
      <w:r w:rsidRPr="005A660D">
        <w:rPr>
          <w:color w:val="auto"/>
        </w:rPr>
        <w:tab/>
      </w:r>
      <w:r w:rsidRPr="005A660D">
        <w:rPr>
          <w:color w:val="auto"/>
        </w:rPr>
        <w:tab/>
      </w:r>
      <w:r>
        <w:rPr>
          <w:color w:val="auto"/>
        </w:rPr>
        <w:t xml:space="preserve">Zunächst werden beide Reagenzgläser etwa zur Hälfte mit Wasser </w:t>
      </w:r>
      <w:proofErr w:type="spellStart"/>
      <w:r>
        <w:rPr>
          <w:color w:val="auto"/>
        </w:rPr>
        <w:t>befüllt</w:t>
      </w:r>
      <w:proofErr w:type="spellEnd"/>
      <w:r>
        <w:rPr>
          <w:color w:val="auto"/>
        </w:rPr>
        <w:t xml:space="preserve">. Im ersten Reagenzglas wird nun eine </w:t>
      </w:r>
      <w:proofErr w:type="spellStart"/>
      <w:r>
        <w:rPr>
          <w:color w:val="auto"/>
        </w:rPr>
        <w:t>Spatelportion</w:t>
      </w:r>
      <w:proofErr w:type="spellEnd"/>
      <w:r>
        <w:rPr>
          <w:color w:val="auto"/>
        </w:rPr>
        <w:t xml:space="preserve"> Calciumchlorid gelöst, </w:t>
      </w:r>
      <w:proofErr w:type="gramStart"/>
      <w:r>
        <w:rPr>
          <w:color w:val="auto"/>
        </w:rPr>
        <w:t>im zweiten eine</w:t>
      </w:r>
      <w:proofErr w:type="gramEnd"/>
      <w:r>
        <w:rPr>
          <w:color w:val="auto"/>
        </w:rPr>
        <w:t xml:space="preserve"> </w:t>
      </w:r>
      <w:proofErr w:type="spellStart"/>
      <w:r>
        <w:rPr>
          <w:color w:val="auto"/>
        </w:rPr>
        <w:t>Spatelportion</w:t>
      </w:r>
      <w:proofErr w:type="spellEnd"/>
      <w:r>
        <w:rPr>
          <w:color w:val="auto"/>
        </w:rPr>
        <w:t xml:space="preserve"> des Carbonats. Aus dem zweiten Reagen</w:t>
      </w:r>
      <w:r>
        <w:rPr>
          <w:color w:val="auto"/>
        </w:rPr>
        <w:t>z</w:t>
      </w:r>
      <w:r>
        <w:rPr>
          <w:color w:val="auto"/>
        </w:rPr>
        <w:t xml:space="preserve">glas wird nun </w:t>
      </w:r>
      <w:proofErr w:type="spellStart"/>
      <w:r>
        <w:rPr>
          <w:color w:val="auto"/>
        </w:rPr>
        <w:t>soviel</w:t>
      </w:r>
      <w:proofErr w:type="spellEnd"/>
      <w:r>
        <w:rPr>
          <w:color w:val="auto"/>
        </w:rPr>
        <w:t xml:space="preserve"> der Lösung in das erste Reagenzglas getropft, bis sich dort ein deutlicher Niederschlag bildet. Zu dieser Suspension werden nun einige Spatelspitzen </w:t>
      </w:r>
      <w:proofErr w:type="spellStart"/>
      <w:r>
        <w:rPr>
          <w:color w:val="auto"/>
        </w:rPr>
        <w:t>Citronensäure</w:t>
      </w:r>
      <w:proofErr w:type="spellEnd"/>
      <w:r>
        <w:rPr>
          <w:color w:val="auto"/>
        </w:rPr>
        <w:t xml:space="preserve"> gegeben.</w:t>
      </w:r>
    </w:p>
    <w:p w:rsidR="00566357" w:rsidRDefault="00566357" w:rsidP="00566357">
      <w:pPr>
        <w:tabs>
          <w:tab w:val="left" w:pos="1701"/>
          <w:tab w:val="left" w:pos="1985"/>
        </w:tabs>
        <w:ind w:left="1980" w:hanging="1980"/>
        <w:rPr>
          <w:color w:val="auto"/>
        </w:rPr>
      </w:pPr>
      <w:r>
        <w:rPr>
          <w:color w:val="auto"/>
        </w:rPr>
        <w:t>Beobachtung:</w:t>
      </w:r>
      <w:r>
        <w:rPr>
          <w:color w:val="auto"/>
        </w:rPr>
        <w:tab/>
      </w:r>
      <w:r>
        <w:rPr>
          <w:color w:val="auto"/>
        </w:rPr>
        <w:tab/>
        <w:t xml:space="preserve">Nach Zugabe der </w:t>
      </w:r>
      <w:proofErr w:type="spellStart"/>
      <w:r>
        <w:rPr>
          <w:color w:val="auto"/>
        </w:rPr>
        <w:t>Carbonatlösung</w:t>
      </w:r>
      <w:proofErr w:type="spellEnd"/>
      <w:r>
        <w:rPr>
          <w:color w:val="auto"/>
        </w:rPr>
        <w:t xml:space="preserve"> zur </w:t>
      </w:r>
      <w:proofErr w:type="spellStart"/>
      <w:r>
        <w:rPr>
          <w:color w:val="auto"/>
        </w:rPr>
        <w:t>Calciumchloridlösung</w:t>
      </w:r>
      <w:proofErr w:type="spellEnd"/>
      <w:r>
        <w:rPr>
          <w:color w:val="auto"/>
        </w:rPr>
        <w:t xml:space="preserve"> bildet sich ein weißer Niederschlag. Dieser wird mit </w:t>
      </w:r>
      <w:proofErr w:type="spellStart"/>
      <w:r>
        <w:rPr>
          <w:color w:val="auto"/>
        </w:rPr>
        <w:t>Citronensäure</w:t>
      </w:r>
      <w:proofErr w:type="spellEnd"/>
      <w:r>
        <w:rPr>
          <w:color w:val="auto"/>
        </w:rPr>
        <w:t xml:space="preserve"> wieder aufgelöst.</w:t>
      </w:r>
    </w:p>
    <w:p w:rsidR="00566357" w:rsidRDefault="00566357" w:rsidP="00566357">
      <w:pPr>
        <w:keepNext/>
        <w:tabs>
          <w:tab w:val="left" w:pos="1701"/>
          <w:tab w:val="left" w:pos="1985"/>
        </w:tabs>
        <w:ind w:left="1980" w:hanging="1980"/>
      </w:pPr>
      <w:r>
        <w:rPr>
          <w:noProof/>
          <w:color w:val="auto"/>
          <w:lang w:eastAsia="de-DE"/>
        </w:rPr>
        <w:lastRenderedPageBreak/>
        <w:drawing>
          <wp:inline distT="0" distB="0" distL="0" distR="0">
            <wp:extent cx="5770880" cy="3994150"/>
            <wp:effectExtent l="0" t="0" r="1270" b="6350"/>
            <wp:docPr id="22" name="Grafik 22" desc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0880" cy="3994150"/>
                    </a:xfrm>
                    <a:prstGeom prst="rect">
                      <a:avLst/>
                    </a:prstGeom>
                    <a:noFill/>
                    <a:ln>
                      <a:noFill/>
                    </a:ln>
                  </pic:spPr>
                </pic:pic>
              </a:graphicData>
            </a:graphic>
          </wp:inline>
        </w:drawing>
      </w:r>
    </w:p>
    <w:p w:rsidR="00566357" w:rsidRDefault="00566357" w:rsidP="00566357">
      <w:pPr>
        <w:pStyle w:val="Beschriftung"/>
      </w:pPr>
      <w:r>
        <w:t xml:space="preserve">Abbildung </w:t>
      </w:r>
      <w:r>
        <w:fldChar w:fldCharType="begin"/>
      </w:r>
      <w:r>
        <w:instrText xml:space="preserve"> SEQ Abbildung \* ARABIC </w:instrText>
      </w:r>
      <w:r>
        <w:fldChar w:fldCharType="separate"/>
      </w:r>
      <w:r>
        <w:rPr>
          <w:noProof/>
        </w:rPr>
        <w:t>3</w:t>
      </w:r>
      <w:r>
        <w:fldChar w:fldCharType="end"/>
      </w:r>
      <w:r>
        <w:t xml:space="preserve">: </w:t>
      </w:r>
      <w:proofErr w:type="spellStart"/>
      <w:r>
        <w:t>Calciumcarbonatniederschlag</w:t>
      </w:r>
      <w:proofErr w:type="spellEnd"/>
      <w:r>
        <w:t xml:space="preserve"> vor und nach Zugabe der </w:t>
      </w:r>
      <w:proofErr w:type="spellStart"/>
      <w:r>
        <w:t>Citronensäure</w:t>
      </w:r>
      <w:proofErr w:type="spellEnd"/>
      <w:r>
        <w:t>. Links: vor der Zugabe ist der Niederschlag deutlich zu erkennen, rechts: nach der Zugabe hat er sich aufgelöst.</w:t>
      </w:r>
    </w:p>
    <w:p w:rsidR="00566357" w:rsidRDefault="00566357" w:rsidP="00566357">
      <w:pPr>
        <w:tabs>
          <w:tab w:val="left" w:pos="1701"/>
          <w:tab w:val="left" w:pos="1985"/>
        </w:tabs>
        <w:ind w:left="1980" w:hanging="1980"/>
        <w:rPr>
          <w:color w:val="auto"/>
        </w:rPr>
      </w:pPr>
      <w:r>
        <w:rPr>
          <w:color w:val="auto"/>
        </w:rPr>
        <w:t>Deutung:</w:t>
      </w:r>
      <w:r>
        <w:rPr>
          <w:color w:val="auto"/>
        </w:rPr>
        <w:tab/>
      </w:r>
      <w:r>
        <w:rPr>
          <w:color w:val="auto"/>
        </w:rPr>
        <w:tab/>
        <w:t xml:space="preserve">Calciumchlorid reagiert mit Natriumcarbonat zu Calciumcarbonat. Dieser Niederschlag wird durch Zugabe von </w:t>
      </w:r>
      <w:proofErr w:type="spellStart"/>
      <w:r>
        <w:rPr>
          <w:color w:val="auto"/>
        </w:rPr>
        <w:t>Citronensäure</w:t>
      </w:r>
      <w:proofErr w:type="spellEnd"/>
      <w:r>
        <w:rPr>
          <w:color w:val="auto"/>
        </w:rPr>
        <w:t xml:space="preserve"> wieder aufgelöst, da die Säure mit den </w:t>
      </w:r>
      <w:proofErr w:type="spellStart"/>
      <w:r>
        <w:rPr>
          <w:color w:val="auto"/>
        </w:rPr>
        <w:t>Calciumionen</w:t>
      </w:r>
      <w:proofErr w:type="spellEnd"/>
      <w:r>
        <w:rPr>
          <w:color w:val="auto"/>
        </w:rPr>
        <w:t xml:space="preserve"> einen stabilen Komplex bildet.</w:t>
      </w:r>
    </w:p>
    <w:p w:rsidR="00566357" w:rsidRDefault="00566357" w:rsidP="00566357">
      <w:pPr>
        <w:tabs>
          <w:tab w:val="left" w:pos="1701"/>
          <w:tab w:val="left" w:pos="1985"/>
        </w:tabs>
        <w:ind w:left="1980" w:hanging="1980"/>
        <w:rPr>
          <w:color w:val="auto"/>
        </w:rPr>
      </w:pPr>
      <w:r>
        <w:rPr>
          <w:color w:val="auto"/>
        </w:rPr>
        <w:t>Entsorgung:</w:t>
      </w:r>
      <w:r>
        <w:rPr>
          <w:color w:val="auto"/>
        </w:rPr>
        <w:tab/>
      </w:r>
      <w:r>
        <w:rPr>
          <w:color w:val="auto"/>
        </w:rPr>
        <w:tab/>
        <w:t>Die Entsorgung erfolgt über das Abwasser.</w:t>
      </w:r>
    </w:p>
    <w:p w:rsidR="00566357" w:rsidRDefault="00566357" w:rsidP="00566357">
      <w:pPr>
        <w:tabs>
          <w:tab w:val="left" w:pos="1701"/>
          <w:tab w:val="left" w:pos="1985"/>
        </w:tabs>
        <w:ind w:left="1980" w:hanging="1980"/>
        <w:rPr>
          <w:color w:val="auto"/>
        </w:rPr>
      </w:pPr>
      <w:r>
        <w:rPr>
          <w:color w:val="auto"/>
        </w:rPr>
        <w:t>Literatur:</w:t>
      </w:r>
      <w:r>
        <w:rPr>
          <w:color w:val="auto"/>
        </w:rPr>
        <w:tab/>
      </w:r>
      <w:r>
        <w:rPr>
          <w:color w:val="auto"/>
        </w:rPr>
        <w:tab/>
        <w:t xml:space="preserve">H. </w:t>
      </w:r>
      <w:proofErr w:type="spellStart"/>
      <w:r>
        <w:rPr>
          <w:color w:val="auto"/>
        </w:rPr>
        <w:t>Schmidkunz</w:t>
      </w:r>
      <w:proofErr w:type="spellEnd"/>
      <w:r>
        <w:rPr>
          <w:color w:val="auto"/>
        </w:rPr>
        <w:t xml:space="preserve">, Chemische Freihandversuche – Band 2, </w:t>
      </w:r>
      <w:proofErr w:type="spellStart"/>
      <w:r>
        <w:rPr>
          <w:color w:val="auto"/>
        </w:rPr>
        <w:t>Aulis</w:t>
      </w:r>
      <w:proofErr w:type="spellEnd"/>
      <w:r>
        <w:rPr>
          <w:color w:val="auto"/>
        </w:rPr>
        <w:t>, 2011, S. 319</w:t>
      </w:r>
    </w:p>
    <w:p w:rsidR="00566357" w:rsidRDefault="00566357" w:rsidP="00566357">
      <w:pPr>
        <w:tabs>
          <w:tab w:val="left" w:pos="1701"/>
          <w:tab w:val="left" w:pos="1985"/>
        </w:tabs>
        <w:ind w:left="1980" w:hanging="1980"/>
        <w:rPr>
          <w:color w:val="auto"/>
        </w:rPr>
      </w:pPr>
      <w:r>
        <w:rPr>
          <w:noProof/>
          <w:lang w:eastAsia="de-DE"/>
        </w:rPr>
        <mc:AlternateContent>
          <mc:Choice Requires="wps">
            <w:drawing>
              <wp:inline distT="0" distB="0" distL="0" distR="0">
                <wp:extent cx="5873115" cy="850265"/>
                <wp:effectExtent l="0" t="0" r="13335" b="26035"/>
                <wp:docPr id="67" name="Textfeld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850265"/>
                        </a:xfrm>
                        <a:prstGeom prst="rect">
                          <a:avLst/>
                        </a:prstGeom>
                        <a:solidFill>
                          <a:sysClr val="window" lastClr="FFFFFF">
                            <a:lumMod val="100000"/>
                            <a:lumOff val="0"/>
                          </a:sysClr>
                        </a:solidFill>
                        <a:ln w="12700">
                          <a:solidFill>
                            <a:srgbClr val="C0504D">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66357" w:rsidRPr="00B23123" w:rsidRDefault="00566357" w:rsidP="00566357">
                            <w:pPr>
                              <w:rPr>
                                <w:color w:val="auto"/>
                              </w:rPr>
                            </w:pPr>
                            <w:r>
                              <w:rPr>
                                <w:color w:val="auto"/>
                              </w:rPr>
                              <w:t xml:space="preserve">Dieser Versuch eignet sich, um den </w:t>
                            </w:r>
                            <w:proofErr w:type="spellStart"/>
                            <w:r>
                              <w:rPr>
                                <w:color w:val="auto"/>
                              </w:rPr>
                              <w:t>SuS</w:t>
                            </w:r>
                            <w:proofErr w:type="spellEnd"/>
                            <w:r>
                              <w:rPr>
                                <w:color w:val="auto"/>
                              </w:rPr>
                              <w:t xml:space="preserve"> eine der vielseitigen Anwendungsmöglichkeiten der </w:t>
                            </w:r>
                            <w:proofErr w:type="spellStart"/>
                            <w:r>
                              <w:rPr>
                                <w:color w:val="auto"/>
                              </w:rPr>
                              <w:t>Citronensäure</w:t>
                            </w:r>
                            <w:proofErr w:type="spellEnd"/>
                            <w:r>
                              <w:rPr>
                                <w:color w:val="auto"/>
                              </w:rPr>
                              <w:t xml:space="preserve"> darzulegen. Neben dem Entfernen von Kalk tritt sie noch im </w:t>
                            </w:r>
                            <w:proofErr w:type="spellStart"/>
                            <w:r>
                              <w:rPr>
                                <w:color w:val="auto"/>
                              </w:rPr>
                              <w:t>Citronensäurecy</w:t>
                            </w:r>
                            <w:r>
                              <w:rPr>
                                <w:color w:val="auto"/>
                              </w:rPr>
                              <w:t>c</w:t>
                            </w:r>
                            <w:r>
                              <w:rPr>
                                <w:color w:val="auto"/>
                              </w:rPr>
                              <w:t>lus</w:t>
                            </w:r>
                            <w:proofErr w:type="spellEnd"/>
                            <w:r>
                              <w:rPr>
                                <w:color w:val="auto"/>
                              </w:rPr>
                              <w:t xml:space="preserve"> auf oder wird als Lebensmittelzusatzstoff in einigen Getränken und Süßwaren verwendet.</w:t>
                            </w:r>
                          </w:p>
                        </w:txbxContent>
                      </wps:txbx>
                      <wps:bodyPr rot="0" vert="horz" wrap="square" lIns="91440" tIns="45720" rIns="91440" bIns="45720" anchor="t" anchorCtr="0" upright="1">
                        <a:noAutofit/>
                      </wps:bodyPr>
                    </wps:wsp>
                  </a:graphicData>
                </a:graphic>
              </wp:inline>
            </w:drawing>
          </mc:Choice>
          <mc:Fallback>
            <w:pict>
              <v:shape id="Textfeld 67" o:spid="_x0000_s1034" type="#_x0000_t202" style="width:462.45pt;height:6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" strokecolor="#c0504d" strokeweight="1pt">
                <v:stroke dashstyle="dash"/>
                <v:shadow color="#868686"/>
                <v:textbox>
                  <w:txbxContent>
                    <w:p w:rsidR="00566357" w:rsidRPr="00B23123" w:rsidRDefault="00566357" w:rsidP="00566357">
                      <w:pPr>
                        <w:rPr>
                          <w:color w:val="auto"/>
                        </w:rPr>
                      </w:pPr>
                      <w:r>
                        <w:rPr>
                          <w:color w:val="auto"/>
                        </w:rPr>
                        <w:t xml:space="preserve">Dieser Versuch eignet sich, um den </w:t>
                      </w:r>
                      <w:proofErr w:type="spellStart"/>
                      <w:r>
                        <w:rPr>
                          <w:color w:val="auto"/>
                        </w:rPr>
                        <w:t>SuS</w:t>
                      </w:r>
                      <w:proofErr w:type="spellEnd"/>
                      <w:r>
                        <w:rPr>
                          <w:color w:val="auto"/>
                        </w:rPr>
                        <w:t xml:space="preserve"> eine der vielseitigen Anwendungsmöglichkeiten der </w:t>
                      </w:r>
                      <w:proofErr w:type="spellStart"/>
                      <w:r>
                        <w:rPr>
                          <w:color w:val="auto"/>
                        </w:rPr>
                        <w:t>Citronensäure</w:t>
                      </w:r>
                      <w:proofErr w:type="spellEnd"/>
                      <w:r>
                        <w:rPr>
                          <w:color w:val="auto"/>
                        </w:rPr>
                        <w:t xml:space="preserve"> darzulegen. Neben dem Entfernen von Kalk tritt sie noch im </w:t>
                      </w:r>
                      <w:proofErr w:type="spellStart"/>
                      <w:r>
                        <w:rPr>
                          <w:color w:val="auto"/>
                        </w:rPr>
                        <w:t>Citronensäurecy</w:t>
                      </w:r>
                      <w:r>
                        <w:rPr>
                          <w:color w:val="auto"/>
                        </w:rPr>
                        <w:t>c</w:t>
                      </w:r>
                      <w:r>
                        <w:rPr>
                          <w:color w:val="auto"/>
                        </w:rPr>
                        <w:t>lus</w:t>
                      </w:r>
                      <w:proofErr w:type="spellEnd"/>
                      <w:r>
                        <w:rPr>
                          <w:color w:val="auto"/>
                        </w:rPr>
                        <w:t xml:space="preserve"> auf oder wird als Lebensmittelzusatzstoff in einigen Getränken und Süßwaren verwendet.</w:t>
                      </w:r>
                    </w:p>
                  </w:txbxContent>
                </v:textbox>
                <w10:anchorlock/>
              </v:shape>
            </w:pict>
          </mc:Fallback>
        </mc:AlternateContent>
      </w:r>
    </w:p>
    <w:p w:rsidR="00566357" w:rsidRPr="006C34A1" w:rsidRDefault="00566357" w:rsidP="00566357">
      <w:pPr>
        <w:pStyle w:val="berschrift2"/>
        <w:keepNext/>
        <w:keepLines/>
        <w:numPr>
          <w:ilvl w:val="1"/>
          <w:numId w:val="13"/>
        </w:numPr>
        <w:spacing w:before="200" w:after="200"/>
      </w:pPr>
      <w:bookmarkStart w:id="9" w:name="_Toc364276457"/>
      <w:r>
        <w:rPr>
          <w:noProof/>
          <w:color w:val="1F497D"/>
          <w:lang w:eastAsia="de-DE"/>
        </w:rPr>
        <w:lastRenderedPageBreak/>
        <mc:AlternateContent>
          <mc:Choice Requires="wps">
            <w:drawing>
              <wp:anchor distT="0" distB="0" distL="114300" distR="114300" simplePos="0" relativeHeight="251666432" behindDoc="0" locked="0" layoutInCell="1" allowOverlap="1">
                <wp:simplePos x="0" y="0"/>
                <wp:positionH relativeFrom="column">
                  <wp:posOffset>12700</wp:posOffset>
                </wp:positionH>
                <wp:positionV relativeFrom="paragraph">
                  <wp:posOffset>429260</wp:posOffset>
                </wp:positionV>
                <wp:extent cx="5873115" cy="1518285"/>
                <wp:effectExtent l="0" t="0" r="13335" b="24765"/>
                <wp:wrapSquare wrapText="bothSides"/>
                <wp:docPr id="66" name="Textfeld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518285"/>
                        </a:xfrm>
                        <a:prstGeom prst="rect">
                          <a:avLst/>
                        </a:prstGeom>
                        <a:solidFill>
                          <a:sysClr val="window" lastClr="FFFFFF">
                            <a:lumMod val="100000"/>
                            <a:lumOff val="0"/>
                          </a:sysClr>
                        </a:solidFill>
                        <a:ln w="12700">
                          <a:solidFill>
                            <a:srgbClr val="4BACC6">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66357" w:rsidRPr="00CD03BD" w:rsidRDefault="00566357" w:rsidP="00566357">
                            <w:pPr>
                              <w:rPr>
                                <w:color w:val="1F497D"/>
                              </w:rPr>
                            </w:pPr>
                            <w:r>
                              <w:rPr>
                                <w:color w:val="auto"/>
                              </w:rPr>
                              <w:t xml:space="preserve">In diesem Versuch lernen die </w:t>
                            </w:r>
                            <w:proofErr w:type="spellStart"/>
                            <w:r>
                              <w:rPr>
                                <w:color w:val="auto"/>
                              </w:rPr>
                              <w:t>SuS</w:t>
                            </w:r>
                            <w:proofErr w:type="spellEnd"/>
                            <w:r>
                              <w:rPr>
                                <w:color w:val="auto"/>
                              </w:rPr>
                              <w:t xml:space="preserve">, wie Salzsäure auf verschiedene Metalle reagiert. Während edle Metalle wie z. B. Kupfer nicht mit Salzsäure reagieren, reagieren unedle Metalle wie Zink unter Wasserstoffbildung zu dem entsprechenden Salz. Für den Versuch müssen die </w:t>
                            </w:r>
                            <w:proofErr w:type="spellStart"/>
                            <w:r>
                              <w:rPr>
                                <w:color w:val="auto"/>
                              </w:rPr>
                              <w:t>SuS</w:t>
                            </w:r>
                            <w:proofErr w:type="spellEnd"/>
                            <w:r>
                              <w:rPr>
                                <w:color w:val="auto"/>
                              </w:rPr>
                              <w:t xml:space="preserve"> den Säurebegriff nach Arrhenius, sowie die Bedeutung von Indikatoren kennen. Sie müssen edle und unedle Metalle unterscheiden können. Außerdem sol</w:t>
                            </w:r>
                            <w:r>
                              <w:rPr>
                                <w:color w:val="auto"/>
                              </w:rPr>
                              <w:t>l</w:t>
                            </w:r>
                            <w:r>
                              <w:rPr>
                                <w:color w:val="auto"/>
                              </w:rPr>
                              <w:t>te ihnen die Knallgasprobe bekannt sein.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66" o:spid="_x0000_s1035" type="#_x0000_t202" style="position:absolute;left:0;text-align:left;margin-left:1pt;margin-top:33.8pt;width:462.45pt;height:119.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" strokecolor="#4bacc6" strokeweight="1pt">
                <v:stroke dashstyle="dash"/>
                <v:shadow color="#868686"/>
                <v:textbox>
                  <w:txbxContent>
                    <w:p w:rsidR="00566357" w:rsidRPr="00CD03BD" w:rsidRDefault="00566357" w:rsidP="00566357">
                      <w:pPr>
                        <w:rPr>
                          <w:color w:val="1F497D"/>
                        </w:rPr>
                      </w:pPr>
                      <w:r>
                        <w:rPr>
                          <w:color w:val="auto"/>
                        </w:rPr>
                        <w:t xml:space="preserve">In diesem Versuch lernen die </w:t>
                      </w:r>
                      <w:proofErr w:type="spellStart"/>
                      <w:r>
                        <w:rPr>
                          <w:color w:val="auto"/>
                        </w:rPr>
                        <w:t>SuS</w:t>
                      </w:r>
                      <w:proofErr w:type="spellEnd"/>
                      <w:r>
                        <w:rPr>
                          <w:color w:val="auto"/>
                        </w:rPr>
                        <w:t xml:space="preserve">, wie Salzsäure auf verschiedene Metalle reagiert. Während edle Metalle wie z. B. Kupfer nicht mit Salzsäure reagieren, reagieren unedle Metalle wie Zink unter Wasserstoffbildung zu dem entsprechenden Salz. Für den Versuch müssen die </w:t>
                      </w:r>
                      <w:proofErr w:type="spellStart"/>
                      <w:r>
                        <w:rPr>
                          <w:color w:val="auto"/>
                        </w:rPr>
                        <w:t>SuS</w:t>
                      </w:r>
                      <w:proofErr w:type="spellEnd"/>
                      <w:r>
                        <w:rPr>
                          <w:color w:val="auto"/>
                        </w:rPr>
                        <w:t xml:space="preserve"> den Säurebegriff nach Arrhenius, sowie die Bedeutung von Indikatoren kennen. Sie müssen edle und unedle Metalle unterscheiden können. Außerdem sol</w:t>
                      </w:r>
                      <w:r>
                        <w:rPr>
                          <w:color w:val="auto"/>
                        </w:rPr>
                        <w:t>l</w:t>
                      </w:r>
                      <w:r>
                        <w:rPr>
                          <w:color w:val="auto"/>
                        </w:rPr>
                        <w:t>te ihnen die Knallgasprobe bekannt sein.</w:t>
                      </w:r>
                    </w:p>
                  </w:txbxContent>
                </v:textbox>
                <w10:wrap type="square"/>
              </v:shape>
            </w:pict>
          </mc:Fallback>
        </mc:AlternateContent>
      </w:r>
      <w:r>
        <w:t>V 5 – Reaktionen von sauren Lösungen mit Metallen</w:t>
      </w:r>
      <w:bookmarkEnd w:id="9"/>
    </w:p>
    <w:p w:rsidR="00566357" w:rsidRPr="00CD03BD" w:rsidRDefault="00566357" w:rsidP="00566357">
      <w:pPr>
        <w:tabs>
          <w:tab w:val="left" w:pos="1701"/>
          <w:tab w:val="left" w:pos="1985"/>
        </w:tabs>
        <w:ind w:left="1980" w:hanging="1980"/>
        <w:rPr>
          <w:color w:val="1F497D"/>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566357" w:rsidRPr="00CD03BD" w:rsidTr="00C77C35">
        <w:tc>
          <w:tcPr>
            <w:tcW w:w="9322" w:type="dxa"/>
            <w:gridSpan w:val="9"/>
            <w:tcBorders>
              <w:bottom w:val="single" w:sz="8" w:space="0" w:color="4F81BD"/>
            </w:tcBorders>
            <w:shd w:val="clear" w:color="auto" w:fill="4F81BD"/>
            <w:vAlign w:val="center"/>
          </w:tcPr>
          <w:p w:rsidR="00566357" w:rsidRPr="00CD03BD" w:rsidRDefault="00566357" w:rsidP="00C77C35">
            <w:pPr>
              <w:spacing w:after="0"/>
              <w:jc w:val="center"/>
              <w:rPr>
                <w:b/>
                <w:bCs/>
              </w:rPr>
            </w:pPr>
            <w:r w:rsidRPr="00CD03BD">
              <w:rPr>
                <w:b/>
                <w:bCs/>
              </w:rPr>
              <w:t>Gefahrenstoffe</w:t>
            </w:r>
          </w:p>
        </w:tc>
      </w:tr>
      <w:tr w:rsidR="00566357" w:rsidRPr="00CD03BD" w:rsidTr="00C77C35">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566357" w:rsidRPr="006C34A1" w:rsidRDefault="00566357" w:rsidP="00C77C35">
            <w:pPr>
              <w:jc w:val="center"/>
              <w:rPr>
                <w:bCs/>
                <w:sz w:val="20"/>
                <w:szCs w:val="20"/>
              </w:rPr>
            </w:pPr>
            <w:r>
              <w:rPr>
                <w:bCs/>
                <w:sz w:val="20"/>
                <w:szCs w:val="20"/>
              </w:rPr>
              <w:t>Verdünnte Salzsäure</w:t>
            </w:r>
          </w:p>
        </w:tc>
        <w:tc>
          <w:tcPr>
            <w:tcW w:w="3177" w:type="dxa"/>
            <w:gridSpan w:val="3"/>
            <w:tcBorders>
              <w:top w:val="single" w:sz="8" w:space="0" w:color="4F81BD"/>
              <w:bottom w:val="single" w:sz="8" w:space="0" w:color="4F81BD"/>
            </w:tcBorders>
            <w:shd w:val="clear" w:color="auto" w:fill="auto"/>
            <w:vAlign w:val="center"/>
          </w:tcPr>
          <w:p w:rsidR="00566357" w:rsidRPr="006C34A1" w:rsidRDefault="00566357" w:rsidP="00C77C35">
            <w:pPr>
              <w:jc w:val="center"/>
              <w:rPr>
                <w:sz w:val="20"/>
                <w:szCs w:val="20"/>
              </w:rPr>
            </w:pPr>
            <w:r>
              <w:rPr>
                <w:sz w:val="20"/>
                <w:szCs w:val="20"/>
              </w:rPr>
              <w:t>H: 290-314-335</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566357" w:rsidRPr="006C34A1" w:rsidRDefault="00566357" w:rsidP="00C77C35">
            <w:pPr>
              <w:jc w:val="center"/>
              <w:rPr>
                <w:sz w:val="20"/>
                <w:szCs w:val="20"/>
              </w:rPr>
            </w:pPr>
            <w:r>
              <w:rPr>
                <w:sz w:val="20"/>
                <w:szCs w:val="20"/>
              </w:rPr>
              <w:t>P: 234-260-304+340-303+361+353+305+351+338-309+311-501</w:t>
            </w:r>
          </w:p>
        </w:tc>
      </w:tr>
      <w:tr w:rsidR="00566357" w:rsidRPr="00CD03BD" w:rsidTr="00C77C35">
        <w:trPr>
          <w:trHeight w:val="434"/>
        </w:trPr>
        <w:tc>
          <w:tcPr>
            <w:tcW w:w="3027" w:type="dxa"/>
            <w:gridSpan w:val="3"/>
            <w:tcBorders>
              <w:top w:val="single" w:sz="8" w:space="0" w:color="4F81BD"/>
              <w:bottom w:val="single" w:sz="6" w:space="0" w:color="4F81BD"/>
              <w:right w:val="nil"/>
            </w:tcBorders>
            <w:shd w:val="clear" w:color="auto" w:fill="auto"/>
            <w:vAlign w:val="center"/>
          </w:tcPr>
          <w:p w:rsidR="00566357" w:rsidRPr="006C34A1" w:rsidRDefault="00566357" w:rsidP="00C77C35">
            <w:pPr>
              <w:jc w:val="center"/>
              <w:rPr>
                <w:bCs/>
                <w:sz w:val="20"/>
                <w:szCs w:val="20"/>
              </w:rPr>
            </w:pPr>
            <w:r>
              <w:rPr>
                <w:bCs/>
                <w:sz w:val="20"/>
                <w:szCs w:val="20"/>
              </w:rPr>
              <w:t>Magnesium</w:t>
            </w:r>
          </w:p>
        </w:tc>
        <w:tc>
          <w:tcPr>
            <w:tcW w:w="3177" w:type="dxa"/>
            <w:gridSpan w:val="3"/>
            <w:tcBorders>
              <w:top w:val="single" w:sz="8" w:space="0" w:color="4F81BD"/>
              <w:left w:val="nil"/>
              <w:bottom w:val="single" w:sz="6" w:space="0" w:color="4F81BD"/>
              <w:right w:val="nil"/>
            </w:tcBorders>
            <w:shd w:val="clear" w:color="auto" w:fill="auto"/>
            <w:vAlign w:val="center"/>
          </w:tcPr>
          <w:p w:rsidR="00566357" w:rsidRPr="006C34A1" w:rsidRDefault="00566357" w:rsidP="00C77C35">
            <w:pPr>
              <w:jc w:val="center"/>
              <w:rPr>
                <w:sz w:val="20"/>
                <w:szCs w:val="20"/>
              </w:rPr>
            </w:pPr>
            <w:r w:rsidRPr="006C34A1">
              <w:rPr>
                <w:sz w:val="20"/>
                <w:szCs w:val="20"/>
              </w:rPr>
              <w:t xml:space="preserve">H: </w:t>
            </w:r>
            <w:r>
              <w:rPr>
                <w:sz w:val="20"/>
                <w:szCs w:val="20"/>
              </w:rPr>
              <w:t>250-260</w:t>
            </w:r>
          </w:p>
        </w:tc>
        <w:tc>
          <w:tcPr>
            <w:tcW w:w="3118" w:type="dxa"/>
            <w:gridSpan w:val="3"/>
            <w:tcBorders>
              <w:top w:val="single" w:sz="8" w:space="0" w:color="4F81BD"/>
              <w:left w:val="nil"/>
              <w:bottom w:val="single" w:sz="6" w:space="0" w:color="4F81BD"/>
            </w:tcBorders>
            <w:shd w:val="clear" w:color="auto" w:fill="auto"/>
            <w:vAlign w:val="center"/>
          </w:tcPr>
          <w:p w:rsidR="00566357" w:rsidRPr="006C34A1" w:rsidRDefault="00566357" w:rsidP="00C77C35">
            <w:pPr>
              <w:jc w:val="center"/>
              <w:rPr>
                <w:sz w:val="20"/>
                <w:szCs w:val="20"/>
              </w:rPr>
            </w:pPr>
            <w:r w:rsidRPr="006C34A1">
              <w:rPr>
                <w:sz w:val="20"/>
                <w:szCs w:val="20"/>
              </w:rPr>
              <w:t xml:space="preserve">P: </w:t>
            </w:r>
            <w:r>
              <w:rPr>
                <w:sz w:val="20"/>
                <w:szCs w:val="20"/>
              </w:rPr>
              <w:t>222-223-231+232-370+378-422</w:t>
            </w:r>
          </w:p>
        </w:tc>
      </w:tr>
      <w:tr w:rsidR="00566357" w:rsidRPr="00CD03BD" w:rsidTr="00C77C35">
        <w:trPr>
          <w:trHeight w:val="434"/>
        </w:trPr>
        <w:tc>
          <w:tcPr>
            <w:tcW w:w="3027" w:type="dxa"/>
            <w:gridSpan w:val="3"/>
            <w:tcBorders>
              <w:top w:val="single" w:sz="6" w:space="0" w:color="4F81BD"/>
              <w:bottom w:val="single" w:sz="6" w:space="0" w:color="4F81BD"/>
              <w:right w:val="nil"/>
            </w:tcBorders>
            <w:shd w:val="clear" w:color="auto" w:fill="auto"/>
            <w:vAlign w:val="center"/>
          </w:tcPr>
          <w:p w:rsidR="00566357" w:rsidRDefault="00566357" w:rsidP="00C77C35">
            <w:pPr>
              <w:jc w:val="center"/>
              <w:rPr>
                <w:bCs/>
                <w:sz w:val="20"/>
                <w:szCs w:val="20"/>
              </w:rPr>
            </w:pPr>
            <w:r>
              <w:rPr>
                <w:bCs/>
                <w:sz w:val="20"/>
                <w:szCs w:val="20"/>
              </w:rPr>
              <w:t>Zink</w:t>
            </w:r>
          </w:p>
        </w:tc>
        <w:tc>
          <w:tcPr>
            <w:tcW w:w="3177" w:type="dxa"/>
            <w:gridSpan w:val="3"/>
            <w:tcBorders>
              <w:top w:val="single" w:sz="6" w:space="0" w:color="4F81BD"/>
              <w:left w:val="nil"/>
              <w:bottom w:val="single" w:sz="6" w:space="0" w:color="4F81BD"/>
              <w:right w:val="nil"/>
            </w:tcBorders>
            <w:shd w:val="clear" w:color="auto" w:fill="auto"/>
            <w:vAlign w:val="center"/>
          </w:tcPr>
          <w:p w:rsidR="00566357" w:rsidRPr="006C34A1" w:rsidRDefault="00566357" w:rsidP="00C77C35">
            <w:pPr>
              <w:jc w:val="center"/>
              <w:rPr>
                <w:sz w:val="20"/>
                <w:szCs w:val="20"/>
              </w:rPr>
            </w:pPr>
            <w:r>
              <w:rPr>
                <w:sz w:val="20"/>
                <w:szCs w:val="20"/>
              </w:rPr>
              <w:t>H: 260-250-410</w:t>
            </w:r>
          </w:p>
        </w:tc>
        <w:tc>
          <w:tcPr>
            <w:tcW w:w="3118" w:type="dxa"/>
            <w:gridSpan w:val="3"/>
            <w:tcBorders>
              <w:top w:val="single" w:sz="6" w:space="0" w:color="4F81BD"/>
              <w:left w:val="nil"/>
              <w:bottom w:val="single" w:sz="6" w:space="0" w:color="4F81BD"/>
            </w:tcBorders>
            <w:shd w:val="clear" w:color="auto" w:fill="auto"/>
            <w:vAlign w:val="center"/>
          </w:tcPr>
          <w:p w:rsidR="00566357" w:rsidRPr="006C34A1" w:rsidRDefault="00566357" w:rsidP="00C77C35">
            <w:pPr>
              <w:jc w:val="center"/>
              <w:rPr>
                <w:sz w:val="20"/>
                <w:szCs w:val="20"/>
              </w:rPr>
            </w:pPr>
            <w:r>
              <w:rPr>
                <w:sz w:val="20"/>
                <w:szCs w:val="20"/>
              </w:rPr>
              <w:t>P: 222-223-231+232-273-370+378-422</w:t>
            </w:r>
          </w:p>
        </w:tc>
      </w:tr>
      <w:tr w:rsidR="00566357" w:rsidRPr="00CD03BD" w:rsidTr="00C77C35">
        <w:trPr>
          <w:trHeight w:val="434"/>
        </w:trPr>
        <w:tc>
          <w:tcPr>
            <w:tcW w:w="3027" w:type="dxa"/>
            <w:gridSpan w:val="3"/>
            <w:tcBorders>
              <w:top w:val="single" w:sz="6" w:space="0" w:color="4F81BD"/>
              <w:bottom w:val="single" w:sz="6" w:space="0" w:color="4F81BD"/>
              <w:right w:val="nil"/>
            </w:tcBorders>
            <w:shd w:val="clear" w:color="auto" w:fill="auto"/>
            <w:vAlign w:val="center"/>
          </w:tcPr>
          <w:p w:rsidR="00566357" w:rsidRDefault="00566357" w:rsidP="00C77C35">
            <w:pPr>
              <w:jc w:val="center"/>
              <w:rPr>
                <w:bCs/>
                <w:sz w:val="20"/>
                <w:szCs w:val="20"/>
              </w:rPr>
            </w:pPr>
            <w:r>
              <w:rPr>
                <w:bCs/>
                <w:sz w:val="20"/>
                <w:szCs w:val="20"/>
              </w:rPr>
              <w:t>Eisen</w:t>
            </w:r>
          </w:p>
        </w:tc>
        <w:tc>
          <w:tcPr>
            <w:tcW w:w="3177" w:type="dxa"/>
            <w:gridSpan w:val="3"/>
            <w:tcBorders>
              <w:top w:val="single" w:sz="6" w:space="0" w:color="4F81BD"/>
              <w:left w:val="nil"/>
              <w:bottom w:val="single" w:sz="6" w:space="0" w:color="4F81BD"/>
              <w:right w:val="nil"/>
            </w:tcBorders>
            <w:shd w:val="clear" w:color="auto" w:fill="auto"/>
            <w:vAlign w:val="center"/>
          </w:tcPr>
          <w:p w:rsidR="00566357" w:rsidRDefault="00566357" w:rsidP="00C77C35">
            <w:pPr>
              <w:jc w:val="center"/>
              <w:rPr>
                <w:sz w:val="20"/>
                <w:szCs w:val="20"/>
              </w:rPr>
            </w:pPr>
            <w:r>
              <w:rPr>
                <w:sz w:val="20"/>
                <w:szCs w:val="20"/>
              </w:rPr>
              <w:t>H: -</w:t>
            </w:r>
          </w:p>
        </w:tc>
        <w:tc>
          <w:tcPr>
            <w:tcW w:w="3118" w:type="dxa"/>
            <w:gridSpan w:val="3"/>
            <w:tcBorders>
              <w:top w:val="single" w:sz="6" w:space="0" w:color="4F81BD"/>
              <w:left w:val="nil"/>
              <w:bottom w:val="single" w:sz="6" w:space="0" w:color="4F81BD"/>
            </w:tcBorders>
            <w:shd w:val="clear" w:color="auto" w:fill="auto"/>
            <w:vAlign w:val="center"/>
          </w:tcPr>
          <w:p w:rsidR="00566357" w:rsidRDefault="00566357" w:rsidP="00C77C35">
            <w:pPr>
              <w:jc w:val="center"/>
              <w:rPr>
                <w:sz w:val="20"/>
                <w:szCs w:val="20"/>
              </w:rPr>
            </w:pPr>
            <w:r>
              <w:rPr>
                <w:sz w:val="20"/>
                <w:szCs w:val="20"/>
              </w:rPr>
              <w:t>P: -</w:t>
            </w:r>
          </w:p>
        </w:tc>
      </w:tr>
      <w:tr w:rsidR="00566357" w:rsidRPr="00CD03BD" w:rsidTr="00C77C35">
        <w:trPr>
          <w:trHeight w:val="434"/>
        </w:trPr>
        <w:tc>
          <w:tcPr>
            <w:tcW w:w="3027" w:type="dxa"/>
            <w:gridSpan w:val="3"/>
            <w:tcBorders>
              <w:top w:val="single" w:sz="6" w:space="0" w:color="4F81BD"/>
              <w:bottom w:val="single" w:sz="8" w:space="0" w:color="4F81BD"/>
              <w:right w:val="nil"/>
            </w:tcBorders>
            <w:shd w:val="clear" w:color="auto" w:fill="auto"/>
            <w:vAlign w:val="center"/>
          </w:tcPr>
          <w:p w:rsidR="00566357" w:rsidRDefault="00566357" w:rsidP="00C77C35">
            <w:pPr>
              <w:jc w:val="center"/>
              <w:rPr>
                <w:bCs/>
                <w:sz w:val="20"/>
                <w:szCs w:val="20"/>
              </w:rPr>
            </w:pPr>
            <w:r>
              <w:rPr>
                <w:bCs/>
                <w:sz w:val="20"/>
                <w:szCs w:val="20"/>
              </w:rPr>
              <w:t>Kupfer</w:t>
            </w:r>
          </w:p>
        </w:tc>
        <w:tc>
          <w:tcPr>
            <w:tcW w:w="3177" w:type="dxa"/>
            <w:gridSpan w:val="3"/>
            <w:tcBorders>
              <w:top w:val="single" w:sz="6" w:space="0" w:color="4F81BD"/>
              <w:left w:val="nil"/>
              <w:bottom w:val="single" w:sz="8" w:space="0" w:color="4F81BD"/>
              <w:right w:val="nil"/>
            </w:tcBorders>
            <w:shd w:val="clear" w:color="auto" w:fill="auto"/>
            <w:vAlign w:val="center"/>
          </w:tcPr>
          <w:p w:rsidR="00566357" w:rsidRDefault="00566357" w:rsidP="00C77C35">
            <w:pPr>
              <w:jc w:val="center"/>
              <w:rPr>
                <w:sz w:val="20"/>
                <w:szCs w:val="20"/>
              </w:rPr>
            </w:pPr>
            <w:r>
              <w:rPr>
                <w:sz w:val="20"/>
                <w:szCs w:val="20"/>
              </w:rPr>
              <w:t>H: -</w:t>
            </w:r>
          </w:p>
        </w:tc>
        <w:tc>
          <w:tcPr>
            <w:tcW w:w="3118" w:type="dxa"/>
            <w:gridSpan w:val="3"/>
            <w:tcBorders>
              <w:top w:val="single" w:sz="6" w:space="0" w:color="4F81BD"/>
              <w:left w:val="nil"/>
              <w:bottom w:val="single" w:sz="8" w:space="0" w:color="4F81BD"/>
            </w:tcBorders>
            <w:shd w:val="clear" w:color="auto" w:fill="auto"/>
            <w:vAlign w:val="center"/>
          </w:tcPr>
          <w:p w:rsidR="00566357" w:rsidRDefault="00566357" w:rsidP="00C77C35">
            <w:pPr>
              <w:jc w:val="center"/>
              <w:rPr>
                <w:sz w:val="20"/>
                <w:szCs w:val="20"/>
              </w:rPr>
            </w:pPr>
            <w:r>
              <w:rPr>
                <w:sz w:val="20"/>
                <w:szCs w:val="20"/>
              </w:rPr>
              <w:t>P: -</w:t>
            </w:r>
          </w:p>
        </w:tc>
      </w:tr>
      <w:tr w:rsidR="00566357" w:rsidRPr="00CD03BD" w:rsidTr="00C77C35">
        <w:tc>
          <w:tcPr>
            <w:tcW w:w="1009" w:type="dxa"/>
            <w:tcBorders>
              <w:top w:val="single" w:sz="8" w:space="0" w:color="4F81BD"/>
              <w:left w:val="single" w:sz="8" w:space="0" w:color="4F81BD"/>
              <w:bottom w:val="single" w:sz="8" w:space="0" w:color="4F81BD"/>
            </w:tcBorders>
            <w:shd w:val="clear" w:color="auto" w:fill="auto"/>
            <w:vAlign w:val="center"/>
          </w:tcPr>
          <w:p w:rsidR="00566357" w:rsidRPr="00CD03BD" w:rsidRDefault="00566357" w:rsidP="00C77C35">
            <w:pPr>
              <w:spacing w:after="0"/>
              <w:jc w:val="center"/>
              <w:rPr>
                <w:b/>
                <w:bCs/>
              </w:rPr>
            </w:pPr>
            <w:r>
              <w:rPr>
                <w:b/>
                <w:bCs/>
                <w:noProof/>
                <w:lang w:eastAsia="de-DE"/>
              </w:rPr>
              <w:drawing>
                <wp:inline distT="0" distB="0" distL="0" distR="0">
                  <wp:extent cx="517525" cy="517525"/>
                  <wp:effectExtent l="0" t="0" r="0" b="0"/>
                  <wp:docPr id="21" name="Grafik 21" descr="Ät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Ätze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525" cy="517525"/>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566357" w:rsidRPr="00CD03BD" w:rsidRDefault="00566357" w:rsidP="00C77C35">
            <w:pPr>
              <w:spacing w:after="0"/>
              <w:jc w:val="center"/>
            </w:pPr>
            <w:r>
              <w:rPr>
                <w:noProof/>
                <w:lang w:eastAsia="de-DE"/>
              </w:rPr>
              <w:drawing>
                <wp:inline distT="0" distB="0" distL="0" distR="0">
                  <wp:extent cx="500380" cy="50038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566357" w:rsidRPr="00CD03BD" w:rsidRDefault="00566357" w:rsidP="00C77C35">
            <w:pPr>
              <w:spacing w:after="0"/>
              <w:jc w:val="center"/>
            </w:pPr>
            <w:r>
              <w:rPr>
                <w:noProof/>
                <w:lang w:eastAsia="de-DE"/>
              </w:rPr>
              <w:drawing>
                <wp:inline distT="0" distB="0" distL="0" distR="0">
                  <wp:extent cx="500380" cy="500380"/>
                  <wp:effectExtent l="0" t="0" r="0" b="0"/>
                  <wp:docPr id="19" name="Grafik 19" descr="Brenn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rennba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566357" w:rsidRPr="00CD03BD" w:rsidRDefault="00566357" w:rsidP="00C77C35">
            <w:pPr>
              <w:spacing w:after="0"/>
              <w:jc w:val="center"/>
            </w:pPr>
            <w:r>
              <w:rPr>
                <w:noProof/>
                <w:lang w:eastAsia="de-DE"/>
              </w:rPr>
              <w:drawing>
                <wp:inline distT="0" distB="0" distL="0" distR="0">
                  <wp:extent cx="500380" cy="50038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566357" w:rsidRPr="00CD03BD" w:rsidRDefault="00566357" w:rsidP="00C77C35">
            <w:pPr>
              <w:spacing w:after="0"/>
              <w:jc w:val="center"/>
            </w:pPr>
            <w:r>
              <w:rPr>
                <w:noProof/>
                <w:lang w:eastAsia="de-DE"/>
              </w:rPr>
              <w:drawing>
                <wp:inline distT="0" distB="0" distL="0" distR="0">
                  <wp:extent cx="500380" cy="50038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566357" w:rsidRPr="00CD03BD" w:rsidRDefault="00566357" w:rsidP="00C77C35">
            <w:pPr>
              <w:spacing w:after="0"/>
              <w:jc w:val="center"/>
            </w:pPr>
            <w:r>
              <w:rPr>
                <w:noProof/>
                <w:lang w:eastAsia="de-DE"/>
              </w:rPr>
              <w:drawing>
                <wp:inline distT="0" distB="0" distL="0" distR="0">
                  <wp:extent cx="500380" cy="50038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566357" w:rsidRPr="00CD03BD" w:rsidRDefault="00566357" w:rsidP="00C77C35">
            <w:pPr>
              <w:spacing w:after="0"/>
              <w:jc w:val="center"/>
            </w:pPr>
            <w:r>
              <w:rPr>
                <w:noProof/>
                <w:lang w:eastAsia="de-DE"/>
              </w:rPr>
              <w:drawing>
                <wp:inline distT="0" distB="0" distL="0" distR="0">
                  <wp:extent cx="500380" cy="50038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566357" w:rsidRPr="00CD03BD" w:rsidRDefault="00566357" w:rsidP="00C77C35">
            <w:pPr>
              <w:spacing w:after="0"/>
              <w:jc w:val="center"/>
            </w:pPr>
            <w:r>
              <w:rPr>
                <w:noProof/>
                <w:lang w:eastAsia="de-DE"/>
              </w:rPr>
              <w:drawing>
                <wp:inline distT="0" distB="0" distL="0" distR="0">
                  <wp:extent cx="517525" cy="517525"/>
                  <wp:effectExtent l="0" t="0" r="0" b="0"/>
                  <wp:docPr id="14" name="Grafik 14" descr="Rei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eize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7525" cy="51752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566357" w:rsidRPr="00CD03BD" w:rsidRDefault="00566357" w:rsidP="00C77C35">
            <w:pPr>
              <w:spacing w:after="0"/>
              <w:jc w:val="center"/>
            </w:pPr>
            <w:r>
              <w:rPr>
                <w:noProof/>
                <w:lang w:eastAsia="de-DE"/>
              </w:rPr>
              <w:drawing>
                <wp:inline distT="0" distB="0" distL="0" distR="0">
                  <wp:extent cx="543560" cy="543560"/>
                  <wp:effectExtent l="0" t="0" r="8890" b="8890"/>
                  <wp:docPr id="13" name="Grafik 13" descr="Umweltgefa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Umweltgefah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inline>
              </w:drawing>
            </w:r>
          </w:p>
        </w:tc>
      </w:tr>
    </w:tbl>
    <w:p w:rsidR="00566357" w:rsidRDefault="00566357" w:rsidP="00566357">
      <w:pPr>
        <w:tabs>
          <w:tab w:val="left" w:pos="1701"/>
          <w:tab w:val="left" w:pos="1985"/>
        </w:tabs>
        <w:ind w:left="1980" w:hanging="1980"/>
        <w:rPr>
          <w:color w:val="auto"/>
        </w:rPr>
      </w:pPr>
    </w:p>
    <w:p w:rsidR="00566357" w:rsidRDefault="00566357" w:rsidP="00566357">
      <w:pPr>
        <w:tabs>
          <w:tab w:val="left" w:pos="1701"/>
          <w:tab w:val="left" w:pos="1985"/>
        </w:tabs>
        <w:ind w:left="1980" w:hanging="1980"/>
        <w:rPr>
          <w:color w:val="auto"/>
        </w:rPr>
      </w:pPr>
      <w:r w:rsidRPr="006C34A1">
        <w:rPr>
          <w:color w:val="auto"/>
        </w:rPr>
        <w:t>Materialien</w:t>
      </w:r>
      <w:r>
        <w:rPr>
          <w:color w:val="auto"/>
        </w:rPr>
        <w:t>:</w:t>
      </w:r>
      <w:r>
        <w:rPr>
          <w:color w:val="auto"/>
        </w:rPr>
        <w:tab/>
      </w:r>
      <w:r w:rsidRPr="006C673A">
        <w:rPr>
          <w:color w:val="FF0000"/>
        </w:rPr>
        <w:tab/>
      </w:r>
      <w:r>
        <w:rPr>
          <w:color w:val="auto"/>
        </w:rPr>
        <w:t>Fünf Reagenzgläser, Reagenzglasständer, Spatel</w:t>
      </w:r>
    </w:p>
    <w:p w:rsidR="00566357" w:rsidRDefault="00566357" w:rsidP="00566357">
      <w:pPr>
        <w:tabs>
          <w:tab w:val="left" w:pos="1701"/>
          <w:tab w:val="left" w:pos="1985"/>
        </w:tabs>
        <w:ind w:left="1980" w:hanging="1980"/>
        <w:rPr>
          <w:color w:val="auto"/>
        </w:rPr>
      </w:pPr>
      <w:r>
        <w:rPr>
          <w:color w:val="auto"/>
        </w:rPr>
        <w:t>Chemikalien:</w:t>
      </w:r>
      <w:r>
        <w:rPr>
          <w:color w:val="auto"/>
        </w:rPr>
        <w:tab/>
      </w:r>
      <w:r>
        <w:rPr>
          <w:color w:val="auto"/>
        </w:rPr>
        <w:tab/>
        <w:t>Verdünnte Salzsäure, Magnesium, Zink, Eisen, Kupfer</w:t>
      </w:r>
    </w:p>
    <w:p w:rsidR="00566357" w:rsidRDefault="00566357" w:rsidP="00566357">
      <w:pPr>
        <w:tabs>
          <w:tab w:val="left" w:pos="1701"/>
          <w:tab w:val="left" w:pos="1985"/>
        </w:tabs>
        <w:ind w:left="1980" w:hanging="1980"/>
        <w:rPr>
          <w:color w:val="auto"/>
        </w:rPr>
      </w:pPr>
      <w:r>
        <w:rPr>
          <w:color w:val="auto"/>
        </w:rPr>
        <w:t>Durchführung:</w:t>
      </w:r>
      <w:r>
        <w:rPr>
          <w:color w:val="auto"/>
        </w:rPr>
        <w:tab/>
      </w:r>
      <w:r>
        <w:rPr>
          <w:color w:val="auto"/>
        </w:rPr>
        <w:tab/>
        <w:t>Von den vier Metallen wird</w:t>
      </w:r>
      <w:r>
        <w:rPr>
          <w:color w:val="auto"/>
        </w:rPr>
        <w:t xml:space="preserve"> in die vier Reagenzgläser jeweils eine Spate</w:t>
      </w:r>
      <w:r>
        <w:rPr>
          <w:color w:val="auto"/>
        </w:rPr>
        <w:t>l</w:t>
      </w:r>
      <w:r>
        <w:rPr>
          <w:color w:val="auto"/>
        </w:rPr>
        <w:t xml:space="preserve">spitze gegeben. Anschließend </w:t>
      </w:r>
      <w:r>
        <w:rPr>
          <w:color w:val="auto"/>
        </w:rPr>
        <w:t>werden</w:t>
      </w:r>
      <w:r>
        <w:rPr>
          <w:color w:val="auto"/>
        </w:rPr>
        <w:t xml:space="preserve"> ca. 5 </w:t>
      </w:r>
      <w:proofErr w:type="spellStart"/>
      <w:r>
        <w:rPr>
          <w:color w:val="auto"/>
        </w:rPr>
        <w:t>mL</w:t>
      </w:r>
      <w:proofErr w:type="spellEnd"/>
      <w:r>
        <w:rPr>
          <w:color w:val="auto"/>
        </w:rPr>
        <w:t xml:space="preserve"> verd. Salzsäure auf jede Probe gegeben. Mögliche Gasentwicklung und Wärmebildung sind zu b</w:t>
      </w:r>
      <w:r>
        <w:rPr>
          <w:color w:val="auto"/>
        </w:rPr>
        <w:t>e</w:t>
      </w:r>
      <w:r>
        <w:rPr>
          <w:color w:val="auto"/>
        </w:rPr>
        <w:t>obachten. Das sich entwickelnde Gas wird in dem fünften Glas aufgefangen und eine Knallgasprobe durchgeführt.</w:t>
      </w:r>
    </w:p>
    <w:p w:rsidR="00566357" w:rsidRPr="006C673A" w:rsidRDefault="00566357" w:rsidP="00566357">
      <w:pPr>
        <w:tabs>
          <w:tab w:val="left" w:pos="1701"/>
          <w:tab w:val="left" w:pos="1985"/>
        </w:tabs>
        <w:ind w:left="1980" w:hanging="1980"/>
        <w:rPr>
          <w:color w:val="FF0000"/>
        </w:rPr>
      </w:pPr>
      <w:r>
        <w:rPr>
          <w:color w:val="auto"/>
        </w:rPr>
        <w:t>Beobachtung:</w:t>
      </w:r>
      <w:r>
        <w:rPr>
          <w:color w:val="auto"/>
        </w:rPr>
        <w:tab/>
      </w:r>
      <w:r>
        <w:rPr>
          <w:color w:val="auto"/>
        </w:rPr>
        <w:tab/>
        <w:t>Im Reagenzglas mit dem Magnesium tritt nach Zugabe der Salzsäure eine heftige Gasentwicklung auf. Das Glas wird sehr warm. Im Glas mit dem Zink fällt die Reaktion weniger heftig aus, beim Eisen ist kaum noch eine Ga</w:t>
      </w:r>
      <w:r>
        <w:rPr>
          <w:color w:val="auto"/>
        </w:rPr>
        <w:t>s</w:t>
      </w:r>
      <w:r>
        <w:rPr>
          <w:color w:val="auto"/>
        </w:rPr>
        <w:lastRenderedPageBreak/>
        <w:t>entwicklung zu beobachten. In allen drei Fällen fällt die Knallgasprobe p</w:t>
      </w:r>
      <w:r>
        <w:rPr>
          <w:color w:val="auto"/>
        </w:rPr>
        <w:t>o</w:t>
      </w:r>
      <w:r>
        <w:rPr>
          <w:color w:val="auto"/>
        </w:rPr>
        <w:t>sitiv aus, wobei die Probe mit dem Eisen zeitverzögert und nur spärlich auftritt. Kupfer zeigt keine Erwärmung oder Gasentwicklung nach Zugabe der Salzsäure.</w:t>
      </w:r>
    </w:p>
    <w:p w:rsidR="00566357" w:rsidRDefault="00566357" w:rsidP="00566357">
      <w:pPr>
        <w:keepNext/>
        <w:tabs>
          <w:tab w:val="left" w:pos="1701"/>
          <w:tab w:val="left" w:pos="1985"/>
        </w:tabs>
        <w:ind w:left="1980" w:hanging="1980"/>
      </w:pPr>
      <w:r>
        <w:rPr>
          <w:noProof/>
          <w:lang w:eastAsia="de-DE"/>
        </w:rPr>
        <w:drawing>
          <wp:inline distT="0" distB="0" distL="0" distR="0">
            <wp:extent cx="5822950" cy="4537710"/>
            <wp:effectExtent l="0" t="0" r="635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22950" cy="4537710"/>
                    </a:xfrm>
                    <a:prstGeom prst="rect">
                      <a:avLst/>
                    </a:prstGeom>
                    <a:noFill/>
                    <a:ln>
                      <a:noFill/>
                    </a:ln>
                  </pic:spPr>
                </pic:pic>
              </a:graphicData>
            </a:graphic>
          </wp:inline>
        </w:drawing>
      </w:r>
    </w:p>
    <w:p w:rsidR="00566357" w:rsidRDefault="00566357" w:rsidP="00566357">
      <w:pPr>
        <w:pStyle w:val="Beschriftung"/>
      </w:pPr>
      <w:r>
        <w:t xml:space="preserve">Abbildung </w:t>
      </w:r>
      <w:r>
        <w:fldChar w:fldCharType="begin"/>
      </w:r>
      <w:r>
        <w:instrText xml:space="preserve"> SEQ Abbildung \* ARABIC </w:instrText>
      </w:r>
      <w:r>
        <w:fldChar w:fldCharType="separate"/>
      </w:r>
      <w:r>
        <w:rPr>
          <w:noProof/>
        </w:rPr>
        <w:t>4</w:t>
      </w:r>
      <w:r>
        <w:fldChar w:fldCharType="end"/>
      </w:r>
      <w:r>
        <w:t>: Reaktion von Metallen mit verd. Salzsäure. Von links nach rechts: Magnesium, Zink, Eisen, Ku</w:t>
      </w:r>
      <w:r>
        <w:t>p</w:t>
      </w:r>
      <w:r>
        <w:t>fer.</w:t>
      </w:r>
    </w:p>
    <w:p w:rsidR="00566357" w:rsidRPr="00843390" w:rsidRDefault="00566357" w:rsidP="00566357">
      <w:pPr>
        <w:tabs>
          <w:tab w:val="left" w:pos="1701"/>
          <w:tab w:val="left" w:pos="1985"/>
        </w:tabs>
        <w:ind w:left="1980" w:hanging="1980"/>
        <w:rPr>
          <w:color w:val="FF0000"/>
        </w:rPr>
      </w:pPr>
      <w:r>
        <w:rPr>
          <w:color w:val="auto"/>
        </w:rPr>
        <w:t>Deutung:</w:t>
      </w:r>
      <w:r>
        <w:rPr>
          <w:color w:val="auto"/>
        </w:rPr>
        <w:tab/>
      </w:r>
      <w:r>
        <w:rPr>
          <w:color w:val="auto"/>
        </w:rPr>
        <w:tab/>
        <w:t>Unedle Metalle reagieren mit Salzsäure unter Wasserstoffbildung zu den entsprechenden Metallsalzen. Kupfer als Edelmetall regiert nicht mit Sal</w:t>
      </w:r>
      <w:r>
        <w:rPr>
          <w:color w:val="auto"/>
        </w:rPr>
        <w:t>z</w:t>
      </w:r>
      <w:r>
        <w:rPr>
          <w:color w:val="auto"/>
        </w:rPr>
        <w:t xml:space="preserve">säure. </w:t>
      </w:r>
    </w:p>
    <w:p w:rsidR="00566357" w:rsidRPr="003D1AAE" w:rsidRDefault="00566357" w:rsidP="00566357">
      <w:pPr>
        <w:tabs>
          <w:tab w:val="left" w:pos="1701"/>
          <w:tab w:val="left" w:pos="1985"/>
        </w:tabs>
        <w:ind w:left="1980" w:hanging="1980"/>
        <w:rPr>
          <w:color w:val="auto"/>
        </w:rPr>
      </w:pPr>
      <w:r w:rsidRPr="003D1AAE">
        <w:rPr>
          <w:color w:val="auto"/>
        </w:rPr>
        <w:t>Entsorgung:</w:t>
      </w:r>
      <w:r w:rsidRPr="003D1AAE">
        <w:rPr>
          <w:color w:val="auto"/>
        </w:rPr>
        <w:tab/>
      </w:r>
      <w:r w:rsidRPr="003D1AAE">
        <w:rPr>
          <w:color w:val="auto"/>
        </w:rPr>
        <w:tab/>
      </w:r>
      <w:r>
        <w:rPr>
          <w:color w:val="auto"/>
        </w:rPr>
        <w:t>Die Produkte werden in den Behälter für anorganischen Abfall gegeben. Kupfer kann abgespült und wiederverwendet werden.</w:t>
      </w:r>
    </w:p>
    <w:p w:rsidR="00566357" w:rsidRDefault="00566357" w:rsidP="00566357">
      <w:pPr>
        <w:tabs>
          <w:tab w:val="left" w:pos="1701"/>
          <w:tab w:val="left" w:pos="1985"/>
        </w:tabs>
        <w:ind w:left="1980" w:hanging="1980"/>
        <w:rPr>
          <w:color w:val="auto"/>
        </w:rPr>
      </w:pPr>
      <w:r>
        <w:rPr>
          <w:color w:val="auto"/>
        </w:rPr>
        <w:t>Literatur:</w:t>
      </w:r>
      <w:r>
        <w:rPr>
          <w:color w:val="auto"/>
        </w:rPr>
        <w:tab/>
      </w:r>
      <w:r>
        <w:rPr>
          <w:color w:val="auto"/>
        </w:rPr>
        <w:tab/>
        <w:t xml:space="preserve">W. </w:t>
      </w:r>
      <w:proofErr w:type="spellStart"/>
      <w:r>
        <w:rPr>
          <w:color w:val="auto"/>
        </w:rPr>
        <w:t>Asselborn</w:t>
      </w:r>
      <w:proofErr w:type="spellEnd"/>
      <w:r>
        <w:rPr>
          <w:color w:val="auto"/>
        </w:rPr>
        <w:t xml:space="preserve">, M. Jäckel, K.T. Risch, Chemie heute SI, Schroedel, </w:t>
      </w:r>
      <w:r w:rsidRPr="00BC3B6F">
        <w:rPr>
          <w:color w:val="auto"/>
        </w:rPr>
        <w:t>200</w:t>
      </w:r>
      <w:r>
        <w:rPr>
          <w:color w:val="auto"/>
        </w:rPr>
        <w:t>1, S. 207</w:t>
      </w:r>
    </w:p>
    <w:p w:rsidR="00566357" w:rsidRDefault="00566357" w:rsidP="00566357">
      <w:pPr>
        <w:tabs>
          <w:tab w:val="left" w:pos="1701"/>
          <w:tab w:val="left" w:pos="1985"/>
        </w:tabs>
        <w:ind w:left="1980" w:hanging="1980"/>
      </w:pPr>
      <w:r>
        <w:rPr>
          <w:noProof/>
          <w:lang w:eastAsia="de-DE"/>
        </w:rPr>
        <w:lastRenderedPageBreak/>
        <mc:AlternateContent>
          <mc:Choice Requires="wps">
            <w:drawing>
              <wp:inline distT="0" distB="0" distL="0" distR="0">
                <wp:extent cx="5873115" cy="2541905"/>
                <wp:effectExtent l="0" t="0" r="13335" b="10795"/>
                <wp:docPr id="65" name="Textfeld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2541905"/>
                        </a:xfrm>
                        <a:prstGeom prst="rect">
                          <a:avLst/>
                        </a:prstGeom>
                        <a:solidFill>
                          <a:sysClr val="window" lastClr="FFFFFF">
                            <a:lumMod val="100000"/>
                            <a:lumOff val="0"/>
                          </a:sysClr>
                        </a:solidFill>
                        <a:ln w="12700">
                          <a:solidFill>
                            <a:srgbClr val="C0504D">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66357" w:rsidRPr="00B23123" w:rsidRDefault="00566357" w:rsidP="00566357">
                            <w:pPr>
                              <w:rPr>
                                <w:color w:val="auto"/>
                              </w:rPr>
                            </w:pPr>
                            <w:r>
                              <w:rPr>
                                <w:color w:val="auto"/>
                              </w:rPr>
                              <w:t>Dieser Versuch kann auch mit anderen Säuren durchgeführt werden, um zu zeigen, dass das Reaktionsverhalten der Metalle gegenüber Säuren ähnliche Tendenzen aufweist. Dabei ist d</w:t>
                            </w:r>
                            <w:r>
                              <w:rPr>
                                <w:color w:val="auto"/>
                              </w:rPr>
                              <w:t>a</w:t>
                            </w:r>
                            <w:r>
                              <w:rPr>
                                <w:color w:val="auto"/>
                              </w:rPr>
                              <w:t>rauf zu achten, nicht mit starken Säuren (es sei denn, sie sind, wie in diesem Versuch, ve</w:t>
                            </w:r>
                            <w:r>
                              <w:rPr>
                                <w:color w:val="auto"/>
                              </w:rPr>
                              <w:t>r</w:t>
                            </w:r>
                            <w:r>
                              <w:rPr>
                                <w:color w:val="auto"/>
                              </w:rPr>
                              <w:t>dünnt) zu arbeiten, da die Reaktionen sonst zu heftig ausfallen könnten. Weiterführend kön</w:t>
                            </w:r>
                            <w:r>
                              <w:rPr>
                                <w:color w:val="auto"/>
                              </w:rPr>
                              <w:t>n</w:t>
                            </w:r>
                            <w:r>
                              <w:rPr>
                                <w:color w:val="auto"/>
                              </w:rPr>
                              <w:t>ten die Proben nach der Knallgasprobe eingedampft werden, um die entsprechenden Metal</w:t>
                            </w:r>
                            <w:r>
                              <w:rPr>
                                <w:color w:val="auto"/>
                              </w:rPr>
                              <w:t>l</w:t>
                            </w:r>
                            <w:r>
                              <w:rPr>
                                <w:color w:val="auto"/>
                              </w:rPr>
                              <w:t>salze nachzuweisen. Alternativ könnte dieser Versuch auch mit Laugen, statt mit Säuren durchgeführt werden. Allerdings reagieren nur bestimmte Metalle mit Laugen, sodass die Wa</w:t>
                            </w:r>
                            <w:r>
                              <w:rPr>
                                <w:color w:val="auto"/>
                              </w:rPr>
                              <w:t>s</w:t>
                            </w:r>
                            <w:r>
                              <w:rPr>
                                <w:color w:val="auto"/>
                              </w:rPr>
                              <w:t>serstof</w:t>
                            </w:r>
                            <w:r>
                              <w:rPr>
                                <w:color w:val="auto"/>
                              </w:rPr>
                              <w:t>f</w:t>
                            </w:r>
                            <w:r>
                              <w:rPr>
                                <w:color w:val="auto"/>
                              </w:rPr>
                              <w:t>entwicklung nur bedingt beobachtet werden kann. Wenn die Metalle längere Zeit an der Luft stehen, dann kann es passieren, dass sie passivieren. Somit führt der Versuch nicht zum gewünschten E</w:t>
                            </w:r>
                            <w:r>
                              <w:rPr>
                                <w:color w:val="auto"/>
                              </w:rPr>
                              <w:t>r</w:t>
                            </w:r>
                            <w:r>
                              <w:rPr>
                                <w:color w:val="auto"/>
                              </w:rPr>
                              <w:t>gebnis.</w:t>
                            </w:r>
                          </w:p>
                        </w:txbxContent>
                      </wps:txbx>
                      <wps:bodyPr rot="0" vert="horz" wrap="square" lIns="91440" tIns="45720" rIns="91440" bIns="45720" anchor="t" anchorCtr="0" upright="1">
                        <a:noAutofit/>
                      </wps:bodyPr>
                    </wps:wsp>
                  </a:graphicData>
                </a:graphic>
              </wp:inline>
            </w:drawing>
          </mc:Choice>
          <mc:Fallback>
            <w:pict>
              <v:shape id="Textfeld 65" o:spid="_x0000_s1036" type="#_x0000_t202" style="width:462.45pt;height:2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" strokecolor="#c0504d" strokeweight="1pt">
                <v:stroke dashstyle="dash"/>
                <v:shadow color="#868686"/>
                <v:textbox>
                  <w:txbxContent>
                    <w:p w:rsidR="00566357" w:rsidRPr="00B23123" w:rsidRDefault="00566357" w:rsidP="00566357">
                      <w:pPr>
                        <w:rPr>
                          <w:color w:val="auto"/>
                        </w:rPr>
                      </w:pPr>
                      <w:r>
                        <w:rPr>
                          <w:color w:val="auto"/>
                        </w:rPr>
                        <w:t>Dieser Versuch kann auch mit anderen Säuren durchgeführt werden, um zu zeigen, dass das Reaktionsverhalten der Metalle gegenüber Säuren ähnliche Tendenzen aufweist. Dabei ist d</w:t>
                      </w:r>
                      <w:r>
                        <w:rPr>
                          <w:color w:val="auto"/>
                        </w:rPr>
                        <w:t>a</w:t>
                      </w:r>
                      <w:r>
                        <w:rPr>
                          <w:color w:val="auto"/>
                        </w:rPr>
                        <w:t>rauf zu achten, nicht mit starken Säuren (es sei denn, sie sind, wie in diesem Versuch, ve</w:t>
                      </w:r>
                      <w:r>
                        <w:rPr>
                          <w:color w:val="auto"/>
                        </w:rPr>
                        <w:t>r</w:t>
                      </w:r>
                      <w:r>
                        <w:rPr>
                          <w:color w:val="auto"/>
                        </w:rPr>
                        <w:t>dünnt) zu arbeiten, da die Reaktionen sonst zu heftig ausfallen könnten. Weiterführend kön</w:t>
                      </w:r>
                      <w:r>
                        <w:rPr>
                          <w:color w:val="auto"/>
                        </w:rPr>
                        <w:t>n</w:t>
                      </w:r>
                      <w:r>
                        <w:rPr>
                          <w:color w:val="auto"/>
                        </w:rPr>
                        <w:t>ten die Proben nach der Knallgasprobe eingedampft werden, um die entsprechenden Metal</w:t>
                      </w:r>
                      <w:r>
                        <w:rPr>
                          <w:color w:val="auto"/>
                        </w:rPr>
                        <w:t>l</w:t>
                      </w:r>
                      <w:r>
                        <w:rPr>
                          <w:color w:val="auto"/>
                        </w:rPr>
                        <w:t>salze nachzuweisen. Alternativ könnte dieser Versuch auch mit Laugen, statt mit Säuren durchgeführt werden. Allerdings reagieren nur bestimmte Metalle mit Laugen, sodass die Wa</w:t>
                      </w:r>
                      <w:r>
                        <w:rPr>
                          <w:color w:val="auto"/>
                        </w:rPr>
                        <w:t>s</w:t>
                      </w:r>
                      <w:r>
                        <w:rPr>
                          <w:color w:val="auto"/>
                        </w:rPr>
                        <w:t>serstof</w:t>
                      </w:r>
                      <w:r>
                        <w:rPr>
                          <w:color w:val="auto"/>
                        </w:rPr>
                        <w:t>f</w:t>
                      </w:r>
                      <w:r>
                        <w:rPr>
                          <w:color w:val="auto"/>
                        </w:rPr>
                        <w:t>entwicklung nur bedingt beobachtet werden kann. Wenn die Metalle längere Zeit an der Luft stehen, dann kann es passieren, dass sie passivieren. Somit führt der Versuch nicht zum gewünschten E</w:t>
                      </w:r>
                      <w:r>
                        <w:rPr>
                          <w:color w:val="auto"/>
                        </w:rPr>
                        <w:t>r</w:t>
                      </w:r>
                      <w:r>
                        <w:rPr>
                          <w:color w:val="auto"/>
                        </w:rPr>
                        <w:t>gebnis.</w:t>
                      </w:r>
                    </w:p>
                  </w:txbxContent>
                </v:textbox>
                <w10:anchorlock/>
              </v:shape>
            </w:pict>
          </mc:Fallback>
        </mc:AlternateContent>
      </w:r>
    </w:p>
    <w:p w:rsidR="00566357" w:rsidRDefault="00566357" w:rsidP="00566357">
      <w:pPr>
        <w:tabs>
          <w:tab w:val="left" w:pos="1701"/>
          <w:tab w:val="left" w:pos="1985"/>
        </w:tabs>
        <w:ind w:left="1980" w:hanging="1980"/>
        <w:rPr>
          <w:color w:val="auto"/>
        </w:rPr>
      </w:pPr>
    </w:p>
    <w:p w:rsidR="00566357" w:rsidRDefault="00566357" w:rsidP="00566357">
      <w:pPr>
        <w:pStyle w:val="berschrift2"/>
        <w:keepNext/>
        <w:keepLines/>
        <w:numPr>
          <w:ilvl w:val="1"/>
          <w:numId w:val="13"/>
        </w:numPr>
        <w:spacing w:before="200" w:after="200"/>
      </w:pPr>
      <w:bookmarkStart w:id="10" w:name="_Toc364276458"/>
      <w:r>
        <w:rPr>
          <w:noProof/>
          <w:lang w:eastAsia="de-DE"/>
        </w:rPr>
        <mc:AlternateContent>
          <mc:Choice Requires="wps">
            <w:drawing>
              <wp:anchor distT="0" distB="0" distL="114300" distR="114300" simplePos="0" relativeHeight="251667456" behindDoc="0" locked="0" layoutInCell="1" allowOverlap="1">
                <wp:simplePos x="0" y="0"/>
                <wp:positionH relativeFrom="column">
                  <wp:posOffset>13970</wp:posOffset>
                </wp:positionH>
                <wp:positionV relativeFrom="paragraph">
                  <wp:posOffset>387985</wp:posOffset>
                </wp:positionV>
                <wp:extent cx="5873115" cy="1045210"/>
                <wp:effectExtent l="0" t="0" r="13335" b="21590"/>
                <wp:wrapSquare wrapText="bothSides"/>
                <wp:docPr id="64" name="Textfeld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45210"/>
                        </a:xfrm>
                        <a:prstGeom prst="rect">
                          <a:avLst/>
                        </a:prstGeom>
                        <a:solidFill>
                          <a:sysClr val="window" lastClr="FFFFFF">
                            <a:lumMod val="100000"/>
                            <a:lumOff val="0"/>
                          </a:sysClr>
                        </a:solidFill>
                        <a:ln w="12700">
                          <a:solidFill>
                            <a:srgbClr val="4BACC6">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66357" w:rsidRPr="008C004F" w:rsidRDefault="00566357" w:rsidP="00566357">
                            <w:pPr>
                              <w:rPr>
                                <w:color w:val="auto"/>
                              </w:rPr>
                            </w:pPr>
                            <w:r w:rsidRPr="008C004F">
                              <w:rPr>
                                <w:color w:val="auto"/>
                              </w:rPr>
                              <w:t xml:space="preserve">In diesem Versuch </w:t>
                            </w:r>
                            <w:r>
                              <w:rPr>
                                <w:color w:val="auto"/>
                              </w:rPr>
                              <w:t>geht es darum, die Wirkung von Salzsäure auf verschiedene Salze zu unte</w:t>
                            </w:r>
                            <w:r>
                              <w:rPr>
                                <w:color w:val="auto"/>
                              </w:rPr>
                              <w:t>r</w:t>
                            </w:r>
                            <w:r>
                              <w:rPr>
                                <w:color w:val="auto"/>
                              </w:rPr>
                              <w:t xml:space="preserve">suchen. Erforderliche Vorkenntnisse seitens der </w:t>
                            </w:r>
                            <w:proofErr w:type="spellStart"/>
                            <w:r>
                              <w:rPr>
                                <w:color w:val="auto"/>
                              </w:rPr>
                              <w:t>SuS</w:t>
                            </w:r>
                            <w:proofErr w:type="spellEnd"/>
                            <w:r>
                              <w:rPr>
                                <w:color w:val="auto"/>
                              </w:rPr>
                              <w:t xml:space="preserve"> sind dabei der Säurebegriff nach Arrhen</w:t>
                            </w:r>
                            <w:r>
                              <w:rPr>
                                <w:color w:val="auto"/>
                              </w:rPr>
                              <w:t>i</w:t>
                            </w:r>
                            <w:r>
                              <w:rPr>
                                <w:color w:val="auto"/>
                              </w:rPr>
                              <w:t>us, Säure-Base-Reaktionen und Kenntnisse über Nachweisreaktionen von Kohlendioxid, Schwefelwasserstoff und Acetat.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64" o:spid="_x0000_s1037" type="#_x0000_t202" style="position:absolute;left:0;text-align:left;margin-left:1.1pt;margin-top:30.55pt;width:462.45pt;height:82.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" strokecolor="#4bacc6" strokeweight="1pt">
                <v:stroke dashstyle="dash"/>
                <v:shadow color="#868686"/>
                <v:textbox>
                  <w:txbxContent>
                    <w:p w:rsidR="00566357" w:rsidRPr="008C004F" w:rsidRDefault="00566357" w:rsidP="00566357">
                      <w:pPr>
                        <w:rPr>
                          <w:color w:val="auto"/>
                        </w:rPr>
                      </w:pPr>
                      <w:r w:rsidRPr="008C004F">
                        <w:rPr>
                          <w:color w:val="auto"/>
                        </w:rPr>
                        <w:t xml:space="preserve">In diesem Versuch </w:t>
                      </w:r>
                      <w:r>
                        <w:rPr>
                          <w:color w:val="auto"/>
                        </w:rPr>
                        <w:t>geht es darum, die Wirkung von Salzsäure auf verschiedene Salze zu unte</w:t>
                      </w:r>
                      <w:r>
                        <w:rPr>
                          <w:color w:val="auto"/>
                        </w:rPr>
                        <w:t>r</w:t>
                      </w:r>
                      <w:r>
                        <w:rPr>
                          <w:color w:val="auto"/>
                        </w:rPr>
                        <w:t xml:space="preserve">suchen. Erforderliche Vorkenntnisse seitens der </w:t>
                      </w:r>
                      <w:proofErr w:type="spellStart"/>
                      <w:r>
                        <w:rPr>
                          <w:color w:val="auto"/>
                        </w:rPr>
                        <w:t>SuS</w:t>
                      </w:r>
                      <w:proofErr w:type="spellEnd"/>
                      <w:r>
                        <w:rPr>
                          <w:color w:val="auto"/>
                        </w:rPr>
                        <w:t xml:space="preserve"> sind dabei der Säurebegriff nach Arrhen</w:t>
                      </w:r>
                      <w:r>
                        <w:rPr>
                          <w:color w:val="auto"/>
                        </w:rPr>
                        <w:t>i</w:t>
                      </w:r>
                      <w:r>
                        <w:rPr>
                          <w:color w:val="auto"/>
                        </w:rPr>
                        <w:t>us, Säure-Base-Reaktionen und Kenntnisse über Nachweisreaktionen von Kohlendioxid, Schwefelwasserstoff und Acetat.</w:t>
                      </w:r>
                    </w:p>
                  </w:txbxContent>
                </v:textbox>
                <w10:wrap type="square"/>
              </v:shape>
            </w:pict>
          </mc:Fallback>
        </mc:AlternateContent>
      </w:r>
      <w:r>
        <w:t>V 6 – Einwirkung von Salzsäure auf verschiedene Salze</w:t>
      </w:r>
      <w:bookmarkEnd w:id="10"/>
    </w:p>
    <w:p w:rsidR="00566357" w:rsidRPr="00E31B15" w:rsidRDefault="00566357" w:rsidP="00566357"/>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566357" w:rsidRPr="00CD03BD" w:rsidTr="00C77C35">
        <w:tc>
          <w:tcPr>
            <w:tcW w:w="9322" w:type="dxa"/>
            <w:gridSpan w:val="9"/>
            <w:shd w:val="clear" w:color="auto" w:fill="4F81BD"/>
            <w:vAlign w:val="center"/>
          </w:tcPr>
          <w:p w:rsidR="00566357" w:rsidRPr="00CD03BD" w:rsidRDefault="00566357" w:rsidP="00C77C35">
            <w:pPr>
              <w:spacing w:after="0"/>
              <w:jc w:val="center"/>
              <w:rPr>
                <w:b/>
                <w:bCs/>
              </w:rPr>
            </w:pPr>
            <w:r w:rsidRPr="00CD03BD">
              <w:rPr>
                <w:b/>
                <w:bCs/>
              </w:rPr>
              <w:t>Gefahrenstoffe</w:t>
            </w:r>
          </w:p>
        </w:tc>
      </w:tr>
      <w:tr w:rsidR="00566357" w:rsidRPr="00CD03BD" w:rsidTr="00C77C35">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566357" w:rsidRPr="006C34A1" w:rsidRDefault="00566357" w:rsidP="00C77C35">
            <w:pPr>
              <w:jc w:val="center"/>
              <w:rPr>
                <w:bCs/>
                <w:sz w:val="20"/>
                <w:szCs w:val="20"/>
              </w:rPr>
            </w:pPr>
            <w:r>
              <w:rPr>
                <w:bCs/>
                <w:sz w:val="20"/>
                <w:szCs w:val="20"/>
              </w:rPr>
              <w:t>Verdünnte Salzsäure</w:t>
            </w:r>
          </w:p>
        </w:tc>
        <w:tc>
          <w:tcPr>
            <w:tcW w:w="3177" w:type="dxa"/>
            <w:gridSpan w:val="3"/>
            <w:tcBorders>
              <w:top w:val="single" w:sz="8" w:space="0" w:color="4F81BD"/>
              <w:bottom w:val="single" w:sz="8" w:space="0" w:color="4F81BD"/>
            </w:tcBorders>
            <w:shd w:val="clear" w:color="auto" w:fill="auto"/>
            <w:vAlign w:val="center"/>
          </w:tcPr>
          <w:p w:rsidR="00566357" w:rsidRPr="006C34A1" w:rsidRDefault="00566357" w:rsidP="00C77C35">
            <w:pPr>
              <w:jc w:val="center"/>
              <w:rPr>
                <w:sz w:val="20"/>
                <w:szCs w:val="20"/>
              </w:rPr>
            </w:pPr>
            <w:r>
              <w:rPr>
                <w:sz w:val="20"/>
                <w:szCs w:val="20"/>
              </w:rPr>
              <w:t>H: 290-314-335</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566357" w:rsidRPr="006C34A1" w:rsidRDefault="00566357" w:rsidP="00C77C35">
            <w:pPr>
              <w:jc w:val="center"/>
              <w:rPr>
                <w:sz w:val="20"/>
                <w:szCs w:val="20"/>
              </w:rPr>
            </w:pPr>
            <w:r>
              <w:rPr>
                <w:sz w:val="20"/>
                <w:szCs w:val="20"/>
              </w:rPr>
              <w:t>P: 234-260-304+340-303+361+353+305+351+338-309+311-501</w:t>
            </w:r>
          </w:p>
        </w:tc>
      </w:tr>
      <w:tr w:rsidR="00566357" w:rsidRPr="00CD03BD" w:rsidTr="00C77C35">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566357" w:rsidRDefault="00566357" w:rsidP="00C77C35">
            <w:pPr>
              <w:jc w:val="center"/>
              <w:rPr>
                <w:bCs/>
                <w:sz w:val="20"/>
                <w:szCs w:val="20"/>
              </w:rPr>
            </w:pPr>
            <w:r>
              <w:rPr>
                <w:bCs/>
                <w:sz w:val="20"/>
                <w:szCs w:val="20"/>
              </w:rPr>
              <w:t>Calciumcarbonat</w:t>
            </w:r>
          </w:p>
        </w:tc>
        <w:tc>
          <w:tcPr>
            <w:tcW w:w="3177" w:type="dxa"/>
            <w:gridSpan w:val="3"/>
            <w:tcBorders>
              <w:top w:val="single" w:sz="8" w:space="0" w:color="4F81BD"/>
              <w:bottom w:val="single" w:sz="8" w:space="0" w:color="4F81BD"/>
            </w:tcBorders>
            <w:shd w:val="clear" w:color="auto" w:fill="auto"/>
            <w:vAlign w:val="center"/>
          </w:tcPr>
          <w:p w:rsidR="00566357" w:rsidRDefault="00566357" w:rsidP="00C77C35">
            <w:pPr>
              <w:jc w:val="center"/>
              <w:rPr>
                <w:sz w:val="20"/>
                <w:szCs w:val="20"/>
              </w:rPr>
            </w:pPr>
            <w:r>
              <w:rPr>
                <w:sz w:val="20"/>
                <w:szCs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566357" w:rsidRDefault="00566357" w:rsidP="00C77C35">
            <w:pPr>
              <w:jc w:val="center"/>
              <w:rPr>
                <w:sz w:val="20"/>
                <w:szCs w:val="20"/>
              </w:rPr>
            </w:pPr>
            <w:r>
              <w:rPr>
                <w:sz w:val="20"/>
                <w:szCs w:val="20"/>
              </w:rPr>
              <w:t>P: -</w:t>
            </w:r>
          </w:p>
        </w:tc>
      </w:tr>
      <w:tr w:rsidR="00566357" w:rsidRPr="00CD03BD" w:rsidTr="00C77C35">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566357" w:rsidRDefault="00566357" w:rsidP="00C77C35">
            <w:pPr>
              <w:jc w:val="center"/>
              <w:rPr>
                <w:bCs/>
                <w:sz w:val="20"/>
                <w:szCs w:val="20"/>
              </w:rPr>
            </w:pPr>
            <w:r>
              <w:rPr>
                <w:bCs/>
                <w:sz w:val="20"/>
                <w:szCs w:val="20"/>
              </w:rPr>
              <w:t>Magnesiumsulfat</w:t>
            </w:r>
          </w:p>
        </w:tc>
        <w:tc>
          <w:tcPr>
            <w:tcW w:w="3177" w:type="dxa"/>
            <w:gridSpan w:val="3"/>
            <w:tcBorders>
              <w:top w:val="single" w:sz="8" w:space="0" w:color="4F81BD"/>
              <w:bottom w:val="single" w:sz="8" w:space="0" w:color="4F81BD"/>
            </w:tcBorders>
            <w:shd w:val="clear" w:color="auto" w:fill="auto"/>
            <w:vAlign w:val="center"/>
          </w:tcPr>
          <w:p w:rsidR="00566357" w:rsidRDefault="00566357" w:rsidP="00C77C35">
            <w:pPr>
              <w:jc w:val="center"/>
              <w:rPr>
                <w:sz w:val="20"/>
                <w:szCs w:val="20"/>
              </w:rPr>
            </w:pPr>
            <w:r>
              <w:rPr>
                <w:sz w:val="20"/>
                <w:szCs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566357" w:rsidRDefault="00566357" w:rsidP="00C77C35">
            <w:pPr>
              <w:jc w:val="center"/>
              <w:rPr>
                <w:sz w:val="20"/>
                <w:szCs w:val="20"/>
              </w:rPr>
            </w:pPr>
            <w:r>
              <w:rPr>
                <w:sz w:val="20"/>
                <w:szCs w:val="20"/>
              </w:rPr>
              <w:t>P: -</w:t>
            </w:r>
          </w:p>
        </w:tc>
      </w:tr>
      <w:tr w:rsidR="00566357" w:rsidRPr="00CD03BD" w:rsidTr="00C77C35">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566357" w:rsidRDefault="00566357" w:rsidP="00C77C35">
            <w:pPr>
              <w:jc w:val="center"/>
              <w:rPr>
                <w:bCs/>
                <w:sz w:val="20"/>
                <w:szCs w:val="20"/>
              </w:rPr>
            </w:pPr>
            <w:r>
              <w:rPr>
                <w:bCs/>
                <w:sz w:val="20"/>
                <w:szCs w:val="20"/>
              </w:rPr>
              <w:t>Eisensulfid</w:t>
            </w:r>
          </w:p>
        </w:tc>
        <w:tc>
          <w:tcPr>
            <w:tcW w:w="3177" w:type="dxa"/>
            <w:gridSpan w:val="3"/>
            <w:tcBorders>
              <w:top w:val="single" w:sz="8" w:space="0" w:color="4F81BD"/>
              <w:bottom w:val="single" w:sz="8" w:space="0" w:color="4F81BD"/>
            </w:tcBorders>
            <w:shd w:val="clear" w:color="auto" w:fill="auto"/>
            <w:vAlign w:val="center"/>
          </w:tcPr>
          <w:p w:rsidR="00566357" w:rsidRDefault="00566357" w:rsidP="00C77C35">
            <w:pPr>
              <w:jc w:val="center"/>
              <w:rPr>
                <w:sz w:val="20"/>
                <w:szCs w:val="20"/>
              </w:rPr>
            </w:pPr>
            <w:r>
              <w:rPr>
                <w:sz w:val="20"/>
                <w:szCs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566357" w:rsidRDefault="00566357" w:rsidP="00C77C35">
            <w:pPr>
              <w:jc w:val="center"/>
              <w:rPr>
                <w:sz w:val="20"/>
                <w:szCs w:val="20"/>
              </w:rPr>
            </w:pPr>
            <w:r>
              <w:rPr>
                <w:sz w:val="20"/>
                <w:szCs w:val="20"/>
              </w:rPr>
              <w:t>P: -</w:t>
            </w:r>
          </w:p>
        </w:tc>
      </w:tr>
      <w:tr w:rsidR="00566357" w:rsidRPr="00CD03BD" w:rsidTr="00C77C35">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566357" w:rsidRDefault="00566357" w:rsidP="00C77C35">
            <w:pPr>
              <w:jc w:val="center"/>
              <w:rPr>
                <w:bCs/>
                <w:sz w:val="20"/>
                <w:szCs w:val="20"/>
              </w:rPr>
            </w:pPr>
            <w:proofErr w:type="spellStart"/>
            <w:r>
              <w:rPr>
                <w:bCs/>
                <w:sz w:val="20"/>
                <w:szCs w:val="20"/>
              </w:rPr>
              <w:t>Matriumacetat</w:t>
            </w:r>
            <w:proofErr w:type="spellEnd"/>
          </w:p>
        </w:tc>
        <w:tc>
          <w:tcPr>
            <w:tcW w:w="3177" w:type="dxa"/>
            <w:gridSpan w:val="3"/>
            <w:tcBorders>
              <w:top w:val="single" w:sz="8" w:space="0" w:color="4F81BD"/>
              <w:bottom w:val="single" w:sz="8" w:space="0" w:color="4F81BD"/>
            </w:tcBorders>
            <w:shd w:val="clear" w:color="auto" w:fill="auto"/>
            <w:vAlign w:val="center"/>
          </w:tcPr>
          <w:p w:rsidR="00566357" w:rsidRDefault="00566357" w:rsidP="00C77C35">
            <w:pPr>
              <w:jc w:val="center"/>
              <w:rPr>
                <w:sz w:val="20"/>
                <w:szCs w:val="20"/>
              </w:rPr>
            </w:pPr>
            <w:r>
              <w:rPr>
                <w:sz w:val="20"/>
                <w:szCs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566357" w:rsidRDefault="00566357" w:rsidP="00C77C35">
            <w:pPr>
              <w:jc w:val="center"/>
              <w:rPr>
                <w:sz w:val="20"/>
                <w:szCs w:val="20"/>
              </w:rPr>
            </w:pPr>
            <w:r>
              <w:rPr>
                <w:sz w:val="20"/>
                <w:szCs w:val="20"/>
              </w:rPr>
              <w:t>P: -</w:t>
            </w:r>
          </w:p>
        </w:tc>
      </w:tr>
      <w:tr w:rsidR="00566357" w:rsidRPr="00CD03BD" w:rsidTr="00C77C35">
        <w:tc>
          <w:tcPr>
            <w:tcW w:w="1009" w:type="dxa"/>
            <w:tcBorders>
              <w:top w:val="single" w:sz="8" w:space="0" w:color="4F81BD"/>
              <w:left w:val="single" w:sz="8" w:space="0" w:color="4F81BD"/>
              <w:bottom w:val="single" w:sz="8" w:space="0" w:color="4F81BD"/>
            </w:tcBorders>
            <w:shd w:val="clear" w:color="auto" w:fill="auto"/>
            <w:vAlign w:val="center"/>
          </w:tcPr>
          <w:p w:rsidR="00566357" w:rsidRPr="00CD03BD" w:rsidRDefault="00566357" w:rsidP="00C77C35">
            <w:pPr>
              <w:spacing w:after="0"/>
              <w:jc w:val="center"/>
              <w:rPr>
                <w:b/>
                <w:bCs/>
              </w:rPr>
            </w:pPr>
            <w:r>
              <w:rPr>
                <w:b/>
                <w:bCs/>
                <w:noProof/>
                <w:lang w:eastAsia="de-DE"/>
              </w:rPr>
              <w:drawing>
                <wp:inline distT="0" distB="0" distL="0" distR="0">
                  <wp:extent cx="517525" cy="517525"/>
                  <wp:effectExtent l="0" t="0" r="0" b="0"/>
                  <wp:docPr id="11" name="Grafik 11" descr="Ät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Ätze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525" cy="517525"/>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566357" w:rsidRPr="00CD03BD" w:rsidRDefault="00566357" w:rsidP="00C77C35">
            <w:pPr>
              <w:spacing w:after="0"/>
              <w:jc w:val="center"/>
            </w:pPr>
            <w:r>
              <w:rPr>
                <w:noProof/>
                <w:lang w:eastAsia="de-DE"/>
              </w:rPr>
              <w:drawing>
                <wp:inline distT="0" distB="0" distL="0" distR="0">
                  <wp:extent cx="500380" cy="50038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566357" w:rsidRPr="00CD03BD" w:rsidRDefault="00566357" w:rsidP="00C77C35">
            <w:pPr>
              <w:spacing w:after="0"/>
              <w:jc w:val="center"/>
            </w:pPr>
            <w:r>
              <w:rPr>
                <w:noProof/>
                <w:lang w:eastAsia="de-DE"/>
              </w:rPr>
              <w:drawing>
                <wp:inline distT="0" distB="0" distL="0" distR="0">
                  <wp:extent cx="500380" cy="50038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566357" w:rsidRPr="00CD03BD" w:rsidRDefault="00566357" w:rsidP="00C77C35">
            <w:pPr>
              <w:spacing w:after="0"/>
              <w:jc w:val="center"/>
            </w:pPr>
            <w:r>
              <w:rPr>
                <w:noProof/>
                <w:lang w:eastAsia="de-DE"/>
              </w:rPr>
              <w:drawing>
                <wp:inline distT="0" distB="0" distL="0" distR="0">
                  <wp:extent cx="500380" cy="50038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566357" w:rsidRPr="00CD03BD" w:rsidRDefault="00566357" w:rsidP="00C77C35">
            <w:pPr>
              <w:spacing w:after="0"/>
              <w:jc w:val="center"/>
            </w:pPr>
            <w:r>
              <w:rPr>
                <w:noProof/>
                <w:lang w:eastAsia="de-DE"/>
              </w:rPr>
              <w:drawing>
                <wp:inline distT="0" distB="0" distL="0" distR="0">
                  <wp:extent cx="500380" cy="50038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566357" w:rsidRPr="00CD03BD" w:rsidRDefault="00566357" w:rsidP="00C77C35">
            <w:pPr>
              <w:spacing w:after="0"/>
              <w:jc w:val="center"/>
            </w:pPr>
            <w:r>
              <w:rPr>
                <w:noProof/>
                <w:lang w:eastAsia="de-DE"/>
              </w:rPr>
              <w:drawing>
                <wp:inline distT="0" distB="0" distL="0" distR="0">
                  <wp:extent cx="500380" cy="50038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566357" w:rsidRPr="00CD03BD" w:rsidRDefault="00566357" w:rsidP="00C77C35">
            <w:pPr>
              <w:spacing w:after="0"/>
              <w:jc w:val="center"/>
            </w:pPr>
            <w:r>
              <w:rPr>
                <w:noProof/>
                <w:lang w:eastAsia="de-DE"/>
              </w:rPr>
              <w:drawing>
                <wp:inline distT="0" distB="0" distL="0" distR="0">
                  <wp:extent cx="500380" cy="50038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566357" w:rsidRPr="00CD03BD" w:rsidRDefault="00566357" w:rsidP="00C77C35">
            <w:pPr>
              <w:spacing w:after="0"/>
              <w:jc w:val="center"/>
            </w:pPr>
            <w:r>
              <w:rPr>
                <w:noProof/>
                <w:lang w:eastAsia="de-DE"/>
              </w:rPr>
              <w:drawing>
                <wp:inline distT="0" distB="0" distL="0" distR="0">
                  <wp:extent cx="517525" cy="517525"/>
                  <wp:effectExtent l="0" t="0" r="0" b="0"/>
                  <wp:docPr id="4" name="Grafik 4" descr="Rei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eize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7525" cy="51752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566357" w:rsidRPr="00CD03BD" w:rsidRDefault="00566357" w:rsidP="00C77C35">
            <w:pPr>
              <w:spacing w:after="0"/>
              <w:jc w:val="center"/>
            </w:pPr>
            <w:r>
              <w:rPr>
                <w:noProof/>
                <w:lang w:eastAsia="de-DE"/>
              </w:rPr>
              <w:drawing>
                <wp:inline distT="0" distB="0" distL="0" distR="0">
                  <wp:extent cx="500380" cy="50038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c>
      </w:tr>
    </w:tbl>
    <w:p w:rsidR="00566357" w:rsidRDefault="00566357" w:rsidP="00566357">
      <w:pPr>
        <w:rPr>
          <w:color w:val="auto"/>
        </w:rPr>
      </w:pPr>
    </w:p>
    <w:p w:rsidR="00566357" w:rsidRPr="002C6D15" w:rsidRDefault="00566357" w:rsidP="00566357">
      <w:pPr>
        <w:ind w:left="1985" w:hanging="1985"/>
        <w:rPr>
          <w:color w:val="auto"/>
        </w:rPr>
      </w:pPr>
      <w:r w:rsidRPr="002C6D15">
        <w:rPr>
          <w:color w:val="auto"/>
        </w:rPr>
        <w:t>Materialien:</w:t>
      </w:r>
      <w:r w:rsidRPr="002C6D15">
        <w:rPr>
          <w:color w:val="auto"/>
        </w:rPr>
        <w:tab/>
      </w:r>
      <w:r>
        <w:rPr>
          <w:color w:val="auto"/>
        </w:rPr>
        <w:t xml:space="preserve">Vier </w:t>
      </w:r>
      <w:r w:rsidRPr="002C6D15">
        <w:rPr>
          <w:color w:val="auto"/>
        </w:rPr>
        <w:t>Reagenzgläser, Reagenzglasständer, Spatel</w:t>
      </w:r>
      <w:r>
        <w:rPr>
          <w:color w:val="auto"/>
        </w:rPr>
        <w:t>, Bunsenbrenner, Reagen</w:t>
      </w:r>
      <w:r>
        <w:rPr>
          <w:color w:val="auto"/>
        </w:rPr>
        <w:t>z</w:t>
      </w:r>
      <w:r>
        <w:rPr>
          <w:color w:val="auto"/>
        </w:rPr>
        <w:t>glasklammer</w:t>
      </w:r>
    </w:p>
    <w:p w:rsidR="00566357" w:rsidRPr="002C6D15" w:rsidRDefault="00566357" w:rsidP="00566357">
      <w:pPr>
        <w:ind w:left="1985" w:hanging="1985"/>
        <w:rPr>
          <w:color w:val="auto"/>
        </w:rPr>
      </w:pPr>
      <w:r w:rsidRPr="002C6D15">
        <w:rPr>
          <w:color w:val="auto"/>
        </w:rPr>
        <w:lastRenderedPageBreak/>
        <w:t>Chemikalien:</w:t>
      </w:r>
      <w:r w:rsidRPr="002C6D15">
        <w:rPr>
          <w:color w:val="auto"/>
        </w:rPr>
        <w:tab/>
        <w:t>Verdünnte Salzsäure, Calciumcarbonat, Magnesiumsulfat, Eisensulfid, Na</w:t>
      </w:r>
      <w:r>
        <w:rPr>
          <w:color w:val="auto"/>
        </w:rPr>
        <w:t>t</w:t>
      </w:r>
      <w:r>
        <w:rPr>
          <w:color w:val="auto"/>
        </w:rPr>
        <w:t>riumacetat</w:t>
      </w:r>
    </w:p>
    <w:p w:rsidR="00566357" w:rsidRDefault="00566357" w:rsidP="00566357">
      <w:pPr>
        <w:ind w:left="1985" w:hanging="1985"/>
        <w:rPr>
          <w:color w:val="auto"/>
        </w:rPr>
      </w:pPr>
      <w:r w:rsidRPr="002C6D15">
        <w:rPr>
          <w:color w:val="auto"/>
        </w:rPr>
        <w:t>Durchführung:</w:t>
      </w:r>
      <w:r w:rsidRPr="002C6D15">
        <w:rPr>
          <w:color w:val="auto"/>
        </w:rPr>
        <w:tab/>
      </w:r>
      <w:r>
        <w:rPr>
          <w:color w:val="auto"/>
        </w:rPr>
        <w:t>Die vier Salze werden in vier Reagenzgläser gegeben. Auf jedes der Salze werden nun je 3 </w:t>
      </w:r>
      <w:proofErr w:type="spellStart"/>
      <w:r>
        <w:rPr>
          <w:color w:val="auto"/>
        </w:rPr>
        <w:t>mL</w:t>
      </w:r>
      <w:proofErr w:type="spellEnd"/>
      <w:r>
        <w:rPr>
          <w:color w:val="auto"/>
        </w:rPr>
        <w:t xml:space="preserve"> Salzsäure gegeben (Abzug). Tritt spontan keine Rea</w:t>
      </w:r>
      <w:r>
        <w:rPr>
          <w:color w:val="auto"/>
        </w:rPr>
        <w:t>k</w:t>
      </w:r>
      <w:r>
        <w:rPr>
          <w:color w:val="auto"/>
        </w:rPr>
        <w:t>tion auf, so muss kurz erwärmt werden.</w:t>
      </w:r>
    </w:p>
    <w:p w:rsidR="00566357" w:rsidRDefault="00566357" w:rsidP="00566357">
      <w:pPr>
        <w:ind w:left="1985" w:hanging="1985"/>
        <w:rPr>
          <w:color w:val="auto"/>
        </w:rPr>
      </w:pPr>
      <w:r>
        <w:rPr>
          <w:color w:val="auto"/>
        </w:rPr>
        <w:t>Beobachtung:</w:t>
      </w:r>
      <w:r>
        <w:rPr>
          <w:color w:val="auto"/>
        </w:rPr>
        <w:tab/>
        <w:t>Nach Zugabe von Salzsäure zum Calciumcarbonat zeigt sich eine Gasen</w:t>
      </w:r>
      <w:r>
        <w:rPr>
          <w:color w:val="auto"/>
        </w:rPr>
        <w:t>t</w:t>
      </w:r>
      <w:r>
        <w:rPr>
          <w:color w:val="auto"/>
        </w:rPr>
        <w:t xml:space="preserve">wicklung. Zudem trübt sich die entstehende Lösung und es entsteht ein weißer Niederschlag. Beim Magnesiumsulfat geht das Salz in Lösung und diese trübt sich dabei. Beim Eisensulfid bildet sich neben Gas ein Geruch nach Schwefelwasserstoff. Natriumacetat löst sich in der Salzsäure, es </w:t>
      </w:r>
      <w:proofErr w:type="gramStart"/>
      <w:r>
        <w:rPr>
          <w:color w:val="auto"/>
        </w:rPr>
        <w:t>en</w:t>
      </w:r>
      <w:r>
        <w:rPr>
          <w:color w:val="auto"/>
        </w:rPr>
        <w:t>t</w:t>
      </w:r>
      <w:r>
        <w:rPr>
          <w:color w:val="auto"/>
        </w:rPr>
        <w:t>steht</w:t>
      </w:r>
      <w:proofErr w:type="gramEnd"/>
      <w:r>
        <w:rPr>
          <w:color w:val="auto"/>
        </w:rPr>
        <w:t xml:space="preserve"> ein Geruch nach Acetat und eine klare L</w:t>
      </w:r>
      <w:r>
        <w:rPr>
          <w:color w:val="auto"/>
        </w:rPr>
        <w:t>ö</w:t>
      </w:r>
      <w:r>
        <w:rPr>
          <w:color w:val="auto"/>
        </w:rPr>
        <w:t>sung.</w:t>
      </w:r>
    </w:p>
    <w:p w:rsidR="00566357" w:rsidRDefault="00566357" w:rsidP="00566357">
      <w:pPr>
        <w:ind w:left="1985" w:hanging="1985"/>
        <w:rPr>
          <w:color w:val="auto"/>
        </w:rPr>
      </w:pPr>
      <w:r>
        <w:rPr>
          <w:color w:val="auto"/>
        </w:rPr>
        <w:t>Deutung:</w:t>
      </w:r>
      <w:r>
        <w:rPr>
          <w:color w:val="auto"/>
        </w:rPr>
        <w:tab/>
        <w:t>Calciumcarbonat reagiert mit Salzsäure zu Calciumchlorid, welches ausfällt, und Kohlensäure, welche wiederum zu Wasser und Kohlendioxid dissoz</w:t>
      </w:r>
      <w:r>
        <w:rPr>
          <w:color w:val="auto"/>
        </w:rPr>
        <w:t>i</w:t>
      </w:r>
      <w:r>
        <w:rPr>
          <w:color w:val="auto"/>
        </w:rPr>
        <w:t>iert.</w:t>
      </w:r>
    </w:p>
    <w:p w:rsidR="00566357" w:rsidRPr="00566357" w:rsidRDefault="00566357" w:rsidP="00566357">
      <w:pPr>
        <w:ind w:left="1985"/>
        <w:jc w:val="center"/>
        <w:rPr>
          <w:rFonts w:eastAsia="Times New Roman"/>
        </w:rPr>
      </w:pPr>
      <m:oMathPara>
        <m:oMath>
          <m:r>
            <w:rPr>
              <w:rFonts w:ascii="Cambria Math" w:hAnsi="Cambria Math"/>
            </w:rPr>
            <m:t>Ca</m:t>
          </m:r>
          <m:sSub>
            <m:sSubPr>
              <m:ctrlPr>
                <w:rPr>
                  <w:rFonts w:ascii="Cambria Math" w:hAnsi="Cambria Math"/>
                  <w:i/>
                </w:rPr>
              </m:ctrlPr>
            </m:sSubPr>
            <m:e>
              <m:r>
                <w:rPr>
                  <w:rFonts w:ascii="Cambria Math" w:hAnsi="Cambria Math"/>
                </w:rPr>
                <m:t>CO</m:t>
              </m:r>
            </m:e>
            <m:sub>
              <m:r>
                <w:rPr>
                  <w:rFonts w:ascii="Cambria Math" w:hAnsi="Cambria Math"/>
                </w:rPr>
                <m:t>3(s)</m:t>
              </m:r>
            </m:sub>
          </m:sSub>
          <m:r>
            <w:rPr>
              <w:rFonts w:ascii="Cambria Math" w:hAnsi="Cambria Math"/>
            </w:rPr>
            <m:t>+2</m:t>
          </m:r>
          <m:sSubSup>
            <m:sSubSupPr>
              <m:ctrlPr>
                <w:rPr>
                  <w:rFonts w:ascii="Cambria Math" w:hAnsi="Cambria Math"/>
                  <w:i/>
                  <w:color w:val="auto"/>
                </w:rPr>
              </m:ctrlPr>
            </m:sSubSupPr>
            <m:e>
              <m:r>
                <w:rPr>
                  <w:rFonts w:ascii="Cambria Math" w:hAnsi="Cambria Math"/>
                </w:rPr>
                <m:t>H</m:t>
              </m:r>
            </m:e>
            <m:sub>
              <m:r>
                <w:rPr>
                  <w:rFonts w:ascii="Cambria Math" w:hAnsi="Cambria Math"/>
                </w:rPr>
                <m:t>(aq)</m:t>
              </m:r>
            </m:sub>
            <m:sup>
              <m:r>
                <w:rPr>
                  <w:rFonts w:ascii="Cambria Math" w:hAnsi="Cambria Math"/>
                </w:rPr>
                <m:t>+</m:t>
              </m:r>
            </m:sup>
          </m:sSubSup>
          <m:r>
            <w:rPr>
              <w:rFonts w:ascii="Cambria Math" w:hAnsi="Cambria Math"/>
            </w:rPr>
            <m:t>+2</m:t>
          </m:r>
          <m:sSubSup>
            <m:sSubSupPr>
              <m:ctrlPr>
                <w:rPr>
                  <w:rFonts w:ascii="Cambria Math" w:hAnsi="Cambria Math"/>
                  <w:i/>
                  <w:color w:val="auto"/>
                </w:rPr>
              </m:ctrlPr>
            </m:sSubSupPr>
            <m:e>
              <m:r>
                <w:rPr>
                  <w:rFonts w:ascii="Cambria Math" w:hAnsi="Cambria Math"/>
                </w:rPr>
                <m:t>Cl</m:t>
              </m:r>
            </m:e>
            <m:sub>
              <m:r>
                <w:rPr>
                  <w:rFonts w:ascii="Cambria Math" w:hAnsi="Cambria Math"/>
                </w:rPr>
                <m:t>(aq)</m:t>
              </m:r>
            </m:sub>
            <m:sup>
              <m:r>
                <w:rPr>
                  <w:rFonts w:ascii="Cambria Math" w:hAnsi="Cambria Math"/>
                </w:rPr>
                <m:t>-</m:t>
              </m:r>
            </m:sup>
          </m:sSubSup>
          <m:r>
            <w:rPr>
              <w:rFonts w:ascii="Cambria Math" w:hAnsi="Cambria Math"/>
            </w:rPr>
            <m:t>→</m:t>
          </m:r>
          <m:sSubSup>
            <m:sSubSupPr>
              <m:ctrlPr>
                <w:rPr>
                  <w:rFonts w:ascii="Cambria Math" w:hAnsi="Cambria Math"/>
                  <w:i/>
                  <w:color w:val="auto"/>
                </w:rPr>
              </m:ctrlPr>
            </m:sSubSupPr>
            <m:e>
              <m:r>
                <w:rPr>
                  <w:rFonts w:ascii="Cambria Math" w:hAnsi="Cambria Math"/>
                </w:rPr>
                <m:t>Ca</m:t>
              </m:r>
            </m:e>
            <m:sub>
              <m:r>
                <w:rPr>
                  <w:rFonts w:ascii="Cambria Math" w:hAnsi="Cambria Math"/>
                </w:rPr>
                <m:t>(aq)</m:t>
              </m:r>
            </m:sub>
            <m:sup>
              <m:r>
                <w:rPr>
                  <w:rFonts w:ascii="Cambria Math" w:hAnsi="Cambria Math"/>
                </w:rPr>
                <m:t>2+</m:t>
              </m:r>
            </m:sup>
          </m:sSubSup>
          <m:r>
            <w:rPr>
              <w:rFonts w:ascii="Cambria Math" w:hAnsi="Cambria Math"/>
            </w:rPr>
            <m:t>+2</m:t>
          </m:r>
          <m:sSubSup>
            <m:sSubSupPr>
              <m:ctrlPr>
                <w:rPr>
                  <w:rFonts w:ascii="Cambria Math" w:hAnsi="Cambria Math"/>
                  <w:i/>
                  <w:color w:val="auto"/>
                </w:rPr>
              </m:ctrlPr>
            </m:sSubSupPr>
            <m:e>
              <m:r>
                <w:rPr>
                  <w:rFonts w:ascii="Cambria Math" w:hAnsi="Cambria Math"/>
                </w:rPr>
                <m:t>Cl</m:t>
              </m:r>
            </m:e>
            <m:sub>
              <m:r>
                <w:rPr>
                  <w:rFonts w:ascii="Cambria Math" w:hAnsi="Cambria Math"/>
                </w:rPr>
                <m:t>(aq)</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CO</m:t>
              </m:r>
            </m:e>
            <m:sub>
              <m:r>
                <w:rPr>
                  <w:rFonts w:ascii="Cambria Math" w:hAnsi="Cambria Math"/>
                </w:rPr>
                <m:t>3(aq)</m:t>
              </m:r>
            </m:sub>
          </m:sSub>
        </m:oMath>
      </m:oMathPara>
    </w:p>
    <w:p w:rsidR="00566357" w:rsidRPr="00566357" w:rsidRDefault="00566357" w:rsidP="00566357">
      <w:pPr>
        <w:ind w:left="1985"/>
        <w:jc w:val="center"/>
      </w:pPr>
      <m:oMathPara>
        <m:oMath>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CO</m:t>
              </m:r>
            </m:e>
            <m:sub>
              <m:r>
                <w:rPr>
                  <w:rFonts w:ascii="Cambria Math" w:hAnsi="Cambria Math"/>
                </w:rPr>
                <m:t>3(aq)</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(aq)</m:t>
              </m:r>
            </m:sub>
          </m:sSub>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2(g)</m:t>
              </m:r>
            </m:sub>
          </m:sSub>
        </m:oMath>
      </m:oMathPara>
    </w:p>
    <w:p w:rsidR="00566357" w:rsidRPr="00D27C1F" w:rsidRDefault="00566357" w:rsidP="00566357">
      <w:pPr>
        <w:ind w:left="1985"/>
        <w:rPr>
          <w:color w:val="auto"/>
        </w:rPr>
      </w:pPr>
      <w:r>
        <w:rPr>
          <w:color w:val="auto"/>
        </w:rPr>
        <w:t>Eisensulfid bildet mit Salzsäure Eisenchlorid und Schwefelwasserstoff.</w:t>
      </w:r>
    </w:p>
    <w:p w:rsidR="00566357" w:rsidRPr="00566357" w:rsidRDefault="00566357" w:rsidP="00566357">
      <w:pPr>
        <w:ind w:left="1985"/>
        <w:jc w:val="center"/>
      </w:pPr>
      <m:oMathPara>
        <m:oMath>
          <m:r>
            <w:rPr>
              <w:rFonts w:ascii="Cambria Math" w:hAnsi="Cambria Math"/>
            </w:rPr>
            <m:t>Fe</m:t>
          </m:r>
          <m:sSub>
            <m:sSubPr>
              <m:ctrlPr>
                <w:rPr>
                  <w:rFonts w:ascii="Cambria Math" w:hAnsi="Cambria Math"/>
                  <w:i/>
                </w:rPr>
              </m:ctrlPr>
            </m:sSubPr>
            <m:e>
              <m:r>
                <w:rPr>
                  <w:rFonts w:ascii="Cambria Math" w:hAnsi="Cambria Math"/>
                </w:rPr>
                <m:t>S</m:t>
              </m:r>
            </m:e>
            <m:sub>
              <m:r>
                <w:rPr>
                  <w:rFonts w:ascii="Cambria Math" w:hAnsi="Cambria Math"/>
                </w:rPr>
                <m:t>(s)</m:t>
              </m:r>
            </m:sub>
          </m:sSub>
          <m:r>
            <w:rPr>
              <w:rFonts w:ascii="Cambria Math" w:hAnsi="Cambria Math"/>
            </w:rPr>
            <m:t>+2</m:t>
          </m:r>
          <m:sSubSup>
            <m:sSubSupPr>
              <m:ctrlPr>
                <w:rPr>
                  <w:rFonts w:ascii="Cambria Math" w:hAnsi="Cambria Math"/>
                  <w:i/>
                  <w:color w:val="auto"/>
                </w:rPr>
              </m:ctrlPr>
            </m:sSubSupPr>
            <m:e>
              <m:r>
                <w:rPr>
                  <w:rFonts w:ascii="Cambria Math" w:hAnsi="Cambria Math"/>
                </w:rPr>
                <m:t>H</m:t>
              </m:r>
            </m:e>
            <m:sub>
              <m:r>
                <w:rPr>
                  <w:rFonts w:ascii="Cambria Math" w:hAnsi="Cambria Math"/>
                </w:rPr>
                <m:t>(aq)</m:t>
              </m:r>
            </m:sub>
            <m:sup>
              <m:r>
                <w:rPr>
                  <w:rFonts w:ascii="Cambria Math" w:hAnsi="Cambria Math"/>
                </w:rPr>
                <m:t>+</m:t>
              </m:r>
            </m:sup>
          </m:sSubSup>
          <m:r>
            <w:rPr>
              <w:rFonts w:ascii="Cambria Math" w:hAnsi="Cambria Math"/>
            </w:rPr>
            <m:t>+2</m:t>
          </m:r>
          <m:sSubSup>
            <m:sSubSupPr>
              <m:ctrlPr>
                <w:rPr>
                  <w:rFonts w:ascii="Cambria Math" w:hAnsi="Cambria Math"/>
                  <w:i/>
                  <w:color w:val="auto"/>
                </w:rPr>
              </m:ctrlPr>
            </m:sSubSupPr>
            <m:e>
              <m:r>
                <w:rPr>
                  <w:rFonts w:ascii="Cambria Math" w:hAnsi="Cambria Math"/>
                </w:rPr>
                <m:t>Cl</m:t>
              </m:r>
            </m:e>
            <m:sub>
              <m:r>
                <w:rPr>
                  <w:rFonts w:ascii="Cambria Math" w:hAnsi="Cambria Math"/>
                </w:rPr>
                <m:t>(aq)</m:t>
              </m:r>
            </m:sub>
            <m:sup>
              <m:r>
                <w:rPr>
                  <w:rFonts w:ascii="Cambria Math" w:hAnsi="Cambria Math"/>
                </w:rPr>
                <m:t>-</m:t>
              </m:r>
            </m:sup>
          </m:sSubSup>
          <m:r>
            <w:rPr>
              <w:rFonts w:ascii="Cambria Math" w:hAnsi="Cambria Math"/>
            </w:rPr>
            <m:t>→</m:t>
          </m:r>
          <m:sSubSup>
            <m:sSubSupPr>
              <m:ctrlPr>
                <w:rPr>
                  <w:rFonts w:ascii="Cambria Math" w:hAnsi="Cambria Math"/>
                  <w:i/>
                  <w:color w:val="auto"/>
                </w:rPr>
              </m:ctrlPr>
            </m:sSubSupPr>
            <m:e>
              <m:r>
                <w:rPr>
                  <w:rFonts w:ascii="Cambria Math" w:hAnsi="Cambria Math"/>
                </w:rPr>
                <m:t>Fe</m:t>
              </m:r>
            </m:e>
            <m:sub>
              <m:r>
                <w:rPr>
                  <w:rFonts w:ascii="Cambria Math" w:hAnsi="Cambria Math"/>
                </w:rPr>
                <m:t>(aq)</m:t>
              </m:r>
            </m:sub>
            <m:sup>
              <m:r>
                <w:rPr>
                  <w:rFonts w:ascii="Cambria Math" w:hAnsi="Cambria Math"/>
                </w:rPr>
                <m:t>2+</m:t>
              </m:r>
            </m:sup>
          </m:sSubSup>
          <m:r>
            <w:rPr>
              <w:rFonts w:ascii="Cambria Math" w:hAnsi="Cambria Math"/>
            </w:rPr>
            <m:t>+2</m:t>
          </m:r>
          <m:sSubSup>
            <m:sSubSupPr>
              <m:ctrlPr>
                <w:rPr>
                  <w:rFonts w:ascii="Cambria Math" w:hAnsi="Cambria Math"/>
                  <w:i/>
                  <w:color w:val="auto"/>
                </w:rPr>
              </m:ctrlPr>
            </m:sSubSupPr>
            <m:e>
              <m:r>
                <w:rPr>
                  <w:rFonts w:ascii="Cambria Math" w:hAnsi="Cambria Math"/>
                </w:rPr>
                <m:t>Cl</m:t>
              </m:r>
            </m:e>
            <m:sub>
              <m:r>
                <w:rPr>
                  <w:rFonts w:ascii="Cambria Math" w:hAnsi="Cambria Math"/>
                </w:rPr>
                <m:t>(aq)</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S</m:t>
              </m:r>
            </m:e>
            <m:sub>
              <m:r>
                <w:rPr>
                  <w:rFonts w:ascii="Cambria Math" w:hAnsi="Cambria Math"/>
                </w:rPr>
                <m:t>(g)</m:t>
              </m:r>
            </m:sub>
          </m:sSub>
        </m:oMath>
      </m:oMathPara>
    </w:p>
    <w:p w:rsidR="00566357" w:rsidRPr="00D27C1F" w:rsidRDefault="00566357" w:rsidP="00566357">
      <w:pPr>
        <w:ind w:left="1985"/>
        <w:rPr>
          <w:color w:val="auto"/>
        </w:rPr>
      </w:pPr>
      <w:r>
        <w:rPr>
          <w:color w:val="auto"/>
        </w:rPr>
        <w:t>Natriumacetat reagiert mit Salzsäure zu Natriumchlorid und Acetat.</w:t>
      </w:r>
    </w:p>
    <w:p w:rsidR="00566357" w:rsidRPr="00566357" w:rsidRDefault="00566357" w:rsidP="00566357">
      <w:pPr>
        <w:ind w:left="1985"/>
        <w:jc w:val="center"/>
      </w:pPr>
      <m:oMathPara>
        <m:oMath>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COON</m:t>
          </m:r>
          <m:sSub>
            <m:sSubPr>
              <m:ctrlPr>
                <w:rPr>
                  <w:rFonts w:ascii="Cambria Math" w:hAnsi="Cambria Math"/>
                  <w:i/>
                </w:rPr>
              </m:ctrlPr>
            </m:sSubPr>
            <m:e>
              <m:r>
                <w:rPr>
                  <w:rFonts w:ascii="Cambria Math" w:hAnsi="Cambria Math"/>
                </w:rPr>
                <m:t>a</m:t>
              </m:r>
            </m:e>
            <m:sub>
              <m:r>
                <w:rPr>
                  <w:rFonts w:ascii="Cambria Math" w:hAnsi="Cambria Math"/>
                </w:rPr>
                <m:t>(s)</m:t>
              </m:r>
            </m:sub>
          </m:sSub>
          <m:r>
            <w:rPr>
              <w:rFonts w:ascii="Cambria Math" w:hAnsi="Cambria Math"/>
            </w:rPr>
            <m:t>+</m:t>
          </m:r>
          <m:sSubSup>
            <m:sSubSupPr>
              <m:ctrlPr>
                <w:rPr>
                  <w:rFonts w:ascii="Cambria Math" w:hAnsi="Cambria Math"/>
                  <w:i/>
                  <w:color w:val="auto"/>
                </w:rPr>
              </m:ctrlPr>
            </m:sSubSupPr>
            <m:e>
              <m:r>
                <w:rPr>
                  <w:rFonts w:ascii="Cambria Math" w:hAnsi="Cambria Math"/>
                </w:rPr>
                <m:t>H</m:t>
              </m:r>
            </m:e>
            <m:sub>
              <m:r>
                <w:rPr>
                  <w:rFonts w:ascii="Cambria Math" w:hAnsi="Cambria Math"/>
                </w:rPr>
                <m:t>(aq)</m:t>
              </m:r>
            </m:sub>
            <m:sup>
              <m:r>
                <w:rPr>
                  <w:rFonts w:ascii="Cambria Math" w:hAnsi="Cambria Math"/>
                </w:rPr>
                <m:t>+</m:t>
              </m:r>
            </m:sup>
          </m:sSubSup>
          <m:r>
            <w:rPr>
              <w:rFonts w:ascii="Cambria Math" w:hAnsi="Cambria Math"/>
            </w:rPr>
            <m:t>+</m:t>
          </m:r>
          <m:sSubSup>
            <m:sSubSupPr>
              <m:ctrlPr>
                <w:rPr>
                  <w:rFonts w:ascii="Cambria Math" w:hAnsi="Cambria Math"/>
                  <w:i/>
                  <w:color w:val="auto"/>
                </w:rPr>
              </m:ctrlPr>
            </m:sSubSupPr>
            <m:e>
              <m:r>
                <w:rPr>
                  <w:rFonts w:ascii="Cambria Math" w:hAnsi="Cambria Math"/>
                </w:rPr>
                <m:t>Cl</m:t>
              </m:r>
            </m:e>
            <m:sub>
              <m:r>
                <w:rPr>
                  <w:rFonts w:ascii="Cambria Math" w:hAnsi="Cambria Math"/>
                </w:rPr>
                <m:t>(aq)</m:t>
              </m:r>
            </m:sub>
            <m:sup>
              <m:r>
                <w:rPr>
                  <w:rFonts w:ascii="Cambria Math" w:hAnsi="Cambria Math"/>
                </w:rPr>
                <m:t>-</m:t>
              </m:r>
            </m:sup>
          </m:sSubSup>
          <m:r>
            <w:rPr>
              <w:rFonts w:ascii="Cambria Math" w:hAnsi="Cambria Math"/>
            </w:rPr>
            <m:t>→</m:t>
          </m:r>
          <m:sSubSup>
            <m:sSubSupPr>
              <m:ctrlPr>
                <w:rPr>
                  <w:rFonts w:ascii="Cambria Math" w:hAnsi="Cambria Math"/>
                  <w:i/>
                  <w:color w:val="auto"/>
                </w:rPr>
              </m:ctrlPr>
            </m:sSubSupPr>
            <m:e>
              <m:r>
                <w:rPr>
                  <w:rFonts w:ascii="Cambria Math" w:hAnsi="Cambria Math"/>
                </w:rPr>
                <m:t>Na</m:t>
              </m:r>
            </m:e>
            <m:sub>
              <m:r>
                <w:rPr>
                  <w:rFonts w:ascii="Cambria Math" w:hAnsi="Cambria Math"/>
                </w:rPr>
                <m:t>(aq)</m:t>
              </m:r>
            </m:sub>
            <m:sup>
              <m:r>
                <w:rPr>
                  <w:rFonts w:ascii="Cambria Math" w:hAnsi="Cambria Math"/>
                </w:rPr>
                <m:t>+</m:t>
              </m:r>
            </m:sup>
          </m:sSubSup>
          <m:r>
            <w:rPr>
              <w:rFonts w:ascii="Cambria Math" w:hAnsi="Cambria Math"/>
            </w:rPr>
            <m:t>+</m:t>
          </m:r>
          <m:sSubSup>
            <m:sSubSupPr>
              <m:ctrlPr>
                <w:rPr>
                  <w:rFonts w:ascii="Cambria Math" w:hAnsi="Cambria Math"/>
                  <w:i/>
                  <w:color w:val="auto"/>
                </w:rPr>
              </m:ctrlPr>
            </m:sSubSupPr>
            <m:e>
              <m:r>
                <w:rPr>
                  <w:rFonts w:ascii="Cambria Math" w:hAnsi="Cambria Math"/>
                </w:rPr>
                <m:t>Cl</m:t>
              </m:r>
            </m:e>
            <m:sub>
              <m:r>
                <w:rPr>
                  <w:rFonts w:ascii="Cambria Math" w:hAnsi="Cambria Math"/>
                </w:rPr>
                <m:t>(aq)</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COO</m:t>
          </m:r>
          <m:sSub>
            <m:sSubPr>
              <m:ctrlPr>
                <w:rPr>
                  <w:rFonts w:ascii="Cambria Math" w:hAnsi="Cambria Math"/>
                  <w:i/>
                </w:rPr>
              </m:ctrlPr>
            </m:sSubPr>
            <m:e>
              <m:r>
                <w:rPr>
                  <w:rFonts w:ascii="Cambria Math" w:hAnsi="Cambria Math"/>
                </w:rPr>
                <m:t>H</m:t>
              </m:r>
            </m:e>
            <m:sub>
              <m:r>
                <w:rPr>
                  <w:rFonts w:ascii="Cambria Math" w:hAnsi="Cambria Math"/>
                </w:rPr>
                <m:t>(aq)</m:t>
              </m:r>
            </m:sub>
          </m:sSub>
        </m:oMath>
      </m:oMathPara>
    </w:p>
    <w:p w:rsidR="00566357" w:rsidRDefault="00566357" w:rsidP="00566357">
      <w:pPr>
        <w:ind w:left="1985"/>
        <w:rPr>
          <w:color w:val="auto"/>
        </w:rPr>
      </w:pPr>
      <w:r>
        <w:rPr>
          <w:color w:val="auto"/>
        </w:rPr>
        <w:t>Da Schwefelsäure stärker flüchtig ist als Salzsäure, wird diese nicht durch Salzsäure aus Sulfaten fre</w:t>
      </w:r>
      <w:r>
        <w:rPr>
          <w:color w:val="auto"/>
        </w:rPr>
        <w:t>i</w:t>
      </w:r>
      <w:r>
        <w:rPr>
          <w:color w:val="auto"/>
        </w:rPr>
        <w:t>gesetzt.</w:t>
      </w:r>
    </w:p>
    <w:p w:rsidR="00566357" w:rsidRPr="00D21464" w:rsidRDefault="00566357" w:rsidP="00566357">
      <w:pPr>
        <w:ind w:left="1985" w:hanging="1985"/>
        <w:rPr>
          <w:rStyle w:val="Standard"/>
          <w:rFonts w:ascii="Times New Roman" w:eastAsia="Times New Roman" w:hAnsi="Times New Roman"/>
          <w:snapToGrid w:val="0"/>
          <w:color w:val="auto"/>
          <w:w w:val="0"/>
          <w:sz w:val="0"/>
          <w:szCs w:val="0"/>
          <w:u w:color="000000"/>
          <w:bdr w:val="none" w:sz="0" w:space="0" w:color="000000"/>
          <w:shd w:val="clear" w:color="000000" w:fill="000000"/>
          <w:lang w:eastAsia="x-none" w:bidi="x-none"/>
        </w:rPr>
      </w:pPr>
      <w:r w:rsidRPr="00D21464">
        <w:rPr>
          <w:color w:val="auto"/>
        </w:rPr>
        <w:t>Entsorgung:</w:t>
      </w:r>
      <w:r w:rsidRPr="00D21464">
        <w:rPr>
          <w:color w:val="auto"/>
        </w:rPr>
        <w:tab/>
        <w:t>Die Lösungen werden im Behälter mit anorganischen Substanzen en</w:t>
      </w:r>
      <w:r w:rsidRPr="00D21464">
        <w:rPr>
          <w:color w:val="auto"/>
        </w:rPr>
        <w:t>t</w:t>
      </w:r>
      <w:r w:rsidRPr="00D21464">
        <w:rPr>
          <w:color w:val="auto"/>
        </w:rPr>
        <w:t>sorgt.</w:t>
      </w:r>
    </w:p>
    <w:p w:rsidR="00566357" w:rsidRPr="00D21464" w:rsidRDefault="00566357" w:rsidP="00566357">
      <w:pPr>
        <w:spacing w:after="0"/>
        <w:ind w:left="1985" w:hanging="1985"/>
        <w:rPr>
          <w:color w:val="auto"/>
        </w:rPr>
      </w:pPr>
      <w:r w:rsidRPr="00D21464">
        <w:rPr>
          <w:color w:val="auto"/>
        </w:rPr>
        <w:t>Literatur:</w:t>
      </w:r>
      <w:r w:rsidRPr="00D21464">
        <w:rPr>
          <w:color w:val="auto"/>
        </w:rPr>
        <w:tab/>
      </w:r>
      <w:r>
        <w:rPr>
          <w:color w:val="auto"/>
        </w:rPr>
        <w:t xml:space="preserve">K. Häusler, H. </w:t>
      </w:r>
      <w:proofErr w:type="spellStart"/>
      <w:r>
        <w:rPr>
          <w:color w:val="auto"/>
        </w:rPr>
        <w:t>Rampf</w:t>
      </w:r>
      <w:proofErr w:type="spellEnd"/>
      <w:r>
        <w:rPr>
          <w:color w:val="auto"/>
        </w:rPr>
        <w:t>, R. Reichelt, Experimente für den Chemieunte</w:t>
      </w:r>
      <w:r>
        <w:rPr>
          <w:color w:val="auto"/>
        </w:rPr>
        <w:t>r</w:t>
      </w:r>
      <w:r>
        <w:rPr>
          <w:color w:val="auto"/>
        </w:rPr>
        <w:t xml:space="preserve">richt, </w:t>
      </w:r>
      <w:proofErr w:type="spellStart"/>
      <w:r>
        <w:rPr>
          <w:color w:val="auto"/>
        </w:rPr>
        <w:t>Oldenbourg</w:t>
      </w:r>
      <w:proofErr w:type="spellEnd"/>
      <w:r>
        <w:rPr>
          <w:color w:val="auto"/>
        </w:rPr>
        <w:t>, 1991, S. 115.</w:t>
      </w:r>
    </w:p>
    <w:p w:rsidR="00566357" w:rsidRDefault="00566357" w:rsidP="00566357">
      <w:pPr>
        <w:ind w:left="1985" w:hanging="1985"/>
      </w:pPr>
      <w:r>
        <w:rPr>
          <w:noProof/>
          <w:lang w:eastAsia="de-DE"/>
        </w:rPr>
        <mc:AlternateContent>
          <mc:Choice Requires="wps">
            <w:drawing>
              <wp:inline distT="0" distB="0" distL="0" distR="0">
                <wp:extent cx="5873115" cy="1332230"/>
                <wp:effectExtent l="0" t="0" r="13335" b="20320"/>
                <wp:docPr id="63" name="Textfeld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332230"/>
                        </a:xfrm>
                        <a:prstGeom prst="rect">
                          <a:avLst/>
                        </a:prstGeom>
                        <a:solidFill>
                          <a:sysClr val="window" lastClr="FFFFFF">
                            <a:lumMod val="100000"/>
                            <a:lumOff val="0"/>
                          </a:sysClr>
                        </a:solidFill>
                        <a:ln w="12700">
                          <a:solidFill>
                            <a:srgbClr val="C0504D">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66357" w:rsidRPr="00272BD8" w:rsidRDefault="00566357" w:rsidP="00566357">
                            <w:pPr>
                              <w:rPr>
                                <w:color w:val="auto"/>
                              </w:rPr>
                            </w:pPr>
                            <w:r w:rsidRPr="00272BD8">
                              <w:rPr>
                                <w:color w:val="auto"/>
                              </w:rPr>
                              <w:t>Dieser Versuch kann dazu dienen, bereits durchgeführte Nachweisreaktionen von Gasen zu wiederholen.  Alternativ kann noch das Verhalten von Laugen auf Metallsalze untersucht we</w:t>
                            </w:r>
                            <w:r w:rsidRPr="00272BD8">
                              <w:rPr>
                                <w:color w:val="auto"/>
                              </w:rPr>
                              <w:t>r</w:t>
                            </w:r>
                            <w:r w:rsidRPr="00272BD8">
                              <w:rPr>
                                <w:color w:val="auto"/>
                              </w:rPr>
                              <w:t>den. Besonders zu beachten ist, dass der beim Eisensulfid freigesetzte Schwefelwasserstoff sehr giftig ist. Daher sollten die eingesetzten Mengen möglichst gering sein.</w:t>
                            </w:r>
                            <w:r>
                              <w:rPr>
                                <w:color w:val="auto"/>
                              </w:rPr>
                              <w:t xml:space="preserve"> Außerdem </w:t>
                            </w:r>
                            <w:proofErr w:type="spellStart"/>
                            <w:r>
                              <w:rPr>
                                <w:color w:val="auto"/>
                              </w:rPr>
                              <w:t>muß</w:t>
                            </w:r>
                            <w:proofErr w:type="spellEnd"/>
                            <w:r>
                              <w:rPr>
                                <w:color w:val="auto"/>
                              </w:rPr>
                              <w:t xml:space="preserve"> u</w:t>
                            </w:r>
                            <w:r>
                              <w:rPr>
                                <w:color w:val="auto"/>
                              </w:rPr>
                              <w:t>n</w:t>
                            </w:r>
                            <w:r>
                              <w:rPr>
                                <w:color w:val="auto"/>
                              </w:rPr>
                              <w:t>ter dem Abzug gearbeitet werden.</w:t>
                            </w:r>
                          </w:p>
                        </w:txbxContent>
                      </wps:txbx>
                      <wps:bodyPr rot="0" vert="horz" wrap="square" lIns="91440" tIns="45720" rIns="91440" bIns="45720" anchor="t" anchorCtr="0" upright="1">
                        <a:noAutofit/>
                      </wps:bodyPr>
                    </wps:wsp>
                  </a:graphicData>
                </a:graphic>
              </wp:inline>
            </w:drawing>
          </mc:Choice>
          <mc:Fallback>
            <w:pict>
              <v:shape id="Textfeld 63" o:spid="_x0000_s1038" type="#_x0000_t202" style="width:462.45pt;height:10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" strokecolor="#c0504d" strokeweight="1pt">
                <v:stroke dashstyle="dash"/>
                <v:shadow color="#868686"/>
                <v:textbox>
                  <w:txbxContent>
                    <w:p w:rsidR="00566357" w:rsidRPr="00272BD8" w:rsidRDefault="00566357" w:rsidP="00566357">
                      <w:pPr>
                        <w:rPr>
                          <w:color w:val="auto"/>
                        </w:rPr>
                      </w:pPr>
                      <w:r w:rsidRPr="00272BD8">
                        <w:rPr>
                          <w:color w:val="auto"/>
                        </w:rPr>
                        <w:t>Dieser Versuch kann dazu dienen, bereits durchgeführte Nachweisreaktionen von Gasen zu wiederholen.  Alternativ kann noch das Verhalten von Laugen auf Metallsalze untersucht we</w:t>
                      </w:r>
                      <w:r w:rsidRPr="00272BD8">
                        <w:rPr>
                          <w:color w:val="auto"/>
                        </w:rPr>
                        <w:t>r</w:t>
                      </w:r>
                      <w:r w:rsidRPr="00272BD8">
                        <w:rPr>
                          <w:color w:val="auto"/>
                        </w:rPr>
                        <w:t>den. Besonders zu beachten ist, dass der beim Eisensulfid freigesetzte Schwefelwasserstoff sehr giftig ist. Daher sollten die eingesetzten Mengen möglichst gering sein.</w:t>
                      </w:r>
                      <w:r>
                        <w:rPr>
                          <w:color w:val="auto"/>
                        </w:rPr>
                        <w:t xml:space="preserve"> Außerdem </w:t>
                      </w:r>
                      <w:proofErr w:type="spellStart"/>
                      <w:r>
                        <w:rPr>
                          <w:color w:val="auto"/>
                        </w:rPr>
                        <w:t>muß</w:t>
                      </w:r>
                      <w:proofErr w:type="spellEnd"/>
                      <w:r>
                        <w:rPr>
                          <w:color w:val="auto"/>
                        </w:rPr>
                        <w:t xml:space="preserve"> u</w:t>
                      </w:r>
                      <w:r>
                        <w:rPr>
                          <w:color w:val="auto"/>
                        </w:rPr>
                        <w:t>n</w:t>
                      </w:r>
                      <w:r>
                        <w:rPr>
                          <w:color w:val="auto"/>
                        </w:rPr>
                        <w:t>ter dem Abzug gearbeitet werden.</w:t>
                      </w:r>
                    </w:p>
                  </w:txbxContent>
                </v:textbox>
                <w10:anchorlock/>
              </v:shape>
            </w:pict>
          </mc:Fallback>
        </mc:AlternateContent>
      </w:r>
    </w:p>
    <w:p w:rsidR="00566357" w:rsidRDefault="00566357" w:rsidP="00566357">
      <w:pPr>
        <w:ind w:left="1985" w:hanging="1985"/>
        <w:sectPr w:rsidR="00566357" w:rsidSect="0007729E">
          <w:headerReference w:type="default" r:id="rId28"/>
          <w:pgSz w:w="11906" w:h="16838"/>
          <w:pgMar w:top="1417" w:right="1417" w:bottom="709" w:left="1417" w:header="708" w:footer="708" w:gutter="0"/>
          <w:pgNumType w:start="0"/>
          <w:cols w:space="708"/>
          <w:titlePg/>
          <w:docGrid w:linePitch="360"/>
        </w:sectPr>
      </w:pPr>
    </w:p>
    <w:p w:rsidR="00566357" w:rsidRDefault="00566357" w:rsidP="00566357">
      <w:r w:rsidRPr="00C45440">
        <w:lastRenderedPageBreak/>
        <w:t>Name:_________</w:t>
      </w:r>
      <w:r w:rsidRPr="00C45440">
        <w:tab/>
      </w:r>
      <w:r>
        <w:t>_________________</w:t>
      </w:r>
      <w:r>
        <w:tab/>
      </w:r>
      <w:r>
        <w:tab/>
      </w:r>
      <w:r>
        <w:tab/>
      </w:r>
      <w:r>
        <w:tab/>
      </w:r>
      <w:r>
        <w:tab/>
      </w:r>
      <w:r>
        <w:tab/>
        <w:t>Datum:__________________</w:t>
      </w:r>
    </w:p>
    <w:p w:rsidR="00566357" w:rsidRPr="0065042C" w:rsidRDefault="00566357" w:rsidP="00566357">
      <w:pPr>
        <w:rPr>
          <w:b/>
          <w:color w:val="auto"/>
        </w:rPr>
      </w:pPr>
      <w:r w:rsidRPr="0065042C">
        <w:rPr>
          <w:b/>
          <w:color w:val="auto"/>
        </w:rPr>
        <w:t xml:space="preserve">Versuch: </w:t>
      </w:r>
      <w:r>
        <w:rPr>
          <w:b/>
          <w:color w:val="auto"/>
        </w:rPr>
        <w:t>Säuren und Metalle</w:t>
      </w:r>
    </w:p>
    <w:p w:rsidR="00566357" w:rsidRPr="0065042C" w:rsidRDefault="00566357" w:rsidP="00566357">
      <w:pPr>
        <w:rPr>
          <w:b/>
          <w:color w:val="auto"/>
        </w:rPr>
      </w:pPr>
      <w:r w:rsidRPr="0065042C">
        <w:rPr>
          <w:b/>
          <w:color w:val="auto"/>
        </w:rPr>
        <w:t>Aufgabe 1: Reaktion von Säuren mit Metallen</w:t>
      </w:r>
    </w:p>
    <w:p w:rsidR="00566357" w:rsidRDefault="00566357" w:rsidP="00566357">
      <w:pPr>
        <w:spacing w:after="0"/>
        <w:rPr>
          <w:color w:val="auto"/>
        </w:rPr>
      </w:pPr>
      <w:r w:rsidRPr="0065042C">
        <w:rPr>
          <w:color w:val="auto"/>
        </w:rPr>
        <w:t>Gib in vier verschiedene Reagenzgläser je eine Spatelspitze eines Metalls. Anschließend füge ca. 2 </w:t>
      </w:r>
      <w:proofErr w:type="spellStart"/>
      <w:r w:rsidRPr="0065042C">
        <w:rPr>
          <w:color w:val="auto"/>
        </w:rPr>
        <w:t>mL</w:t>
      </w:r>
      <w:proofErr w:type="spellEnd"/>
      <w:r w:rsidRPr="0065042C">
        <w:rPr>
          <w:color w:val="auto"/>
        </w:rPr>
        <w:t xml:space="preserve"> verdünnte Schwefelsäure hinzu. Notiere deine Beobachtung.</w:t>
      </w:r>
    </w:p>
    <w:p w:rsidR="00566357" w:rsidRDefault="00566357" w:rsidP="00566357">
      <w:pPr>
        <w:spacing w:after="0"/>
        <w:rPr>
          <w:color w:val="auto"/>
        </w:rPr>
      </w:pPr>
      <w:r>
        <w:rPr>
          <w:color w:val="auto"/>
        </w:rPr>
        <w:t>M</w:t>
      </w:r>
      <w:r>
        <w:rPr>
          <w:color w:val="auto"/>
        </w:rPr>
        <w:t>e</w:t>
      </w:r>
      <w:r>
        <w:rPr>
          <w:color w:val="auto"/>
        </w:rPr>
        <w:t>tall 1:_____________________________________________________________________________________________________</w:t>
      </w:r>
    </w:p>
    <w:p w:rsidR="00566357" w:rsidRDefault="00566357" w:rsidP="00566357">
      <w:pPr>
        <w:spacing w:after="0"/>
        <w:rPr>
          <w:color w:val="auto"/>
        </w:rPr>
      </w:pPr>
      <w:r>
        <w:rPr>
          <w:color w:val="auto"/>
        </w:rPr>
        <w:t>M</w:t>
      </w:r>
      <w:r>
        <w:rPr>
          <w:color w:val="auto"/>
        </w:rPr>
        <w:t>e</w:t>
      </w:r>
      <w:r>
        <w:rPr>
          <w:color w:val="auto"/>
        </w:rPr>
        <w:t>tall 2:_____________________________________________________________________________________________________</w:t>
      </w:r>
    </w:p>
    <w:p w:rsidR="00566357" w:rsidRDefault="00566357" w:rsidP="00566357">
      <w:pPr>
        <w:spacing w:after="0"/>
        <w:rPr>
          <w:color w:val="auto"/>
        </w:rPr>
      </w:pPr>
      <w:r>
        <w:rPr>
          <w:color w:val="auto"/>
        </w:rPr>
        <w:t>M</w:t>
      </w:r>
      <w:r>
        <w:rPr>
          <w:color w:val="auto"/>
        </w:rPr>
        <w:t>e</w:t>
      </w:r>
      <w:r>
        <w:rPr>
          <w:color w:val="auto"/>
        </w:rPr>
        <w:t>tall 3:_____________________________________________________________________________________________________</w:t>
      </w:r>
    </w:p>
    <w:p w:rsidR="00566357" w:rsidRDefault="00566357" w:rsidP="00566357">
      <w:pPr>
        <w:spacing w:after="0"/>
        <w:rPr>
          <w:color w:val="auto"/>
        </w:rPr>
      </w:pPr>
      <w:r>
        <w:rPr>
          <w:color w:val="auto"/>
        </w:rPr>
        <w:t>M</w:t>
      </w:r>
      <w:r>
        <w:rPr>
          <w:color w:val="auto"/>
        </w:rPr>
        <w:t>e</w:t>
      </w:r>
      <w:r>
        <w:rPr>
          <w:color w:val="auto"/>
        </w:rPr>
        <w:t>tall 4:_____________________________________________________________________________________________________</w:t>
      </w:r>
    </w:p>
    <w:p w:rsidR="00566357" w:rsidRDefault="00566357" w:rsidP="00566357">
      <w:pPr>
        <w:spacing w:after="0"/>
        <w:rPr>
          <w:color w:val="auto"/>
        </w:rPr>
      </w:pPr>
    </w:p>
    <w:p w:rsidR="00566357" w:rsidRDefault="00566357" w:rsidP="00566357">
      <w:pPr>
        <w:rPr>
          <w:b/>
          <w:color w:val="auto"/>
        </w:rPr>
      </w:pPr>
      <w:r w:rsidRPr="00A173F6">
        <w:rPr>
          <w:b/>
          <w:color w:val="auto"/>
        </w:rPr>
        <w:t xml:space="preserve">Aufgabe 2: </w:t>
      </w:r>
      <w:r>
        <w:rPr>
          <w:b/>
          <w:color w:val="auto"/>
        </w:rPr>
        <w:t>Nachweis von Metallsalzen</w:t>
      </w:r>
    </w:p>
    <w:p w:rsidR="00566357" w:rsidRPr="00A173F6" w:rsidRDefault="00566357" w:rsidP="00566357">
      <w:pPr>
        <w:rPr>
          <w:color w:val="auto"/>
        </w:rPr>
      </w:pPr>
      <w:r>
        <w:rPr>
          <w:color w:val="auto"/>
        </w:rPr>
        <w:t>Gib vier Salze in ein Reagenzglas und versetzte sie mit ca. 2 </w:t>
      </w:r>
      <w:proofErr w:type="spellStart"/>
      <w:r>
        <w:rPr>
          <w:color w:val="auto"/>
        </w:rPr>
        <w:t>mL</w:t>
      </w:r>
      <w:proofErr w:type="spellEnd"/>
      <w:r>
        <w:rPr>
          <w:color w:val="auto"/>
        </w:rPr>
        <w:t xml:space="preserve"> verdünnter Salzsäure (Abzug). Weise die entstehenden Gase mit dir bekannten Nachweismethoden nach. Um welche Gase </w:t>
      </w:r>
      <w:proofErr w:type="spellStart"/>
      <w:proofErr w:type="gramStart"/>
      <w:r>
        <w:rPr>
          <w:color w:val="auto"/>
        </w:rPr>
        <w:t>handlet</w:t>
      </w:r>
      <w:proofErr w:type="spellEnd"/>
      <w:proofErr w:type="gramEnd"/>
      <w:r>
        <w:rPr>
          <w:color w:val="auto"/>
        </w:rPr>
        <w:t xml:space="preserve"> es sich?</w:t>
      </w:r>
    </w:p>
    <w:p w:rsidR="00566357" w:rsidRDefault="00566357" w:rsidP="00566357">
      <w:pPr>
        <w:spacing w:after="0"/>
        <w:rPr>
          <w:color w:val="auto"/>
        </w:rPr>
      </w:pPr>
      <w:r>
        <w:rPr>
          <w:color w:val="auto"/>
        </w:rPr>
        <w:t>Gas aus Metallsalz 1:_______________________________________________________________________________________</w:t>
      </w:r>
    </w:p>
    <w:p w:rsidR="00566357" w:rsidRDefault="00566357" w:rsidP="00566357">
      <w:pPr>
        <w:spacing w:after="0"/>
        <w:rPr>
          <w:color w:val="auto"/>
        </w:rPr>
      </w:pPr>
      <w:r>
        <w:rPr>
          <w:color w:val="auto"/>
        </w:rPr>
        <w:t>Gas aus Metal</w:t>
      </w:r>
      <w:r>
        <w:rPr>
          <w:color w:val="auto"/>
        </w:rPr>
        <w:t>l</w:t>
      </w:r>
      <w:r>
        <w:rPr>
          <w:color w:val="auto"/>
        </w:rPr>
        <w:t>salz 2:_______________________________________________________________________________________</w:t>
      </w:r>
    </w:p>
    <w:p w:rsidR="00566357" w:rsidRDefault="00566357" w:rsidP="00566357">
      <w:pPr>
        <w:spacing w:after="0"/>
        <w:rPr>
          <w:color w:val="auto"/>
        </w:rPr>
      </w:pPr>
      <w:r>
        <w:rPr>
          <w:color w:val="auto"/>
        </w:rPr>
        <w:t>Gas aus Metal</w:t>
      </w:r>
      <w:r>
        <w:rPr>
          <w:color w:val="auto"/>
        </w:rPr>
        <w:t>l</w:t>
      </w:r>
      <w:r>
        <w:rPr>
          <w:color w:val="auto"/>
        </w:rPr>
        <w:t>salz 3:_______________________________________________________________________________________</w:t>
      </w:r>
    </w:p>
    <w:p w:rsidR="00566357" w:rsidRDefault="00566357" w:rsidP="00566357">
      <w:pPr>
        <w:spacing w:after="0"/>
        <w:rPr>
          <w:color w:val="auto"/>
        </w:rPr>
      </w:pPr>
      <w:r>
        <w:rPr>
          <w:color w:val="auto"/>
        </w:rPr>
        <w:t>Gas aus Metal</w:t>
      </w:r>
      <w:r>
        <w:rPr>
          <w:color w:val="auto"/>
        </w:rPr>
        <w:t>l</w:t>
      </w:r>
      <w:r>
        <w:rPr>
          <w:color w:val="auto"/>
        </w:rPr>
        <w:t>salz 4:_______________________________________________________________________________________</w:t>
      </w:r>
    </w:p>
    <w:p w:rsidR="00566357" w:rsidRDefault="00566357" w:rsidP="00566357">
      <w:pPr>
        <w:spacing w:after="0"/>
        <w:rPr>
          <w:color w:val="auto"/>
        </w:rPr>
      </w:pPr>
    </w:p>
    <w:p w:rsidR="00566357" w:rsidRDefault="00566357" w:rsidP="00566357">
      <w:pPr>
        <w:spacing w:after="0"/>
        <w:rPr>
          <w:b/>
          <w:color w:val="auto"/>
        </w:rPr>
      </w:pPr>
      <w:r w:rsidRPr="00A173F6">
        <w:rPr>
          <w:b/>
          <w:color w:val="auto"/>
        </w:rPr>
        <w:t>Aufgabe 3:</w:t>
      </w:r>
      <w:r>
        <w:rPr>
          <w:b/>
          <w:color w:val="auto"/>
        </w:rPr>
        <w:t xml:space="preserve"> Reaktionsgleichungen aufstellen</w:t>
      </w:r>
    </w:p>
    <w:p w:rsidR="00566357" w:rsidRPr="00D42B16" w:rsidRDefault="00566357" w:rsidP="00566357">
      <w:pPr>
        <w:spacing w:before="200" w:after="0"/>
        <w:rPr>
          <w:color w:val="auto"/>
        </w:rPr>
      </w:pPr>
      <w:r w:rsidRPr="00D42B16">
        <w:rPr>
          <w:color w:val="auto"/>
        </w:rPr>
        <w:t>Stelle die Reaktionsgleichung</w:t>
      </w:r>
      <w:r>
        <w:rPr>
          <w:color w:val="auto"/>
        </w:rPr>
        <w:t>en</w:t>
      </w:r>
      <w:r w:rsidRPr="00D42B16">
        <w:rPr>
          <w:color w:val="auto"/>
        </w:rPr>
        <w:t xml:space="preserve"> der Reaktionen aus Aufgabe 1 auf.</w:t>
      </w:r>
      <w:r>
        <w:rPr>
          <w:color w:val="auto"/>
        </w:rPr>
        <w:t xml:space="preserve"> Erarbeite Gemeinsamkeiten und Unterschiede zwischen den Metallen.</w:t>
      </w:r>
    </w:p>
    <w:p w:rsidR="00566357" w:rsidRDefault="00566357" w:rsidP="00566357">
      <w:pPr>
        <w:spacing w:after="0"/>
        <w:rPr>
          <w:color w:val="auto"/>
        </w:rPr>
      </w:pPr>
      <w:r>
        <w:rPr>
          <w:color w:val="auto"/>
        </w:rPr>
        <w:t>M</w:t>
      </w:r>
      <w:r>
        <w:rPr>
          <w:color w:val="auto"/>
        </w:rPr>
        <w:t>e</w:t>
      </w:r>
      <w:r>
        <w:rPr>
          <w:color w:val="auto"/>
        </w:rPr>
        <w:t>tall 1:_____________________________________________________________________________________________________</w:t>
      </w:r>
    </w:p>
    <w:p w:rsidR="00566357" w:rsidRDefault="00566357" w:rsidP="00566357">
      <w:pPr>
        <w:spacing w:after="0"/>
        <w:rPr>
          <w:color w:val="auto"/>
        </w:rPr>
      </w:pPr>
      <w:r>
        <w:rPr>
          <w:color w:val="auto"/>
        </w:rPr>
        <w:t>M</w:t>
      </w:r>
      <w:r>
        <w:rPr>
          <w:color w:val="auto"/>
        </w:rPr>
        <w:t>e</w:t>
      </w:r>
      <w:r>
        <w:rPr>
          <w:color w:val="auto"/>
        </w:rPr>
        <w:t>tall 2:_____________________________________________________________________________________________________</w:t>
      </w:r>
    </w:p>
    <w:p w:rsidR="00566357" w:rsidRDefault="00566357" w:rsidP="00566357">
      <w:pPr>
        <w:spacing w:after="0"/>
        <w:rPr>
          <w:color w:val="auto"/>
        </w:rPr>
      </w:pPr>
      <w:r>
        <w:rPr>
          <w:color w:val="auto"/>
        </w:rPr>
        <w:t>M</w:t>
      </w:r>
      <w:r>
        <w:rPr>
          <w:color w:val="auto"/>
        </w:rPr>
        <w:t>e</w:t>
      </w:r>
      <w:r>
        <w:rPr>
          <w:color w:val="auto"/>
        </w:rPr>
        <w:t>tall 3:_____________________________________________________________________________________________________</w:t>
      </w:r>
    </w:p>
    <w:p w:rsidR="00566357" w:rsidRDefault="00566357" w:rsidP="00566357">
      <w:pPr>
        <w:spacing w:after="0"/>
        <w:rPr>
          <w:color w:val="auto"/>
        </w:rPr>
      </w:pPr>
      <w:r>
        <w:rPr>
          <w:color w:val="auto"/>
        </w:rPr>
        <w:t>M</w:t>
      </w:r>
      <w:r>
        <w:rPr>
          <w:color w:val="auto"/>
        </w:rPr>
        <w:t>e</w:t>
      </w:r>
      <w:r>
        <w:rPr>
          <w:color w:val="auto"/>
        </w:rPr>
        <w:t>tall 4:_____________________________________________________________________________________________________</w:t>
      </w:r>
    </w:p>
    <w:p w:rsidR="00566357" w:rsidRDefault="00566357" w:rsidP="00566357">
      <w:pPr>
        <w:spacing w:before="100" w:beforeAutospacing="1" w:after="0"/>
        <w:rPr>
          <w:color w:val="auto"/>
        </w:rPr>
      </w:pPr>
      <w:r>
        <w:rPr>
          <w:color w:val="auto"/>
        </w:rPr>
        <w:t>Gemeinsamkeiten: ______________________________________________________________________________________________________________________________________________________________________________________________________________________________</w:t>
      </w:r>
    </w:p>
    <w:p w:rsidR="00566357" w:rsidRDefault="00566357" w:rsidP="00566357">
      <w:pPr>
        <w:spacing w:after="0"/>
        <w:rPr>
          <w:color w:val="auto"/>
        </w:rPr>
      </w:pPr>
      <w:r>
        <w:rPr>
          <w:color w:val="auto"/>
        </w:rPr>
        <w:t>Unterschiede:</w:t>
      </w:r>
    </w:p>
    <w:p w:rsidR="00566357" w:rsidRPr="00A173F6" w:rsidRDefault="00566357" w:rsidP="00566357">
      <w:pPr>
        <w:spacing w:afterLines="200" w:after="480"/>
        <w:rPr>
          <w:color w:val="auto"/>
        </w:rPr>
      </w:pPr>
      <w:r>
        <w:rPr>
          <w:color w:val="auto"/>
        </w:rPr>
        <w:t>______________________________________________________________________________________________________________________________________________________________________________________________________________________________</w:t>
      </w:r>
    </w:p>
    <w:p w:rsidR="00566357" w:rsidRDefault="00566357" w:rsidP="00566357">
      <w:pPr>
        <w:pStyle w:val="berschrift1"/>
        <w:keepNext/>
        <w:keepLines/>
        <w:numPr>
          <w:ilvl w:val="0"/>
          <w:numId w:val="13"/>
        </w:numPr>
        <w:spacing w:before="360" w:after="240"/>
        <w:contextualSpacing w:val="0"/>
        <w:sectPr w:rsidR="00566357" w:rsidSect="001436D6">
          <w:headerReference w:type="default" r:id="rId29"/>
          <w:headerReference w:type="first" r:id="rId30"/>
          <w:pgSz w:w="11906" w:h="16838"/>
          <w:pgMar w:top="1417" w:right="1417" w:bottom="709" w:left="1417" w:header="708" w:footer="708" w:gutter="0"/>
          <w:pgNumType w:start="14"/>
          <w:cols w:space="708"/>
          <w:docGrid w:linePitch="360"/>
        </w:sectPr>
      </w:pPr>
    </w:p>
    <w:p w:rsidR="00566357" w:rsidRPr="000B2989" w:rsidRDefault="00566357" w:rsidP="00566357">
      <w:pPr>
        <w:pStyle w:val="berschrift1"/>
        <w:keepNext/>
        <w:keepLines/>
        <w:numPr>
          <w:ilvl w:val="0"/>
          <w:numId w:val="13"/>
        </w:numPr>
        <w:spacing w:before="360" w:after="240"/>
        <w:contextualSpacing w:val="0"/>
      </w:pPr>
      <w:bookmarkStart w:id="11" w:name="_Toc364276459"/>
      <w:r w:rsidRPr="000B2989">
        <w:lastRenderedPageBreak/>
        <w:t>Reflexion des Arbeitsblattes</w:t>
      </w:r>
      <w:bookmarkEnd w:id="11"/>
    </w:p>
    <w:p w:rsidR="00566357" w:rsidRPr="002C2D45" w:rsidRDefault="00566357" w:rsidP="00566357">
      <w:pPr>
        <w:rPr>
          <w:color w:val="auto"/>
        </w:rPr>
      </w:pPr>
      <w:r w:rsidRPr="0065042C">
        <w:rPr>
          <w:color w:val="auto"/>
        </w:rPr>
        <w:t xml:space="preserve">Das Arbeitsblatt hat das Ziel, die </w:t>
      </w:r>
      <w:proofErr w:type="spellStart"/>
      <w:r w:rsidRPr="0065042C">
        <w:rPr>
          <w:color w:val="auto"/>
        </w:rPr>
        <w:t>SuS</w:t>
      </w:r>
      <w:proofErr w:type="spellEnd"/>
      <w:r w:rsidRPr="0065042C">
        <w:rPr>
          <w:color w:val="auto"/>
        </w:rPr>
        <w:t xml:space="preserve"> zum eigenständigen Experimentieren und Beobachten a</w:t>
      </w:r>
      <w:r w:rsidRPr="0065042C">
        <w:rPr>
          <w:color w:val="auto"/>
        </w:rPr>
        <w:t>n</w:t>
      </w:r>
      <w:r w:rsidRPr="0065042C">
        <w:rPr>
          <w:color w:val="auto"/>
        </w:rPr>
        <w:t>zuleiten.</w:t>
      </w:r>
      <w:r>
        <w:rPr>
          <w:color w:val="auto"/>
        </w:rPr>
        <w:t xml:space="preserve"> In der ersten Aufgabe führen die </w:t>
      </w:r>
      <w:proofErr w:type="spellStart"/>
      <w:r>
        <w:rPr>
          <w:color w:val="auto"/>
        </w:rPr>
        <w:t>SuS</w:t>
      </w:r>
      <w:proofErr w:type="spellEnd"/>
      <w:r>
        <w:rPr>
          <w:color w:val="auto"/>
        </w:rPr>
        <w:t xml:space="preserve"> ein Experiment durch und beschreiben ihre B</w:t>
      </w:r>
      <w:r>
        <w:rPr>
          <w:color w:val="auto"/>
        </w:rPr>
        <w:t>e</w:t>
      </w:r>
      <w:r>
        <w:rPr>
          <w:color w:val="auto"/>
        </w:rPr>
        <w:t>obachtungen. Es handelt sich also um eine Aufgabe aus dem Anforderungsbereich I. In der zwe</w:t>
      </w:r>
      <w:r>
        <w:rPr>
          <w:color w:val="auto"/>
        </w:rPr>
        <w:t>i</w:t>
      </w:r>
      <w:r>
        <w:rPr>
          <w:color w:val="auto"/>
        </w:rPr>
        <w:t xml:space="preserve">ten Aufgabe, einer mit dem Anforderungsniveau II, wenden die </w:t>
      </w:r>
      <w:proofErr w:type="spellStart"/>
      <w:r>
        <w:rPr>
          <w:color w:val="auto"/>
        </w:rPr>
        <w:t>SuS</w:t>
      </w:r>
      <w:proofErr w:type="spellEnd"/>
      <w:r>
        <w:rPr>
          <w:color w:val="auto"/>
        </w:rPr>
        <w:t xml:space="preserve"> ihnen bekannte Nachwei</w:t>
      </w:r>
      <w:r>
        <w:rPr>
          <w:color w:val="auto"/>
        </w:rPr>
        <w:t>s</w:t>
      </w:r>
      <w:r>
        <w:rPr>
          <w:color w:val="auto"/>
        </w:rPr>
        <w:t xml:space="preserve">methoden auf unbekannte Metallsalze an. Sie dokumentieren ihre Beobachtungen und erklären diese. Anforderungsbereich III ist in Aufgabe 3 zu finden. Dort diskutieren die </w:t>
      </w:r>
      <w:proofErr w:type="spellStart"/>
      <w:r>
        <w:rPr>
          <w:color w:val="auto"/>
        </w:rPr>
        <w:t>SuS</w:t>
      </w:r>
      <w:proofErr w:type="spellEnd"/>
      <w:r>
        <w:rPr>
          <w:color w:val="auto"/>
        </w:rPr>
        <w:t xml:space="preserve">, welche </w:t>
      </w:r>
      <w:r w:rsidRPr="002C2D45">
        <w:rPr>
          <w:color w:val="auto"/>
        </w:rPr>
        <w:t>M</w:t>
      </w:r>
      <w:r w:rsidRPr="002C2D45">
        <w:rPr>
          <w:color w:val="auto"/>
        </w:rPr>
        <w:t>e</w:t>
      </w:r>
      <w:r w:rsidRPr="002C2D45">
        <w:rPr>
          <w:color w:val="auto"/>
        </w:rPr>
        <w:t>talle ein ähnliches Reaktionsverhalten aufzeigen und welche sich davon unterscheiden.</w:t>
      </w:r>
    </w:p>
    <w:p w:rsidR="00566357" w:rsidRPr="002C2D45" w:rsidRDefault="00566357" w:rsidP="00566357">
      <w:pPr>
        <w:pStyle w:val="berschrift2"/>
        <w:keepNext/>
        <w:keepLines/>
        <w:numPr>
          <w:ilvl w:val="1"/>
          <w:numId w:val="13"/>
        </w:numPr>
        <w:spacing w:before="200" w:after="200"/>
        <w:rPr>
          <w:color w:val="auto"/>
        </w:rPr>
      </w:pPr>
      <w:bookmarkStart w:id="12" w:name="_Toc364276460"/>
      <w:r w:rsidRPr="002C2D45">
        <w:rPr>
          <w:color w:val="auto"/>
        </w:rPr>
        <w:t>Erwartungshorizont (Kerncurriculum)</w:t>
      </w:r>
      <w:bookmarkEnd w:id="12"/>
    </w:p>
    <w:p w:rsidR="00566357" w:rsidRPr="002C2D45" w:rsidRDefault="00566357" w:rsidP="00566357">
      <w:pPr>
        <w:tabs>
          <w:tab w:val="left" w:pos="0"/>
        </w:tabs>
        <w:rPr>
          <w:color w:val="auto"/>
        </w:rPr>
      </w:pPr>
      <w:r w:rsidRPr="002C2D45">
        <w:rPr>
          <w:color w:val="auto"/>
        </w:rPr>
        <w:t>In dem Arbeitsblatt wir</w:t>
      </w:r>
      <w:r>
        <w:rPr>
          <w:color w:val="auto"/>
        </w:rPr>
        <w:t>d</w:t>
      </w:r>
      <w:r w:rsidRPr="002C2D45">
        <w:rPr>
          <w:color w:val="auto"/>
        </w:rPr>
        <w:t xml:space="preserve"> das Basiskonzept Chemische Reaktion thematisiert.</w:t>
      </w:r>
    </w:p>
    <w:p w:rsidR="00566357" w:rsidRDefault="00566357" w:rsidP="00566357">
      <w:pPr>
        <w:tabs>
          <w:tab w:val="left" w:pos="0"/>
        </w:tabs>
        <w:rPr>
          <w:color w:val="auto"/>
        </w:rPr>
      </w:pPr>
      <w:r w:rsidRPr="002C2D45">
        <w:rPr>
          <w:color w:val="auto"/>
        </w:rPr>
        <w:t xml:space="preserve">Die </w:t>
      </w:r>
      <w:proofErr w:type="spellStart"/>
      <w:r w:rsidRPr="002C2D45">
        <w:rPr>
          <w:color w:val="auto"/>
        </w:rPr>
        <w:t>SuS</w:t>
      </w:r>
      <w:proofErr w:type="spellEnd"/>
      <w:r w:rsidRPr="002C2D45">
        <w:rPr>
          <w:color w:val="auto"/>
        </w:rPr>
        <w:t>...</w:t>
      </w:r>
    </w:p>
    <w:p w:rsidR="00566357" w:rsidRDefault="00566357" w:rsidP="00566357">
      <w:pPr>
        <w:tabs>
          <w:tab w:val="left" w:pos="0"/>
        </w:tabs>
        <w:rPr>
          <w:color w:val="auto"/>
        </w:rPr>
      </w:pPr>
      <w:r>
        <w:rPr>
          <w:color w:val="auto"/>
        </w:rPr>
        <w:t>Fachwissen:</w:t>
      </w:r>
    </w:p>
    <w:p w:rsidR="00566357" w:rsidRPr="00B65C30" w:rsidRDefault="00566357" w:rsidP="00566357">
      <w:pPr>
        <w:tabs>
          <w:tab w:val="left" w:pos="0"/>
        </w:tabs>
        <w:ind w:left="708"/>
        <w:rPr>
          <w:color w:val="auto"/>
        </w:rPr>
      </w:pPr>
      <w:r>
        <w:rPr>
          <w:color w:val="auto"/>
        </w:rPr>
        <w:t xml:space="preserve">…kennzeichnen an ausgewählten </w:t>
      </w:r>
      <w:proofErr w:type="spellStart"/>
      <w:r>
        <w:rPr>
          <w:color w:val="auto"/>
        </w:rPr>
        <w:t>Donator</w:t>
      </w:r>
      <w:proofErr w:type="spellEnd"/>
      <w:r>
        <w:rPr>
          <w:color w:val="auto"/>
        </w:rPr>
        <w:t xml:space="preserve">-Akzeptor-Reaktionen (Säure-Base-Reaktion) die </w:t>
      </w:r>
      <w:r w:rsidRPr="004449E7">
        <w:rPr>
          <w:color w:val="auto"/>
        </w:rPr>
        <w:t>Übertragung von Protonen bzw. Elektronen und bestimmen die Reaktionsart (Au</w:t>
      </w:r>
      <w:r w:rsidRPr="004449E7">
        <w:rPr>
          <w:color w:val="auto"/>
        </w:rPr>
        <w:t>f</w:t>
      </w:r>
      <w:r w:rsidRPr="004449E7">
        <w:rPr>
          <w:color w:val="auto"/>
        </w:rPr>
        <w:t>gabe 1</w:t>
      </w:r>
      <w:r>
        <w:rPr>
          <w:color w:val="auto"/>
        </w:rPr>
        <w:t xml:space="preserve"> und 2</w:t>
      </w:r>
      <w:r w:rsidRPr="004449E7">
        <w:rPr>
          <w:color w:val="auto"/>
        </w:rPr>
        <w:t>).</w:t>
      </w:r>
    </w:p>
    <w:p w:rsidR="00566357" w:rsidRPr="00B65C30" w:rsidRDefault="00566357" w:rsidP="00566357">
      <w:pPr>
        <w:tabs>
          <w:tab w:val="left" w:pos="0"/>
        </w:tabs>
        <w:rPr>
          <w:color w:val="auto"/>
        </w:rPr>
      </w:pPr>
      <w:r w:rsidRPr="00B65C30">
        <w:rPr>
          <w:color w:val="auto"/>
        </w:rPr>
        <w:t>Erkenntnisgewinnung:</w:t>
      </w:r>
    </w:p>
    <w:p w:rsidR="00566357" w:rsidRPr="00B65C30" w:rsidRDefault="00566357" w:rsidP="00566357">
      <w:pPr>
        <w:tabs>
          <w:tab w:val="left" w:pos="0"/>
        </w:tabs>
        <w:rPr>
          <w:color w:val="auto"/>
        </w:rPr>
      </w:pPr>
      <w:r w:rsidRPr="00B65C30">
        <w:rPr>
          <w:color w:val="auto"/>
        </w:rPr>
        <w:tab/>
        <w:t>…teilen chemische Reaktionen nach bestimmten Prinzipien ein (Aufgabe 1 und 3).</w:t>
      </w:r>
    </w:p>
    <w:p w:rsidR="00566357" w:rsidRPr="00B65C30" w:rsidRDefault="00566357" w:rsidP="00566357">
      <w:pPr>
        <w:tabs>
          <w:tab w:val="left" w:pos="0"/>
        </w:tabs>
        <w:rPr>
          <w:color w:val="auto"/>
        </w:rPr>
      </w:pPr>
      <w:r w:rsidRPr="00B65C30">
        <w:rPr>
          <w:color w:val="auto"/>
        </w:rPr>
        <w:t>Kommunikation:</w:t>
      </w:r>
    </w:p>
    <w:p w:rsidR="00566357" w:rsidRPr="00B65C30" w:rsidRDefault="00566357" w:rsidP="00566357">
      <w:pPr>
        <w:ind w:left="705"/>
        <w:rPr>
          <w:rFonts w:eastAsia="Times New Roman" w:cs="Arial"/>
          <w:color w:val="auto"/>
          <w:lang w:eastAsia="de-DE"/>
        </w:rPr>
      </w:pPr>
      <w:r w:rsidRPr="00B65C30">
        <w:rPr>
          <w:color w:val="auto"/>
        </w:rPr>
        <w:t>...</w:t>
      </w:r>
      <w:r w:rsidRPr="00B65C30">
        <w:rPr>
          <w:rFonts w:eastAsia="Times New Roman" w:cs="Arial"/>
          <w:color w:val="auto"/>
          <w:lang w:eastAsia="de-DE"/>
        </w:rPr>
        <w:t>gehen sicher mit der chemischen Symbolik und mit Größengleichungen um (Aufg</w:t>
      </w:r>
      <w:r w:rsidRPr="00B65C30">
        <w:rPr>
          <w:rFonts w:eastAsia="Times New Roman" w:cs="Arial"/>
          <w:color w:val="auto"/>
          <w:lang w:eastAsia="de-DE"/>
        </w:rPr>
        <w:t>a</w:t>
      </w:r>
      <w:r w:rsidRPr="00B65C30">
        <w:rPr>
          <w:rFonts w:eastAsia="Times New Roman" w:cs="Arial"/>
          <w:color w:val="auto"/>
          <w:lang w:eastAsia="de-DE"/>
        </w:rPr>
        <w:t>be 3).</w:t>
      </w:r>
    </w:p>
    <w:p w:rsidR="00566357" w:rsidRPr="008E6247" w:rsidRDefault="00566357" w:rsidP="00566357">
      <w:pPr>
        <w:pStyle w:val="berschrift2"/>
        <w:keepNext/>
        <w:keepLines/>
        <w:numPr>
          <w:ilvl w:val="1"/>
          <w:numId w:val="13"/>
        </w:numPr>
        <w:spacing w:before="200" w:after="200"/>
      </w:pPr>
      <w:r w:rsidRPr="000B2989">
        <w:rPr>
          <w:color w:val="FF0000"/>
        </w:rPr>
        <w:br w:type="page"/>
      </w:r>
      <w:bookmarkStart w:id="13" w:name="_Toc364276461"/>
      <w:r w:rsidRPr="008E6247">
        <w:lastRenderedPageBreak/>
        <w:t>Erwartungshorizont (Inhaltlich)</w:t>
      </w:r>
      <w:bookmarkEnd w:id="13"/>
    </w:p>
    <w:p w:rsidR="00566357" w:rsidRPr="008E6247" w:rsidRDefault="00566357" w:rsidP="00566357">
      <w:pPr>
        <w:rPr>
          <w:b/>
          <w:color w:val="auto"/>
        </w:rPr>
      </w:pPr>
      <w:r w:rsidRPr="008E6247">
        <w:rPr>
          <w:b/>
          <w:color w:val="auto"/>
        </w:rPr>
        <w:t>Aufgabe 1: Reaktion von Säuren mit Metallen</w:t>
      </w:r>
    </w:p>
    <w:p w:rsidR="00566357" w:rsidRPr="008E6247" w:rsidRDefault="00566357" w:rsidP="00566357">
      <w:pPr>
        <w:spacing w:after="360"/>
        <w:rPr>
          <w:color w:val="auto"/>
        </w:rPr>
      </w:pPr>
      <w:r w:rsidRPr="008E6247">
        <w:rPr>
          <w:color w:val="auto"/>
        </w:rPr>
        <w:t xml:space="preserve">In dieser Aufgabe bekommen die </w:t>
      </w:r>
      <w:proofErr w:type="spellStart"/>
      <w:r w:rsidRPr="008E6247">
        <w:rPr>
          <w:color w:val="auto"/>
        </w:rPr>
        <w:t>SuS</w:t>
      </w:r>
      <w:proofErr w:type="spellEnd"/>
      <w:r w:rsidRPr="008E6247">
        <w:rPr>
          <w:color w:val="auto"/>
        </w:rPr>
        <w:t xml:space="preserve"> eine Auswahl von vier Metallen, mit denen sie das Verha</w:t>
      </w:r>
      <w:r w:rsidRPr="008E6247">
        <w:rPr>
          <w:color w:val="auto"/>
        </w:rPr>
        <w:t>l</w:t>
      </w:r>
      <w:r>
        <w:rPr>
          <w:color w:val="auto"/>
        </w:rPr>
        <w:t>ten der Metalle gegenüber Schwefels</w:t>
      </w:r>
      <w:r w:rsidRPr="008E6247">
        <w:rPr>
          <w:color w:val="auto"/>
        </w:rPr>
        <w:t>äure analysieren sollen. Dabei sollen sie angeben, welche Metalle mit S</w:t>
      </w:r>
      <w:r>
        <w:rPr>
          <w:color w:val="auto"/>
        </w:rPr>
        <w:t>chwefel</w:t>
      </w:r>
      <w:r w:rsidRPr="008E6247">
        <w:rPr>
          <w:color w:val="auto"/>
        </w:rPr>
        <w:t>säure reagieren und welche nicht, um so die Begriffe der edlen und unedlen M</w:t>
      </w:r>
      <w:r w:rsidRPr="008E6247">
        <w:rPr>
          <w:color w:val="auto"/>
        </w:rPr>
        <w:t>e</w:t>
      </w:r>
      <w:r w:rsidRPr="008E6247">
        <w:rPr>
          <w:color w:val="auto"/>
        </w:rPr>
        <w:t xml:space="preserve">talle zu unterscheiden. </w:t>
      </w:r>
    </w:p>
    <w:p w:rsidR="00566357" w:rsidRDefault="00566357" w:rsidP="00566357">
      <w:pPr>
        <w:rPr>
          <w:b/>
          <w:color w:val="auto"/>
        </w:rPr>
      </w:pPr>
      <w:r w:rsidRPr="00A173F6">
        <w:rPr>
          <w:b/>
          <w:color w:val="auto"/>
        </w:rPr>
        <w:t xml:space="preserve">Aufgabe 2: </w:t>
      </w:r>
      <w:r>
        <w:rPr>
          <w:b/>
          <w:color w:val="auto"/>
        </w:rPr>
        <w:t>Nachweis der Metallsalze</w:t>
      </w:r>
    </w:p>
    <w:p w:rsidR="00566357" w:rsidRPr="002C2D45" w:rsidRDefault="00566357" w:rsidP="00566357">
      <w:pPr>
        <w:spacing w:after="360"/>
        <w:rPr>
          <w:color w:val="auto"/>
        </w:rPr>
      </w:pPr>
      <w:r w:rsidRPr="002C2D45">
        <w:rPr>
          <w:color w:val="auto"/>
        </w:rPr>
        <w:t xml:space="preserve">In dieser Aufgabe sollen die </w:t>
      </w:r>
      <w:proofErr w:type="spellStart"/>
      <w:r w:rsidRPr="002C2D45">
        <w:rPr>
          <w:color w:val="auto"/>
        </w:rPr>
        <w:t>SuS</w:t>
      </w:r>
      <w:proofErr w:type="spellEnd"/>
      <w:r w:rsidRPr="002C2D45">
        <w:rPr>
          <w:color w:val="auto"/>
        </w:rPr>
        <w:t xml:space="preserve"> die ihnen bekannten Nachweise für Kohlendioxid, Schwefe</w:t>
      </w:r>
      <w:r w:rsidRPr="002C2D45">
        <w:rPr>
          <w:color w:val="auto"/>
        </w:rPr>
        <w:t>l</w:t>
      </w:r>
      <w:r w:rsidRPr="002C2D45">
        <w:rPr>
          <w:color w:val="auto"/>
        </w:rPr>
        <w:t>wasserstoff und Acetat für das Experiment anwenden.</w:t>
      </w:r>
    </w:p>
    <w:p w:rsidR="00566357" w:rsidRPr="002C2D45" w:rsidRDefault="00566357" w:rsidP="00566357">
      <w:pPr>
        <w:spacing w:after="0"/>
        <w:rPr>
          <w:b/>
          <w:color w:val="auto"/>
        </w:rPr>
      </w:pPr>
      <w:r w:rsidRPr="002C2D45">
        <w:rPr>
          <w:b/>
          <w:color w:val="auto"/>
        </w:rPr>
        <w:t>Aufgabe 3: Reaktionsgleichungen aufstellen</w:t>
      </w:r>
    </w:p>
    <w:p w:rsidR="00566357" w:rsidRDefault="00566357" w:rsidP="00566357">
      <w:pPr>
        <w:spacing w:before="200" w:after="0"/>
        <w:rPr>
          <w:color w:val="auto"/>
        </w:rPr>
      </w:pPr>
      <w:r w:rsidRPr="002C2D45">
        <w:rPr>
          <w:color w:val="auto"/>
        </w:rPr>
        <w:t>Die Reaktionsgleichungen erfolgen in der Form:</w:t>
      </w:r>
    </w:p>
    <w:p w:rsidR="00566357" w:rsidRPr="002C2D45" w:rsidRDefault="00566357" w:rsidP="00566357">
      <w:pPr>
        <w:spacing w:before="200" w:after="0"/>
        <w:rPr>
          <w:color w:val="auto"/>
        </w:rPr>
      </w:pPr>
      <w:r>
        <w:rPr>
          <w:color w:val="auto"/>
        </w:rPr>
        <w:t xml:space="preserve">Metall + Schwefelsäure </w:t>
      </w:r>
      <w:r w:rsidRPr="002C2D45">
        <w:rPr>
          <w:color w:val="auto"/>
        </w:rPr>
        <w:sym w:font="Wingdings" w:char="F0E0"/>
      </w:r>
      <w:r>
        <w:rPr>
          <w:color w:val="auto"/>
        </w:rPr>
        <w:t xml:space="preserve"> Salz + Wasserstoff</w:t>
      </w:r>
    </w:p>
    <w:p w:rsidR="00BE6DD9" w:rsidRPr="001B1A06" w:rsidRDefault="00BE6DD9" w:rsidP="001B1A06"/>
    <w:sectPr w:rsidR="00BE6DD9" w:rsidRPr="001B1A06" w:rsidSect="00105256">
      <w:headerReference w:type="default" r:id="rId31"/>
      <w:pgSz w:w="11907" w:h="16839" w:code="9"/>
      <w:pgMar w:top="1440" w:right="1440" w:bottom="1701" w:left="1440" w:header="709"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3A6B" w:rsidRDefault="00333A6B" w:rsidP="009524CC">
      <w:pPr>
        <w:spacing w:after="0"/>
      </w:pPr>
      <w:r>
        <w:separator/>
      </w:r>
    </w:p>
  </w:endnote>
  <w:endnote w:type="continuationSeparator" w:id="0">
    <w:p w:rsidR="00333A6B" w:rsidRDefault="00333A6B" w:rsidP="009524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M Roman 12">
    <w:altName w:val="Arial"/>
    <w:panose1 w:val="00000000000000000000"/>
    <w:charset w:val="00"/>
    <w:family w:val="modern"/>
    <w:notTrueType/>
    <w:pitch w:val="variable"/>
    <w:sig w:usb0="00000001"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3A6B" w:rsidRDefault="00333A6B" w:rsidP="009524CC">
      <w:pPr>
        <w:spacing w:after="0"/>
      </w:pPr>
      <w:r>
        <w:separator/>
      </w:r>
    </w:p>
  </w:footnote>
  <w:footnote w:type="continuationSeparator" w:id="0">
    <w:p w:rsidR="00333A6B" w:rsidRDefault="00333A6B" w:rsidP="009524C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357" w:rsidRPr="00CD03BD" w:rsidRDefault="00566357" w:rsidP="00337B69">
    <w:pPr>
      <w:pStyle w:val="Kopfzeile"/>
      <w:tabs>
        <w:tab w:val="left" w:pos="0"/>
        <w:tab w:val="left" w:pos="284"/>
      </w:tabs>
      <w:jc w:val="right"/>
    </w:pPr>
    <w:r>
      <w:fldChar w:fldCharType="begin"/>
    </w:r>
    <w:r>
      <w:instrText xml:space="preserve"> STYLEREF  "Überschrift 1" \n  \* MERGEFORMAT </w:instrText>
    </w:r>
    <w:r>
      <w:fldChar w:fldCharType="separate"/>
    </w:r>
    <w:r w:rsidRPr="00566357">
      <w:rPr>
        <w:b/>
        <w:bCs/>
        <w:noProof/>
      </w:rPr>
      <w:t>1</w:t>
    </w:r>
    <w:r>
      <w:rPr>
        <w:b/>
        <w:bCs/>
        <w:noProof/>
      </w:rPr>
      <w:fldChar w:fldCharType="end"/>
    </w:r>
    <w:r w:rsidRPr="00CD03BD">
      <w:rPr>
        <w:rFonts w:cs="Arial"/>
      </w:rPr>
      <w:t xml:space="preserve"> </w:t>
    </w:r>
    <w:r>
      <w:fldChar w:fldCharType="begin"/>
    </w:r>
    <w:r>
      <w:instrText xml:space="preserve"> STYLEREF  "Überschrift 1"  \* MERGEFORMAT </w:instrText>
    </w:r>
    <w:r>
      <w:fldChar w:fldCharType="separate"/>
    </w:r>
    <w:r>
      <w:rPr>
        <w:noProof/>
      </w:rPr>
      <w:t>Beschreibung  des Themas und zugehörige Lernziele</w:t>
    </w:r>
    <w:r>
      <w:rPr>
        <w:noProof/>
      </w:rPr>
      <w:fldChar w:fldCharType="end"/>
    </w:r>
    <w:r w:rsidRPr="00CD03BD">
      <w:tab/>
    </w:r>
    <w:r w:rsidRPr="00CD03BD">
      <w:tab/>
    </w:r>
    <w:r w:rsidRPr="00CD03BD">
      <w:rPr>
        <w:rFonts w:cs="Arial"/>
      </w:rPr>
      <w:t xml:space="preserve"> </w:t>
    </w:r>
    <w:r w:rsidRPr="00CD03BD">
      <w:fldChar w:fldCharType="begin"/>
    </w:r>
    <w:r w:rsidRPr="00CD03BD">
      <w:instrText xml:space="preserve"> PAGE   \* MERGEFORMAT </w:instrText>
    </w:r>
    <w:r w:rsidRPr="00CD03BD">
      <w:fldChar w:fldCharType="separate"/>
    </w:r>
    <w:r>
      <w:rPr>
        <w:noProof/>
      </w:rPr>
      <w:t>1</w:t>
    </w:r>
    <w:r w:rsidRPr="00CD03BD">
      <w:fldChar w:fldCharType="end"/>
    </w:r>
  </w:p>
  <w:p w:rsidR="00566357" w:rsidRPr="00CD03BD" w:rsidRDefault="00566357" w:rsidP="00337B69">
    <w:pPr>
      <w:pStyle w:val="Kopfzeile"/>
    </w:pPr>
    <w:r>
      <w:rPr>
        <w:noProof/>
        <w:lang w:eastAsia="de-DE"/>
      </w:rPr>
      <mc:AlternateContent>
        <mc:Choice Requires="wps">
          <w:drawing>
            <wp:anchor distT="0" distB="0" distL="114300" distR="114300" simplePos="0" relativeHeight="251659264" behindDoc="0" locked="0" layoutInCell="1" allowOverlap="1">
              <wp:simplePos x="0" y="0"/>
              <wp:positionH relativeFrom="column">
                <wp:posOffset>-42545</wp:posOffset>
              </wp:positionH>
              <wp:positionV relativeFrom="paragraph">
                <wp:posOffset>38735</wp:posOffset>
              </wp:positionV>
              <wp:extent cx="5867400" cy="635"/>
              <wp:effectExtent l="0" t="0" r="19050" b="37465"/>
              <wp:wrapNone/>
              <wp:docPr id="81" name="Gerade Verbindung mit Pfeil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81" o:spid="_x0000_s1026" type="#_x0000_t32" style="position:absolute;margin-left:-3.35pt;margin-top:3.05pt;width:462pt;height:.0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357" w:rsidRPr="00CD03BD" w:rsidRDefault="00566357" w:rsidP="0049087A">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357" w:rsidRDefault="00566357">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4A0" w:firstRow="1" w:lastRow="0" w:firstColumn="1" w:lastColumn="0" w:noHBand="0" w:noVBand="1"/>
    </w:tblPr>
    <w:tblGrid>
      <w:gridCol w:w="8472"/>
      <w:gridCol w:w="695"/>
    </w:tblGrid>
    <w:tr w:rsidR="00501F12" w:rsidRPr="00BD7F16" w:rsidTr="00BD7F16">
      <w:tc>
        <w:tcPr>
          <w:tcW w:w="8472"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rPr>
              <w:sz w:val="20"/>
              <w:szCs w:val="20"/>
            </w:rPr>
          </w:pPr>
          <w:r w:rsidRPr="00BD7F16">
            <w:rPr>
              <w:sz w:val="20"/>
              <w:szCs w:val="20"/>
            </w:rPr>
            <w:fldChar w:fldCharType="begin"/>
          </w:r>
          <w:r w:rsidRPr="00BD7F16">
            <w:rPr>
              <w:sz w:val="20"/>
              <w:szCs w:val="20"/>
            </w:rPr>
            <w:instrText xml:space="preserve"> STYLEREF  "Überschrift 1"  \* MERGEFORMAT </w:instrText>
          </w:r>
          <w:r w:rsidRPr="00BD7F16">
            <w:rPr>
              <w:sz w:val="20"/>
              <w:szCs w:val="20"/>
            </w:rPr>
            <w:fldChar w:fldCharType="separate"/>
          </w:r>
          <w:r w:rsidR="00566357" w:rsidRPr="00566357">
            <w:rPr>
              <w:b/>
              <w:bCs/>
              <w:noProof/>
              <w:sz w:val="20"/>
              <w:szCs w:val="20"/>
            </w:rPr>
            <w:t>Reflexion des Arbeitsblattes</w:t>
          </w:r>
          <w:r w:rsidRPr="00BD7F16">
            <w:rPr>
              <w:noProof/>
              <w:sz w:val="20"/>
              <w:szCs w:val="20"/>
            </w:rPr>
            <w:fldChar w:fldCharType="end"/>
          </w:r>
        </w:p>
      </w:tc>
      <w:tc>
        <w:tcPr>
          <w:tcW w:w="695"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jc w:val="right"/>
            <w:rPr>
              <w:sz w:val="20"/>
              <w:szCs w:val="20"/>
            </w:rPr>
          </w:pPr>
          <w:r w:rsidRPr="00BD7F16">
            <w:rPr>
              <w:sz w:val="20"/>
              <w:szCs w:val="20"/>
            </w:rPr>
            <w:fldChar w:fldCharType="begin"/>
          </w:r>
          <w:r w:rsidRPr="00BD7F16">
            <w:rPr>
              <w:sz w:val="20"/>
              <w:szCs w:val="20"/>
            </w:rPr>
            <w:instrText xml:space="preserve"> PAGE   \* MERGEFORMAT </w:instrText>
          </w:r>
          <w:r w:rsidRPr="00BD7F16">
            <w:rPr>
              <w:sz w:val="20"/>
              <w:szCs w:val="20"/>
            </w:rPr>
            <w:fldChar w:fldCharType="separate"/>
          </w:r>
          <w:r w:rsidR="00566357">
            <w:rPr>
              <w:noProof/>
              <w:sz w:val="20"/>
              <w:szCs w:val="20"/>
            </w:rPr>
            <w:t>16</w:t>
          </w:r>
          <w:r w:rsidRPr="00BD7F16">
            <w:rPr>
              <w:sz w:val="20"/>
              <w:szCs w:val="20"/>
            </w:rPr>
            <w:fldChar w:fldCharType="end"/>
          </w:r>
        </w:p>
      </w:tc>
    </w:tr>
  </w:tbl>
  <w:p w:rsidR="007B154A" w:rsidRPr="00501F12" w:rsidRDefault="007B154A" w:rsidP="00501F12">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A2A1BD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3D82E0B"/>
    <w:multiLevelType w:val="hybridMultilevel"/>
    <w:tmpl w:val="1E1EE9FE"/>
    <w:lvl w:ilvl="0" w:tplc="CCB6EBAE">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0FE328E3"/>
    <w:multiLevelType w:val="hybridMultilevel"/>
    <w:tmpl w:val="4EA457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240C26FD"/>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4122752C"/>
    <w:multiLevelType w:val="hybridMultilevel"/>
    <w:tmpl w:val="FBCAFC7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48A938FF"/>
    <w:multiLevelType w:val="multilevel"/>
    <w:tmpl w:val="6ACED372"/>
    <w:lvl w:ilvl="0">
      <w:start w:val="1"/>
      <w:numFmt w:val="decimal"/>
      <w:lvlText w:val="%1."/>
      <w:lvlJc w:val="left"/>
      <w:pPr>
        <w:ind w:left="720" w:hanging="360"/>
      </w:pPr>
      <w:rPr>
        <w:rFonts w:cs="Times New Roman" w:hint="default"/>
        <w:b/>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6">
    <w:nsid w:val="49422180"/>
    <w:multiLevelType w:val="multilevel"/>
    <w:tmpl w:val="CA18A6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de-D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1EB5AAE"/>
    <w:multiLevelType w:val="hybridMultilevel"/>
    <w:tmpl w:val="1D5EF43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7400DA7"/>
    <w:multiLevelType w:val="hybridMultilevel"/>
    <w:tmpl w:val="09148884"/>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649B494B"/>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73392B2E"/>
    <w:multiLevelType w:val="multilevel"/>
    <w:tmpl w:val="4590F600"/>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11">
    <w:nsid w:val="77996F8A"/>
    <w:multiLevelType w:val="hybridMultilevel"/>
    <w:tmpl w:val="8946DCCC"/>
    <w:lvl w:ilvl="0" w:tplc="CDB89CBC">
      <w:start w:val="3"/>
      <w:numFmt w:val="bullet"/>
      <w:lvlText w:val="-"/>
      <w:lvlJc w:val="left"/>
      <w:pPr>
        <w:ind w:left="720" w:hanging="360"/>
      </w:pPr>
      <w:rPr>
        <w:rFonts w:ascii="Cambria" w:eastAsia="Times New Roman"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0"/>
  </w:num>
  <w:num w:numId="4">
    <w:abstractNumId w:val="9"/>
  </w:num>
  <w:num w:numId="5">
    <w:abstractNumId w:val="5"/>
  </w:num>
  <w:num w:numId="6">
    <w:abstractNumId w:val="11"/>
  </w:num>
  <w:num w:numId="7">
    <w:abstractNumId w:val="8"/>
  </w:num>
  <w:num w:numId="8">
    <w:abstractNumId w:val="1"/>
  </w:num>
  <w:num w:numId="9">
    <w:abstractNumId w:val="2"/>
  </w:num>
  <w:num w:numId="10">
    <w:abstractNumId w:val="3"/>
  </w:num>
  <w:num w:numId="11">
    <w:abstractNumId w:val="4"/>
  </w:num>
  <w:num w:numId="12">
    <w:abstractNumId w:val="7"/>
  </w:num>
  <w:num w:numId="1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autoHyphenation/>
  <w:hyphenationZone w:val="425"/>
  <w:drawingGridHorizontalSpacing w:val="109"/>
  <w:displayHorizontalDrawingGridEvery w:val="2"/>
  <w:characterSpacingControl w:val="doNotCompress"/>
  <w:hdrShapeDefaults>
    <o:shapedefaults v:ext="edit" spidmax="4098"/>
    <o:shapelayout v:ext="edit">
      <o:rules v:ext="edit">
        <o:r id="V:Rule1" type="connector" idref="#AutoShape 7"/>
      </o:rules>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6ED"/>
    <w:rsid w:val="00000C0B"/>
    <w:rsid w:val="00000D0E"/>
    <w:rsid w:val="00001CFF"/>
    <w:rsid w:val="000020E6"/>
    <w:rsid w:val="0000306D"/>
    <w:rsid w:val="00004693"/>
    <w:rsid w:val="00004C55"/>
    <w:rsid w:val="00004CDB"/>
    <w:rsid w:val="00006620"/>
    <w:rsid w:val="00006E0F"/>
    <w:rsid w:val="00007731"/>
    <w:rsid w:val="000106ED"/>
    <w:rsid w:val="00010D86"/>
    <w:rsid w:val="00011F5F"/>
    <w:rsid w:val="00012199"/>
    <w:rsid w:val="00012F40"/>
    <w:rsid w:val="000131C7"/>
    <w:rsid w:val="000139D5"/>
    <w:rsid w:val="000143C6"/>
    <w:rsid w:val="000176DB"/>
    <w:rsid w:val="00020754"/>
    <w:rsid w:val="00020C9A"/>
    <w:rsid w:val="00020D44"/>
    <w:rsid w:val="00021659"/>
    <w:rsid w:val="0002186D"/>
    <w:rsid w:val="00021966"/>
    <w:rsid w:val="000231B9"/>
    <w:rsid w:val="000240B7"/>
    <w:rsid w:val="0002499B"/>
    <w:rsid w:val="0002649A"/>
    <w:rsid w:val="00026E65"/>
    <w:rsid w:val="0003049C"/>
    <w:rsid w:val="000304F6"/>
    <w:rsid w:val="00030FCB"/>
    <w:rsid w:val="00031356"/>
    <w:rsid w:val="0003189B"/>
    <w:rsid w:val="00031B03"/>
    <w:rsid w:val="000329F5"/>
    <w:rsid w:val="000341E3"/>
    <w:rsid w:val="000351D7"/>
    <w:rsid w:val="000365CE"/>
    <w:rsid w:val="00036600"/>
    <w:rsid w:val="00037784"/>
    <w:rsid w:val="00037E70"/>
    <w:rsid w:val="00040170"/>
    <w:rsid w:val="000408BB"/>
    <w:rsid w:val="00041601"/>
    <w:rsid w:val="00042E80"/>
    <w:rsid w:val="00042F2C"/>
    <w:rsid w:val="000434DC"/>
    <w:rsid w:val="00043837"/>
    <w:rsid w:val="0004464D"/>
    <w:rsid w:val="00045581"/>
    <w:rsid w:val="00046025"/>
    <w:rsid w:val="00046767"/>
    <w:rsid w:val="00046876"/>
    <w:rsid w:val="00046C96"/>
    <w:rsid w:val="000474FD"/>
    <w:rsid w:val="00047730"/>
    <w:rsid w:val="00051012"/>
    <w:rsid w:val="0005128A"/>
    <w:rsid w:val="0005197B"/>
    <w:rsid w:val="00052548"/>
    <w:rsid w:val="0005473E"/>
    <w:rsid w:val="000548C1"/>
    <w:rsid w:val="00054D4C"/>
    <w:rsid w:val="0005505F"/>
    <w:rsid w:val="00055674"/>
    <w:rsid w:val="00055A02"/>
    <w:rsid w:val="00055C39"/>
    <w:rsid w:val="0006120D"/>
    <w:rsid w:val="00061370"/>
    <w:rsid w:val="000613F4"/>
    <w:rsid w:val="0006145E"/>
    <w:rsid w:val="00062E7B"/>
    <w:rsid w:val="000646B8"/>
    <w:rsid w:val="00064E66"/>
    <w:rsid w:val="000672B7"/>
    <w:rsid w:val="000679CF"/>
    <w:rsid w:val="00070819"/>
    <w:rsid w:val="0007206B"/>
    <w:rsid w:val="00072A8A"/>
    <w:rsid w:val="00073690"/>
    <w:rsid w:val="00073FFF"/>
    <w:rsid w:val="0007409B"/>
    <w:rsid w:val="00074810"/>
    <w:rsid w:val="00074A33"/>
    <w:rsid w:val="0007668B"/>
    <w:rsid w:val="00076ADA"/>
    <w:rsid w:val="00076B7A"/>
    <w:rsid w:val="000776F7"/>
    <w:rsid w:val="00080441"/>
    <w:rsid w:val="00080BD7"/>
    <w:rsid w:val="00080CFF"/>
    <w:rsid w:val="00082125"/>
    <w:rsid w:val="0008385D"/>
    <w:rsid w:val="00083E57"/>
    <w:rsid w:val="0008411E"/>
    <w:rsid w:val="000859CA"/>
    <w:rsid w:val="000859EF"/>
    <w:rsid w:val="00085F30"/>
    <w:rsid w:val="00086CC7"/>
    <w:rsid w:val="00090402"/>
    <w:rsid w:val="00090CA4"/>
    <w:rsid w:val="000921DD"/>
    <w:rsid w:val="00092A7F"/>
    <w:rsid w:val="000931BA"/>
    <w:rsid w:val="00094C65"/>
    <w:rsid w:val="0009528C"/>
    <w:rsid w:val="00096AA0"/>
    <w:rsid w:val="00096F1A"/>
    <w:rsid w:val="00097ED9"/>
    <w:rsid w:val="000A0EEB"/>
    <w:rsid w:val="000A1800"/>
    <w:rsid w:val="000A1D0D"/>
    <w:rsid w:val="000A2A4D"/>
    <w:rsid w:val="000A39D9"/>
    <w:rsid w:val="000A3B0F"/>
    <w:rsid w:val="000A3E51"/>
    <w:rsid w:val="000A520D"/>
    <w:rsid w:val="000A7B2F"/>
    <w:rsid w:val="000A7C48"/>
    <w:rsid w:val="000A7FD1"/>
    <w:rsid w:val="000B0D9F"/>
    <w:rsid w:val="000B1385"/>
    <w:rsid w:val="000B15E3"/>
    <w:rsid w:val="000B1C7F"/>
    <w:rsid w:val="000B25E5"/>
    <w:rsid w:val="000B2F43"/>
    <w:rsid w:val="000B313B"/>
    <w:rsid w:val="000B3252"/>
    <w:rsid w:val="000B3303"/>
    <w:rsid w:val="000B3581"/>
    <w:rsid w:val="000B36C5"/>
    <w:rsid w:val="000B3B53"/>
    <w:rsid w:val="000B473F"/>
    <w:rsid w:val="000B4E6E"/>
    <w:rsid w:val="000B64C9"/>
    <w:rsid w:val="000B6BAD"/>
    <w:rsid w:val="000B72EE"/>
    <w:rsid w:val="000B760B"/>
    <w:rsid w:val="000B7758"/>
    <w:rsid w:val="000B7B1C"/>
    <w:rsid w:val="000C0F24"/>
    <w:rsid w:val="000C12A8"/>
    <w:rsid w:val="000C1591"/>
    <w:rsid w:val="000C1BE6"/>
    <w:rsid w:val="000C1C7F"/>
    <w:rsid w:val="000C2382"/>
    <w:rsid w:val="000C2485"/>
    <w:rsid w:val="000C28DC"/>
    <w:rsid w:val="000C2AB8"/>
    <w:rsid w:val="000C319A"/>
    <w:rsid w:val="000C3285"/>
    <w:rsid w:val="000C4288"/>
    <w:rsid w:val="000C584C"/>
    <w:rsid w:val="000C6126"/>
    <w:rsid w:val="000C7203"/>
    <w:rsid w:val="000C7C0D"/>
    <w:rsid w:val="000C7C7A"/>
    <w:rsid w:val="000C7F2E"/>
    <w:rsid w:val="000D1FC9"/>
    <w:rsid w:val="000D20F0"/>
    <w:rsid w:val="000D2326"/>
    <w:rsid w:val="000D2E89"/>
    <w:rsid w:val="000D3159"/>
    <w:rsid w:val="000D3C83"/>
    <w:rsid w:val="000D402E"/>
    <w:rsid w:val="000D4109"/>
    <w:rsid w:val="000D48B5"/>
    <w:rsid w:val="000D6CD7"/>
    <w:rsid w:val="000E082A"/>
    <w:rsid w:val="000E1507"/>
    <w:rsid w:val="000E2620"/>
    <w:rsid w:val="000E355F"/>
    <w:rsid w:val="000E4375"/>
    <w:rsid w:val="000E5DF6"/>
    <w:rsid w:val="000E6F1E"/>
    <w:rsid w:val="000E7CC0"/>
    <w:rsid w:val="000E7FB3"/>
    <w:rsid w:val="000F1E7F"/>
    <w:rsid w:val="000F1EA5"/>
    <w:rsid w:val="000F2892"/>
    <w:rsid w:val="000F2ED4"/>
    <w:rsid w:val="000F3A32"/>
    <w:rsid w:val="000F5E91"/>
    <w:rsid w:val="000F6310"/>
    <w:rsid w:val="000F774C"/>
    <w:rsid w:val="000F7E4F"/>
    <w:rsid w:val="00100022"/>
    <w:rsid w:val="001005DD"/>
    <w:rsid w:val="001008FC"/>
    <w:rsid w:val="0010162E"/>
    <w:rsid w:val="00101986"/>
    <w:rsid w:val="00102355"/>
    <w:rsid w:val="001026C2"/>
    <w:rsid w:val="0010280C"/>
    <w:rsid w:val="00102D33"/>
    <w:rsid w:val="00103074"/>
    <w:rsid w:val="00104163"/>
    <w:rsid w:val="00104948"/>
    <w:rsid w:val="00104C08"/>
    <w:rsid w:val="00105256"/>
    <w:rsid w:val="001053F4"/>
    <w:rsid w:val="00105D15"/>
    <w:rsid w:val="00105EC6"/>
    <w:rsid w:val="00106A19"/>
    <w:rsid w:val="00106A59"/>
    <w:rsid w:val="00106C07"/>
    <w:rsid w:val="00106E35"/>
    <w:rsid w:val="00110EB2"/>
    <w:rsid w:val="001121C0"/>
    <w:rsid w:val="001122FE"/>
    <w:rsid w:val="00115498"/>
    <w:rsid w:val="00115F5F"/>
    <w:rsid w:val="0011703D"/>
    <w:rsid w:val="0012080F"/>
    <w:rsid w:val="00120D07"/>
    <w:rsid w:val="00122EFD"/>
    <w:rsid w:val="0012358C"/>
    <w:rsid w:val="00124120"/>
    <w:rsid w:val="0012437A"/>
    <w:rsid w:val="001244BC"/>
    <w:rsid w:val="001260DB"/>
    <w:rsid w:val="00126553"/>
    <w:rsid w:val="00127019"/>
    <w:rsid w:val="001303F6"/>
    <w:rsid w:val="001308DF"/>
    <w:rsid w:val="00130BA1"/>
    <w:rsid w:val="00131BE9"/>
    <w:rsid w:val="001321A4"/>
    <w:rsid w:val="001326FE"/>
    <w:rsid w:val="00134C3D"/>
    <w:rsid w:val="00134D9F"/>
    <w:rsid w:val="00136AE5"/>
    <w:rsid w:val="001370FA"/>
    <w:rsid w:val="00137578"/>
    <w:rsid w:val="0013794A"/>
    <w:rsid w:val="001407C9"/>
    <w:rsid w:val="00140C09"/>
    <w:rsid w:val="00141876"/>
    <w:rsid w:val="00141BD6"/>
    <w:rsid w:val="00141D69"/>
    <w:rsid w:val="00142722"/>
    <w:rsid w:val="001435C8"/>
    <w:rsid w:val="001442AA"/>
    <w:rsid w:val="0014494F"/>
    <w:rsid w:val="0014574A"/>
    <w:rsid w:val="00145F0B"/>
    <w:rsid w:val="00146194"/>
    <w:rsid w:val="001474C2"/>
    <w:rsid w:val="001509D8"/>
    <w:rsid w:val="0015135F"/>
    <w:rsid w:val="00151BDF"/>
    <w:rsid w:val="0015215E"/>
    <w:rsid w:val="0015220C"/>
    <w:rsid w:val="00152FE3"/>
    <w:rsid w:val="00153251"/>
    <w:rsid w:val="001536C3"/>
    <w:rsid w:val="00153A4B"/>
    <w:rsid w:val="00153A6C"/>
    <w:rsid w:val="00154D62"/>
    <w:rsid w:val="00155381"/>
    <w:rsid w:val="00155C02"/>
    <w:rsid w:val="00155E1F"/>
    <w:rsid w:val="00156037"/>
    <w:rsid w:val="00156884"/>
    <w:rsid w:val="00157C05"/>
    <w:rsid w:val="00160AE4"/>
    <w:rsid w:val="0016225E"/>
    <w:rsid w:val="00165067"/>
    <w:rsid w:val="0016699F"/>
    <w:rsid w:val="00166A35"/>
    <w:rsid w:val="00167193"/>
    <w:rsid w:val="00167303"/>
    <w:rsid w:val="00167A29"/>
    <w:rsid w:val="00167FD8"/>
    <w:rsid w:val="0017039D"/>
    <w:rsid w:val="001711C4"/>
    <w:rsid w:val="001719E4"/>
    <w:rsid w:val="00172E8E"/>
    <w:rsid w:val="001732D4"/>
    <w:rsid w:val="0017486F"/>
    <w:rsid w:val="001753F2"/>
    <w:rsid w:val="001757C6"/>
    <w:rsid w:val="00175869"/>
    <w:rsid w:val="00176496"/>
    <w:rsid w:val="00176A03"/>
    <w:rsid w:val="00177A85"/>
    <w:rsid w:val="001804D4"/>
    <w:rsid w:val="001828E3"/>
    <w:rsid w:val="00182992"/>
    <w:rsid w:val="001832F2"/>
    <w:rsid w:val="001843BA"/>
    <w:rsid w:val="001853E0"/>
    <w:rsid w:val="00185E31"/>
    <w:rsid w:val="00185FA8"/>
    <w:rsid w:val="0018612E"/>
    <w:rsid w:val="00186375"/>
    <w:rsid w:val="001870AD"/>
    <w:rsid w:val="001874C8"/>
    <w:rsid w:val="00187D22"/>
    <w:rsid w:val="00187F63"/>
    <w:rsid w:val="00190F40"/>
    <w:rsid w:val="00191322"/>
    <w:rsid w:val="00192479"/>
    <w:rsid w:val="00192C61"/>
    <w:rsid w:val="001940A3"/>
    <w:rsid w:val="001947A8"/>
    <w:rsid w:val="001947E3"/>
    <w:rsid w:val="001948E0"/>
    <w:rsid w:val="00195381"/>
    <w:rsid w:val="0019735A"/>
    <w:rsid w:val="001973BE"/>
    <w:rsid w:val="00197613"/>
    <w:rsid w:val="00197A04"/>
    <w:rsid w:val="00197FC0"/>
    <w:rsid w:val="001A0365"/>
    <w:rsid w:val="001A0FF2"/>
    <w:rsid w:val="001A1120"/>
    <w:rsid w:val="001A1336"/>
    <w:rsid w:val="001A269A"/>
    <w:rsid w:val="001A31ED"/>
    <w:rsid w:val="001A330E"/>
    <w:rsid w:val="001A3A30"/>
    <w:rsid w:val="001A47E5"/>
    <w:rsid w:val="001A568B"/>
    <w:rsid w:val="001A667C"/>
    <w:rsid w:val="001A75E9"/>
    <w:rsid w:val="001A7B02"/>
    <w:rsid w:val="001A7EE9"/>
    <w:rsid w:val="001B0523"/>
    <w:rsid w:val="001B08C0"/>
    <w:rsid w:val="001B0CBD"/>
    <w:rsid w:val="001B1A06"/>
    <w:rsid w:val="001B1D87"/>
    <w:rsid w:val="001B20F3"/>
    <w:rsid w:val="001B259F"/>
    <w:rsid w:val="001B299B"/>
    <w:rsid w:val="001B2C21"/>
    <w:rsid w:val="001B3787"/>
    <w:rsid w:val="001B3DB6"/>
    <w:rsid w:val="001B5868"/>
    <w:rsid w:val="001B6F63"/>
    <w:rsid w:val="001B7011"/>
    <w:rsid w:val="001C0758"/>
    <w:rsid w:val="001C0DEA"/>
    <w:rsid w:val="001C10A9"/>
    <w:rsid w:val="001C1844"/>
    <w:rsid w:val="001C375C"/>
    <w:rsid w:val="001C4084"/>
    <w:rsid w:val="001C43F7"/>
    <w:rsid w:val="001C4F44"/>
    <w:rsid w:val="001C6D52"/>
    <w:rsid w:val="001C7CAD"/>
    <w:rsid w:val="001D0841"/>
    <w:rsid w:val="001D0EFC"/>
    <w:rsid w:val="001D1B21"/>
    <w:rsid w:val="001D1C15"/>
    <w:rsid w:val="001D1C61"/>
    <w:rsid w:val="001D1E82"/>
    <w:rsid w:val="001D2E18"/>
    <w:rsid w:val="001D302C"/>
    <w:rsid w:val="001D365A"/>
    <w:rsid w:val="001D3D86"/>
    <w:rsid w:val="001D5372"/>
    <w:rsid w:val="001D5F42"/>
    <w:rsid w:val="001D7E47"/>
    <w:rsid w:val="001E132B"/>
    <w:rsid w:val="001E2140"/>
    <w:rsid w:val="001E28A6"/>
    <w:rsid w:val="001E2E31"/>
    <w:rsid w:val="001E397A"/>
    <w:rsid w:val="001E3BF7"/>
    <w:rsid w:val="001E4310"/>
    <w:rsid w:val="001E4980"/>
    <w:rsid w:val="001E51D7"/>
    <w:rsid w:val="001E70F1"/>
    <w:rsid w:val="001E76BD"/>
    <w:rsid w:val="001F0574"/>
    <w:rsid w:val="001F31B7"/>
    <w:rsid w:val="001F443A"/>
    <w:rsid w:val="001F496A"/>
    <w:rsid w:val="001F49D9"/>
    <w:rsid w:val="001F5216"/>
    <w:rsid w:val="001F69A8"/>
    <w:rsid w:val="001F71A4"/>
    <w:rsid w:val="00200346"/>
    <w:rsid w:val="00201137"/>
    <w:rsid w:val="00201786"/>
    <w:rsid w:val="0020183C"/>
    <w:rsid w:val="00201DAE"/>
    <w:rsid w:val="00202DFB"/>
    <w:rsid w:val="00203F70"/>
    <w:rsid w:val="00204873"/>
    <w:rsid w:val="00205D19"/>
    <w:rsid w:val="002065FA"/>
    <w:rsid w:val="00206F25"/>
    <w:rsid w:val="00207B5F"/>
    <w:rsid w:val="00212E07"/>
    <w:rsid w:val="002149C1"/>
    <w:rsid w:val="00215100"/>
    <w:rsid w:val="002154C5"/>
    <w:rsid w:val="00216195"/>
    <w:rsid w:val="00216DD9"/>
    <w:rsid w:val="00217A81"/>
    <w:rsid w:val="00217AA0"/>
    <w:rsid w:val="00221784"/>
    <w:rsid w:val="00221A00"/>
    <w:rsid w:val="00222085"/>
    <w:rsid w:val="00223CD7"/>
    <w:rsid w:val="002241A3"/>
    <w:rsid w:val="00224B2D"/>
    <w:rsid w:val="002258F4"/>
    <w:rsid w:val="00225B33"/>
    <w:rsid w:val="0022651B"/>
    <w:rsid w:val="00230C7E"/>
    <w:rsid w:val="00231C8D"/>
    <w:rsid w:val="00231DF6"/>
    <w:rsid w:val="00231E3D"/>
    <w:rsid w:val="00232392"/>
    <w:rsid w:val="002323F0"/>
    <w:rsid w:val="00232962"/>
    <w:rsid w:val="00232A66"/>
    <w:rsid w:val="00232B6A"/>
    <w:rsid w:val="00232ED1"/>
    <w:rsid w:val="00234025"/>
    <w:rsid w:val="002351F0"/>
    <w:rsid w:val="002357A7"/>
    <w:rsid w:val="00236927"/>
    <w:rsid w:val="00237C96"/>
    <w:rsid w:val="00240361"/>
    <w:rsid w:val="0024249E"/>
    <w:rsid w:val="00242E71"/>
    <w:rsid w:val="00243008"/>
    <w:rsid w:val="00243272"/>
    <w:rsid w:val="00243A0D"/>
    <w:rsid w:val="00245DF3"/>
    <w:rsid w:val="00245E13"/>
    <w:rsid w:val="00245E75"/>
    <w:rsid w:val="00246555"/>
    <w:rsid w:val="00246C7E"/>
    <w:rsid w:val="00251047"/>
    <w:rsid w:val="00251802"/>
    <w:rsid w:val="0025255F"/>
    <w:rsid w:val="002527EE"/>
    <w:rsid w:val="00252B15"/>
    <w:rsid w:val="00252CF3"/>
    <w:rsid w:val="0025377D"/>
    <w:rsid w:val="00253E1E"/>
    <w:rsid w:val="002540A3"/>
    <w:rsid w:val="00254FEC"/>
    <w:rsid w:val="002573F2"/>
    <w:rsid w:val="002601E9"/>
    <w:rsid w:val="002641D4"/>
    <w:rsid w:val="00264602"/>
    <w:rsid w:val="00265190"/>
    <w:rsid w:val="00265484"/>
    <w:rsid w:val="00265766"/>
    <w:rsid w:val="00265A12"/>
    <w:rsid w:val="00266148"/>
    <w:rsid w:val="00267488"/>
    <w:rsid w:val="00270097"/>
    <w:rsid w:val="0027164C"/>
    <w:rsid w:val="00271C1D"/>
    <w:rsid w:val="00271F4B"/>
    <w:rsid w:val="00273873"/>
    <w:rsid w:val="0027601A"/>
    <w:rsid w:val="00276292"/>
    <w:rsid w:val="00277427"/>
    <w:rsid w:val="00280773"/>
    <w:rsid w:val="00280A9D"/>
    <w:rsid w:val="00280F23"/>
    <w:rsid w:val="002812AA"/>
    <w:rsid w:val="002812BF"/>
    <w:rsid w:val="00281831"/>
    <w:rsid w:val="00282B74"/>
    <w:rsid w:val="00283884"/>
    <w:rsid w:val="00283C54"/>
    <w:rsid w:val="002846EF"/>
    <w:rsid w:val="00285CD2"/>
    <w:rsid w:val="0028690D"/>
    <w:rsid w:val="00286DCF"/>
    <w:rsid w:val="00286FED"/>
    <w:rsid w:val="00287860"/>
    <w:rsid w:val="0029052A"/>
    <w:rsid w:val="00291030"/>
    <w:rsid w:val="0029291F"/>
    <w:rsid w:val="00292FCD"/>
    <w:rsid w:val="00293127"/>
    <w:rsid w:val="00294ADB"/>
    <w:rsid w:val="00294BEF"/>
    <w:rsid w:val="002958E5"/>
    <w:rsid w:val="002971C5"/>
    <w:rsid w:val="002A1DB5"/>
    <w:rsid w:val="002A1EEB"/>
    <w:rsid w:val="002A2263"/>
    <w:rsid w:val="002A2CE1"/>
    <w:rsid w:val="002A34ED"/>
    <w:rsid w:val="002A40DC"/>
    <w:rsid w:val="002A45B0"/>
    <w:rsid w:val="002A4B6C"/>
    <w:rsid w:val="002A51F4"/>
    <w:rsid w:val="002A7F0E"/>
    <w:rsid w:val="002B041D"/>
    <w:rsid w:val="002B04FF"/>
    <w:rsid w:val="002B07FB"/>
    <w:rsid w:val="002B14E1"/>
    <w:rsid w:val="002B2890"/>
    <w:rsid w:val="002B33EE"/>
    <w:rsid w:val="002B5136"/>
    <w:rsid w:val="002B5E11"/>
    <w:rsid w:val="002B6A7E"/>
    <w:rsid w:val="002B7A03"/>
    <w:rsid w:val="002B7C1A"/>
    <w:rsid w:val="002C089D"/>
    <w:rsid w:val="002C0AFD"/>
    <w:rsid w:val="002C0BAC"/>
    <w:rsid w:val="002C0EC2"/>
    <w:rsid w:val="002C1A89"/>
    <w:rsid w:val="002C356D"/>
    <w:rsid w:val="002C3FDE"/>
    <w:rsid w:val="002C4561"/>
    <w:rsid w:val="002C53DE"/>
    <w:rsid w:val="002C62C3"/>
    <w:rsid w:val="002C65D0"/>
    <w:rsid w:val="002C7FAB"/>
    <w:rsid w:val="002D109C"/>
    <w:rsid w:val="002D2601"/>
    <w:rsid w:val="002D30D2"/>
    <w:rsid w:val="002D4BE8"/>
    <w:rsid w:val="002D6978"/>
    <w:rsid w:val="002E07A8"/>
    <w:rsid w:val="002E0D41"/>
    <w:rsid w:val="002E340B"/>
    <w:rsid w:val="002E600F"/>
    <w:rsid w:val="002E6507"/>
    <w:rsid w:val="002E682F"/>
    <w:rsid w:val="002E6E6F"/>
    <w:rsid w:val="002E70D6"/>
    <w:rsid w:val="002E7651"/>
    <w:rsid w:val="002E7DBD"/>
    <w:rsid w:val="002E7E82"/>
    <w:rsid w:val="002F1429"/>
    <w:rsid w:val="002F1683"/>
    <w:rsid w:val="002F21E0"/>
    <w:rsid w:val="002F24C1"/>
    <w:rsid w:val="002F331C"/>
    <w:rsid w:val="002F465F"/>
    <w:rsid w:val="002F47D7"/>
    <w:rsid w:val="002F54C8"/>
    <w:rsid w:val="002F54DA"/>
    <w:rsid w:val="002F6272"/>
    <w:rsid w:val="002F6E57"/>
    <w:rsid w:val="002F7684"/>
    <w:rsid w:val="002F76AC"/>
    <w:rsid w:val="002F7C00"/>
    <w:rsid w:val="003004C5"/>
    <w:rsid w:val="003006DA"/>
    <w:rsid w:val="00300B3E"/>
    <w:rsid w:val="00300D75"/>
    <w:rsid w:val="0030170A"/>
    <w:rsid w:val="00301BAC"/>
    <w:rsid w:val="00301C7B"/>
    <w:rsid w:val="00301F1B"/>
    <w:rsid w:val="00302549"/>
    <w:rsid w:val="0030284B"/>
    <w:rsid w:val="00302EDF"/>
    <w:rsid w:val="0030336E"/>
    <w:rsid w:val="003048AD"/>
    <w:rsid w:val="00305D7C"/>
    <w:rsid w:val="00310320"/>
    <w:rsid w:val="0031286A"/>
    <w:rsid w:val="00313377"/>
    <w:rsid w:val="00314071"/>
    <w:rsid w:val="00314FA2"/>
    <w:rsid w:val="00315BD6"/>
    <w:rsid w:val="00315E93"/>
    <w:rsid w:val="0032023E"/>
    <w:rsid w:val="00320EE7"/>
    <w:rsid w:val="003223CC"/>
    <w:rsid w:val="003230BE"/>
    <w:rsid w:val="003238DA"/>
    <w:rsid w:val="003247BB"/>
    <w:rsid w:val="0032481A"/>
    <w:rsid w:val="00325728"/>
    <w:rsid w:val="00326FBC"/>
    <w:rsid w:val="003273CB"/>
    <w:rsid w:val="0033088E"/>
    <w:rsid w:val="003309AF"/>
    <w:rsid w:val="00331531"/>
    <w:rsid w:val="00331CAF"/>
    <w:rsid w:val="0033252B"/>
    <w:rsid w:val="00333906"/>
    <w:rsid w:val="00333A6B"/>
    <w:rsid w:val="0033473D"/>
    <w:rsid w:val="00334B16"/>
    <w:rsid w:val="0033512D"/>
    <w:rsid w:val="003354F1"/>
    <w:rsid w:val="00335ED8"/>
    <w:rsid w:val="003364F0"/>
    <w:rsid w:val="0033773A"/>
    <w:rsid w:val="00340ACB"/>
    <w:rsid w:val="00340C7D"/>
    <w:rsid w:val="003417A1"/>
    <w:rsid w:val="00341D1A"/>
    <w:rsid w:val="003426BD"/>
    <w:rsid w:val="00342883"/>
    <w:rsid w:val="00342FD2"/>
    <w:rsid w:val="00346AEF"/>
    <w:rsid w:val="00346C9C"/>
    <w:rsid w:val="00347123"/>
    <w:rsid w:val="00347329"/>
    <w:rsid w:val="00347A4E"/>
    <w:rsid w:val="00350735"/>
    <w:rsid w:val="00350AEC"/>
    <w:rsid w:val="003515A9"/>
    <w:rsid w:val="00351992"/>
    <w:rsid w:val="00351DAB"/>
    <w:rsid w:val="0035257E"/>
    <w:rsid w:val="003526DF"/>
    <w:rsid w:val="00352989"/>
    <w:rsid w:val="003529B0"/>
    <w:rsid w:val="0035395D"/>
    <w:rsid w:val="0035444F"/>
    <w:rsid w:val="00354D97"/>
    <w:rsid w:val="00355640"/>
    <w:rsid w:val="00356FDD"/>
    <w:rsid w:val="00357D82"/>
    <w:rsid w:val="00357EC2"/>
    <w:rsid w:val="0036031F"/>
    <w:rsid w:val="003606BD"/>
    <w:rsid w:val="00361598"/>
    <w:rsid w:val="0036202F"/>
    <w:rsid w:val="00363A71"/>
    <w:rsid w:val="003640AA"/>
    <w:rsid w:val="003653CF"/>
    <w:rsid w:val="00366514"/>
    <w:rsid w:val="00366A52"/>
    <w:rsid w:val="003672FA"/>
    <w:rsid w:val="0036767E"/>
    <w:rsid w:val="00367CA7"/>
    <w:rsid w:val="0037094A"/>
    <w:rsid w:val="00371F96"/>
    <w:rsid w:val="003720D2"/>
    <w:rsid w:val="0037314D"/>
    <w:rsid w:val="00373654"/>
    <w:rsid w:val="0037379E"/>
    <w:rsid w:val="0037408D"/>
    <w:rsid w:val="00374110"/>
    <w:rsid w:val="00375576"/>
    <w:rsid w:val="00375D12"/>
    <w:rsid w:val="003768F8"/>
    <w:rsid w:val="0038037D"/>
    <w:rsid w:val="00381629"/>
    <w:rsid w:val="00382A88"/>
    <w:rsid w:val="00382FC1"/>
    <w:rsid w:val="00383F5B"/>
    <w:rsid w:val="0038480C"/>
    <w:rsid w:val="00387F64"/>
    <w:rsid w:val="00390011"/>
    <w:rsid w:val="0039008A"/>
    <w:rsid w:val="0039040E"/>
    <w:rsid w:val="00390C5B"/>
    <w:rsid w:val="00391057"/>
    <w:rsid w:val="003925AA"/>
    <w:rsid w:val="0039320F"/>
    <w:rsid w:val="00393B98"/>
    <w:rsid w:val="00394125"/>
    <w:rsid w:val="00394B43"/>
    <w:rsid w:val="00395FAD"/>
    <w:rsid w:val="0039611A"/>
    <w:rsid w:val="00396551"/>
    <w:rsid w:val="00396C54"/>
    <w:rsid w:val="003971A2"/>
    <w:rsid w:val="00397401"/>
    <w:rsid w:val="003A05F2"/>
    <w:rsid w:val="003A12EC"/>
    <w:rsid w:val="003A3519"/>
    <w:rsid w:val="003A3A2C"/>
    <w:rsid w:val="003A42C4"/>
    <w:rsid w:val="003A46C2"/>
    <w:rsid w:val="003A57F5"/>
    <w:rsid w:val="003A59F0"/>
    <w:rsid w:val="003A5EBA"/>
    <w:rsid w:val="003A72FB"/>
    <w:rsid w:val="003A734F"/>
    <w:rsid w:val="003A7C65"/>
    <w:rsid w:val="003B0BC3"/>
    <w:rsid w:val="003B0ED2"/>
    <w:rsid w:val="003B1054"/>
    <w:rsid w:val="003B128E"/>
    <w:rsid w:val="003B1C8A"/>
    <w:rsid w:val="003B25AE"/>
    <w:rsid w:val="003B2D05"/>
    <w:rsid w:val="003B3106"/>
    <w:rsid w:val="003B38D1"/>
    <w:rsid w:val="003B4D2E"/>
    <w:rsid w:val="003B50D5"/>
    <w:rsid w:val="003B5101"/>
    <w:rsid w:val="003B60C2"/>
    <w:rsid w:val="003B6B38"/>
    <w:rsid w:val="003B6C03"/>
    <w:rsid w:val="003B7139"/>
    <w:rsid w:val="003C0FB4"/>
    <w:rsid w:val="003C186C"/>
    <w:rsid w:val="003C298C"/>
    <w:rsid w:val="003C2EEB"/>
    <w:rsid w:val="003C2F49"/>
    <w:rsid w:val="003C37AC"/>
    <w:rsid w:val="003C3AFF"/>
    <w:rsid w:val="003C5294"/>
    <w:rsid w:val="003C5400"/>
    <w:rsid w:val="003C5440"/>
    <w:rsid w:val="003C547D"/>
    <w:rsid w:val="003C5A93"/>
    <w:rsid w:val="003C790F"/>
    <w:rsid w:val="003D0152"/>
    <w:rsid w:val="003D05D7"/>
    <w:rsid w:val="003D0A0E"/>
    <w:rsid w:val="003D1CF9"/>
    <w:rsid w:val="003D24FB"/>
    <w:rsid w:val="003D2556"/>
    <w:rsid w:val="003D3A0E"/>
    <w:rsid w:val="003D5518"/>
    <w:rsid w:val="003D5F14"/>
    <w:rsid w:val="003D6B25"/>
    <w:rsid w:val="003D6EE6"/>
    <w:rsid w:val="003D760A"/>
    <w:rsid w:val="003E0B17"/>
    <w:rsid w:val="003E0C56"/>
    <w:rsid w:val="003E124A"/>
    <w:rsid w:val="003E3420"/>
    <w:rsid w:val="003E3931"/>
    <w:rsid w:val="003E4666"/>
    <w:rsid w:val="003E5BAB"/>
    <w:rsid w:val="003E5DD4"/>
    <w:rsid w:val="003E5FE9"/>
    <w:rsid w:val="003F0014"/>
    <w:rsid w:val="003F11FE"/>
    <w:rsid w:val="003F28F4"/>
    <w:rsid w:val="003F49B3"/>
    <w:rsid w:val="003F582D"/>
    <w:rsid w:val="003F6CA1"/>
    <w:rsid w:val="003F721F"/>
    <w:rsid w:val="003F7B4A"/>
    <w:rsid w:val="003F7D14"/>
    <w:rsid w:val="004005C3"/>
    <w:rsid w:val="00401454"/>
    <w:rsid w:val="00401781"/>
    <w:rsid w:val="00402E43"/>
    <w:rsid w:val="0040349E"/>
    <w:rsid w:val="00403ADE"/>
    <w:rsid w:val="00404397"/>
    <w:rsid w:val="0040652F"/>
    <w:rsid w:val="00406C8C"/>
    <w:rsid w:val="00407780"/>
    <w:rsid w:val="00407E12"/>
    <w:rsid w:val="00410652"/>
    <w:rsid w:val="004122A2"/>
    <w:rsid w:val="00413B4F"/>
    <w:rsid w:val="00413E8F"/>
    <w:rsid w:val="00414E93"/>
    <w:rsid w:val="00415867"/>
    <w:rsid w:val="0041587D"/>
    <w:rsid w:val="004165FC"/>
    <w:rsid w:val="004166E2"/>
    <w:rsid w:val="00417476"/>
    <w:rsid w:val="00417EC0"/>
    <w:rsid w:val="00421732"/>
    <w:rsid w:val="00421D11"/>
    <w:rsid w:val="00421F35"/>
    <w:rsid w:val="00421F78"/>
    <w:rsid w:val="004220B0"/>
    <w:rsid w:val="00422B30"/>
    <w:rsid w:val="00422B4C"/>
    <w:rsid w:val="00423A75"/>
    <w:rsid w:val="0042417D"/>
    <w:rsid w:val="00425971"/>
    <w:rsid w:val="00425D61"/>
    <w:rsid w:val="00426B91"/>
    <w:rsid w:val="004272C1"/>
    <w:rsid w:val="00427D83"/>
    <w:rsid w:val="00430553"/>
    <w:rsid w:val="004305AA"/>
    <w:rsid w:val="00430E40"/>
    <w:rsid w:val="00430EE1"/>
    <w:rsid w:val="0043149E"/>
    <w:rsid w:val="004320EE"/>
    <w:rsid w:val="0043210D"/>
    <w:rsid w:val="0043228E"/>
    <w:rsid w:val="00433BE2"/>
    <w:rsid w:val="00433CDA"/>
    <w:rsid w:val="00436D7C"/>
    <w:rsid w:val="00436FCE"/>
    <w:rsid w:val="00441BA0"/>
    <w:rsid w:val="00442FE5"/>
    <w:rsid w:val="00443F46"/>
    <w:rsid w:val="00444980"/>
    <w:rsid w:val="00444F77"/>
    <w:rsid w:val="0044725A"/>
    <w:rsid w:val="00447545"/>
    <w:rsid w:val="004475DE"/>
    <w:rsid w:val="004477B9"/>
    <w:rsid w:val="00447D06"/>
    <w:rsid w:val="00450907"/>
    <w:rsid w:val="00451B80"/>
    <w:rsid w:val="00451BFE"/>
    <w:rsid w:val="00454978"/>
    <w:rsid w:val="00454ADD"/>
    <w:rsid w:val="00454B3A"/>
    <w:rsid w:val="00455818"/>
    <w:rsid w:val="0045651A"/>
    <w:rsid w:val="004625BE"/>
    <w:rsid w:val="00462723"/>
    <w:rsid w:val="004628BD"/>
    <w:rsid w:val="00463E94"/>
    <w:rsid w:val="00464B96"/>
    <w:rsid w:val="00465959"/>
    <w:rsid w:val="00465B1F"/>
    <w:rsid w:val="00465DB9"/>
    <w:rsid w:val="00466AF3"/>
    <w:rsid w:val="004673CE"/>
    <w:rsid w:val="0047066F"/>
    <w:rsid w:val="00470A1E"/>
    <w:rsid w:val="00470C12"/>
    <w:rsid w:val="00470E3E"/>
    <w:rsid w:val="00471C4D"/>
    <w:rsid w:val="0047232F"/>
    <w:rsid w:val="00472733"/>
    <w:rsid w:val="00472ACE"/>
    <w:rsid w:val="00473F6C"/>
    <w:rsid w:val="004749C9"/>
    <w:rsid w:val="00475124"/>
    <w:rsid w:val="00477169"/>
    <w:rsid w:val="004803FD"/>
    <w:rsid w:val="00480766"/>
    <w:rsid w:val="004808DE"/>
    <w:rsid w:val="00484178"/>
    <w:rsid w:val="00484F83"/>
    <w:rsid w:val="00485C79"/>
    <w:rsid w:val="004872A0"/>
    <w:rsid w:val="004901A6"/>
    <w:rsid w:val="00491253"/>
    <w:rsid w:val="00492119"/>
    <w:rsid w:val="0049247A"/>
    <w:rsid w:val="00492D7D"/>
    <w:rsid w:val="00493420"/>
    <w:rsid w:val="004937D5"/>
    <w:rsid w:val="0049380B"/>
    <w:rsid w:val="00494A74"/>
    <w:rsid w:val="00495124"/>
    <w:rsid w:val="00495895"/>
    <w:rsid w:val="00496B4D"/>
    <w:rsid w:val="004976F0"/>
    <w:rsid w:val="004A1970"/>
    <w:rsid w:val="004A1B0B"/>
    <w:rsid w:val="004A223F"/>
    <w:rsid w:val="004A31A5"/>
    <w:rsid w:val="004A5111"/>
    <w:rsid w:val="004A54BB"/>
    <w:rsid w:val="004A5966"/>
    <w:rsid w:val="004A773A"/>
    <w:rsid w:val="004B01B5"/>
    <w:rsid w:val="004B0368"/>
    <w:rsid w:val="004B055C"/>
    <w:rsid w:val="004B1A98"/>
    <w:rsid w:val="004B2B01"/>
    <w:rsid w:val="004B368C"/>
    <w:rsid w:val="004B36EA"/>
    <w:rsid w:val="004B40E0"/>
    <w:rsid w:val="004B5E0F"/>
    <w:rsid w:val="004C06B1"/>
    <w:rsid w:val="004C106C"/>
    <w:rsid w:val="004C1D47"/>
    <w:rsid w:val="004C1E84"/>
    <w:rsid w:val="004C36DF"/>
    <w:rsid w:val="004C3925"/>
    <w:rsid w:val="004C4D61"/>
    <w:rsid w:val="004C50D6"/>
    <w:rsid w:val="004C57C7"/>
    <w:rsid w:val="004C5C1B"/>
    <w:rsid w:val="004C618F"/>
    <w:rsid w:val="004C621D"/>
    <w:rsid w:val="004C633E"/>
    <w:rsid w:val="004C6D8A"/>
    <w:rsid w:val="004D1CEB"/>
    <w:rsid w:val="004D2614"/>
    <w:rsid w:val="004D2BBD"/>
    <w:rsid w:val="004D3266"/>
    <w:rsid w:val="004D34BB"/>
    <w:rsid w:val="004D3BB9"/>
    <w:rsid w:val="004D416E"/>
    <w:rsid w:val="004D4B7D"/>
    <w:rsid w:val="004D576E"/>
    <w:rsid w:val="004D6023"/>
    <w:rsid w:val="004D6317"/>
    <w:rsid w:val="004D6B21"/>
    <w:rsid w:val="004E3163"/>
    <w:rsid w:val="004E3847"/>
    <w:rsid w:val="004E5495"/>
    <w:rsid w:val="004E63C0"/>
    <w:rsid w:val="004E63EE"/>
    <w:rsid w:val="004E6C85"/>
    <w:rsid w:val="004F0119"/>
    <w:rsid w:val="004F03A3"/>
    <w:rsid w:val="004F0494"/>
    <w:rsid w:val="004F05AE"/>
    <w:rsid w:val="004F0626"/>
    <w:rsid w:val="004F3026"/>
    <w:rsid w:val="004F48EA"/>
    <w:rsid w:val="004F6929"/>
    <w:rsid w:val="004F6AB5"/>
    <w:rsid w:val="004F6E19"/>
    <w:rsid w:val="004F72D5"/>
    <w:rsid w:val="004F7C02"/>
    <w:rsid w:val="005002F2"/>
    <w:rsid w:val="00501781"/>
    <w:rsid w:val="0050189A"/>
    <w:rsid w:val="00501D1F"/>
    <w:rsid w:val="00501F12"/>
    <w:rsid w:val="005029D3"/>
    <w:rsid w:val="00503A5C"/>
    <w:rsid w:val="00503BD6"/>
    <w:rsid w:val="005045B0"/>
    <w:rsid w:val="00504C16"/>
    <w:rsid w:val="005059E9"/>
    <w:rsid w:val="00506BE3"/>
    <w:rsid w:val="00507830"/>
    <w:rsid w:val="00507AC7"/>
    <w:rsid w:val="005100CC"/>
    <w:rsid w:val="00510824"/>
    <w:rsid w:val="00512F9E"/>
    <w:rsid w:val="0051314D"/>
    <w:rsid w:val="005138C4"/>
    <w:rsid w:val="005148C8"/>
    <w:rsid w:val="005150FA"/>
    <w:rsid w:val="0051615B"/>
    <w:rsid w:val="00516323"/>
    <w:rsid w:val="0051633B"/>
    <w:rsid w:val="005163CC"/>
    <w:rsid w:val="00520861"/>
    <w:rsid w:val="00520B5A"/>
    <w:rsid w:val="00520BFC"/>
    <w:rsid w:val="00521411"/>
    <w:rsid w:val="005214A0"/>
    <w:rsid w:val="00521C58"/>
    <w:rsid w:val="00521D7E"/>
    <w:rsid w:val="0052211F"/>
    <w:rsid w:val="00523FB8"/>
    <w:rsid w:val="00524423"/>
    <w:rsid w:val="00524D39"/>
    <w:rsid w:val="0052530A"/>
    <w:rsid w:val="00525814"/>
    <w:rsid w:val="00525D67"/>
    <w:rsid w:val="0052748A"/>
    <w:rsid w:val="00527842"/>
    <w:rsid w:val="005304DD"/>
    <w:rsid w:val="005315A4"/>
    <w:rsid w:val="00531BF1"/>
    <w:rsid w:val="0053326D"/>
    <w:rsid w:val="00533C19"/>
    <w:rsid w:val="005346FE"/>
    <w:rsid w:val="00535415"/>
    <w:rsid w:val="00535EC7"/>
    <w:rsid w:val="005371DC"/>
    <w:rsid w:val="00540E74"/>
    <w:rsid w:val="00540FE8"/>
    <w:rsid w:val="00541091"/>
    <w:rsid w:val="00541313"/>
    <w:rsid w:val="00541780"/>
    <w:rsid w:val="00541CE6"/>
    <w:rsid w:val="005427F5"/>
    <w:rsid w:val="00542B3E"/>
    <w:rsid w:val="005440AB"/>
    <w:rsid w:val="00544755"/>
    <w:rsid w:val="005469B0"/>
    <w:rsid w:val="00546FE2"/>
    <w:rsid w:val="00552E5E"/>
    <w:rsid w:val="00554043"/>
    <w:rsid w:val="00555523"/>
    <w:rsid w:val="00555C45"/>
    <w:rsid w:val="005568B4"/>
    <w:rsid w:val="0055691D"/>
    <w:rsid w:val="005570E4"/>
    <w:rsid w:val="0056084D"/>
    <w:rsid w:val="00561000"/>
    <w:rsid w:val="005626FE"/>
    <w:rsid w:val="00562D49"/>
    <w:rsid w:val="0056433A"/>
    <w:rsid w:val="00566357"/>
    <w:rsid w:val="00566C6B"/>
    <w:rsid w:val="0056722B"/>
    <w:rsid w:val="00571FDB"/>
    <w:rsid w:val="00572708"/>
    <w:rsid w:val="00573C56"/>
    <w:rsid w:val="00574BAC"/>
    <w:rsid w:val="00576289"/>
    <w:rsid w:val="00576904"/>
    <w:rsid w:val="0057690B"/>
    <w:rsid w:val="00576BD8"/>
    <w:rsid w:val="00576CB7"/>
    <w:rsid w:val="00577901"/>
    <w:rsid w:val="0058017A"/>
    <w:rsid w:val="005801B2"/>
    <w:rsid w:val="00580BCE"/>
    <w:rsid w:val="005827C7"/>
    <w:rsid w:val="00582DB3"/>
    <w:rsid w:val="005845B8"/>
    <w:rsid w:val="00585CFA"/>
    <w:rsid w:val="00587471"/>
    <w:rsid w:val="00590862"/>
    <w:rsid w:val="00592141"/>
    <w:rsid w:val="0059287D"/>
    <w:rsid w:val="005930B7"/>
    <w:rsid w:val="0059313C"/>
    <w:rsid w:val="00593393"/>
    <w:rsid w:val="00593983"/>
    <w:rsid w:val="00593D7E"/>
    <w:rsid w:val="00594827"/>
    <w:rsid w:val="00594A3C"/>
    <w:rsid w:val="00595126"/>
    <w:rsid w:val="005955B7"/>
    <w:rsid w:val="00596736"/>
    <w:rsid w:val="005971AF"/>
    <w:rsid w:val="00597D21"/>
    <w:rsid w:val="005A0749"/>
    <w:rsid w:val="005A0D5D"/>
    <w:rsid w:val="005A0F58"/>
    <w:rsid w:val="005A12CD"/>
    <w:rsid w:val="005A272D"/>
    <w:rsid w:val="005A273F"/>
    <w:rsid w:val="005A481D"/>
    <w:rsid w:val="005A57AD"/>
    <w:rsid w:val="005A6A55"/>
    <w:rsid w:val="005A79F8"/>
    <w:rsid w:val="005A7B99"/>
    <w:rsid w:val="005B0E74"/>
    <w:rsid w:val="005B0F9B"/>
    <w:rsid w:val="005B1170"/>
    <w:rsid w:val="005B122C"/>
    <w:rsid w:val="005B1332"/>
    <w:rsid w:val="005B180E"/>
    <w:rsid w:val="005B18DF"/>
    <w:rsid w:val="005B352D"/>
    <w:rsid w:val="005B3632"/>
    <w:rsid w:val="005B4D0B"/>
    <w:rsid w:val="005B5C02"/>
    <w:rsid w:val="005B7FB4"/>
    <w:rsid w:val="005C0EFF"/>
    <w:rsid w:val="005C1AE2"/>
    <w:rsid w:val="005C2862"/>
    <w:rsid w:val="005C3B74"/>
    <w:rsid w:val="005C4E71"/>
    <w:rsid w:val="005C57FF"/>
    <w:rsid w:val="005C6934"/>
    <w:rsid w:val="005C726E"/>
    <w:rsid w:val="005D0358"/>
    <w:rsid w:val="005D15F7"/>
    <w:rsid w:val="005D1EBD"/>
    <w:rsid w:val="005D3942"/>
    <w:rsid w:val="005D3968"/>
    <w:rsid w:val="005D662D"/>
    <w:rsid w:val="005E0497"/>
    <w:rsid w:val="005E0676"/>
    <w:rsid w:val="005E0E37"/>
    <w:rsid w:val="005E3102"/>
    <w:rsid w:val="005E37EB"/>
    <w:rsid w:val="005E43F5"/>
    <w:rsid w:val="005E4440"/>
    <w:rsid w:val="005E4C32"/>
    <w:rsid w:val="005E5EE5"/>
    <w:rsid w:val="005E64E2"/>
    <w:rsid w:val="005E7A26"/>
    <w:rsid w:val="005E7ABD"/>
    <w:rsid w:val="005F06AD"/>
    <w:rsid w:val="005F109F"/>
    <w:rsid w:val="005F12BD"/>
    <w:rsid w:val="005F228D"/>
    <w:rsid w:val="005F2668"/>
    <w:rsid w:val="005F2883"/>
    <w:rsid w:val="005F2B58"/>
    <w:rsid w:val="005F36E7"/>
    <w:rsid w:val="005F3D0C"/>
    <w:rsid w:val="005F4F7D"/>
    <w:rsid w:val="005F568E"/>
    <w:rsid w:val="005F5E35"/>
    <w:rsid w:val="005F61D9"/>
    <w:rsid w:val="005F6C5C"/>
    <w:rsid w:val="005F7056"/>
    <w:rsid w:val="006022C5"/>
    <w:rsid w:val="0060319E"/>
    <w:rsid w:val="006036F3"/>
    <w:rsid w:val="00603A47"/>
    <w:rsid w:val="00603CD1"/>
    <w:rsid w:val="00603F83"/>
    <w:rsid w:val="00604AAA"/>
    <w:rsid w:val="00604DA0"/>
    <w:rsid w:val="00604FB2"/>
    <w:rsid w:val="00605C37"/>
    <w:rsid w:val="00607A00"/>
    <w:rsid w:val="00607CC7"/>
    <w:rsid w:val="00610CFD"/>
    <w:rsid w:val="00612E2D"/>
    <w:rsid w:val="00612FFF"/>
    <w:rsid w:val="00616A82"/>
    <w:rsid w:val="00621218"/>
    <w:rsid w:val="00621E7D"/>
    <w:rsid w:val="00622F18"/>
    <w:rsid w:val="006236DB"/>
    <w:rsid w:val="00623860"/>
    <w:rsid w:val="00623CBE"/>
    <w:rsid w:val="00624085"/>
    <w:rsid w:val="00624777"/>
    <w:rsid w:val="00624A3D"/>
    <w:rsid w:val="00626357"/>
    <w:rsid w:val="006266C0"/>
    <w:rsid w:val="006272A8"/>
    <w:rsid w:val="00627C49"/>
    <w:rsid w:val="00630516"/>
    <w:rsid w:val="00630C23"/>
    <w:rsid w:val="00630E56"/>
    <w:rsid w:val="006330A2"/>
    <w:rsid w:val="0063312F"/>
    <w:rsid w:val="00633827"/>
    <w:rsid w:val="00633FFE"/>
    <w:rsid w:val="00634C99"/>
    <w:rsid w:val="006353C2"/>
    <w:rsid w:val="006355D4"/>
    <w:rsid w:val="00637DD3"/>
    <w:rsid w:val="006403BE"/>
    <w:rsid w:val="00641563"/>
    <w:rsid w:val="00641922"/>
    <w:rsid w:val="00642A3A"/>
    <w:rsid w:val="0064328F"/>
    <w:rsid w:val="00643C68"/>
    <w:rsid w:val="00644B5E"/>
    <w:rsid w:val="00644C6B"/>
    <w:rsid w:val="00644E30"/>
    <w:rsid w:val="00644EEF"/>
    <w:rsid w:val="00645F90"/>
    <w:rsid w:val="00646DC9"/>
    <w:rsid w:val="00646FAD"/>
    <w:rsid w:val="006475C7"/>
    <w:rsid w:val="00650ABF"/>
    <w:rsid w:val="00650EBD"/>
    <w:rsid w:val="00650FC9"/>
    <w:rsid w:val="006514DB"/>
    <w:rsid w:val="00651638"/>
    <w:rsid w:val="00651793"/>
    <w:rsid w:val="00652C17"/>
    <w:rsid w:val="00653703"/>
    <w:rsid w:val="00653854"/>
    <w:rsid w:val="00653A29"/>
    <w:rsid w:val="0065413D"/>
    <w:rsid w:val="0065447C"/>
    <w:rsid w:val="00655432"/>
    <w:rsid w:val="006558B9"/>
    <w:rsid w:val="00655BB3"/>
    <w:rsid w:val="00655DE6"/>
    <w:rsid w:val="00656230"/>
    <w:rsid w:val="0065635B"/>
    <w:rsid w:val="00656669"/>
    <w:rsid w:val="0065680F"/>
    <w:rsid w:val="0066017E"/>
    <w:rsid w:val="0066287C"/>
    <w:rsid w:val="00662954"/>
    <w:rsid w:val="00664B31"/>
    <w:rsid w:val="00664DC6"/>
    <w:rsid w:val="00665239"/>
    <w:rsid w:val="0066579E"/>
    <w:rsid w:val="00666A8A"/>
    <w:rsid w:val="0066702D"/>
    <w:rsid w:val="00667959"/>
    <w:rsid w:val="006679CD"/>
    <w:rsid w:val="00667D84"/>
    <w:rsid w:val="00671533"/>
    <w:rsid w:val="00671D88"/>
    <w:rsid w:val="00672B19"/>
    <w:rsid w:val="00673108"/>
    <w:rsid w:val="006731FC"/>
    <w:rsid w:val="00673755"/>
    <w:rsid w:val="00673DD8"/>
    <w:rsid w:val="006749C0"/>
    <w:rsid w:val="006750AF"/>
    <w:rsid w:val="00675435"/>
    <w:rsid w:val="0067553D"/>
    <w:rsid w:val="00675BA7"/>
    <w:rsid w:val="006760DA"/>
    <w:rsid w:val="0067619D"/>
    <w:rsid w:val="00676399"/>
    <w:rsid w:val="00676BDE"/>
    <w:rsid w:val="00677218"/>
    <w:rsid w:val="00677389"/>
    <w:rsid w:val="00677823"/>
    <w:rsid w:val="00683B66"/>
    <w:rsid w:val="00684447"/>
    <w:rsid w:val="006848F1"/>
    <w:rsid w:val="00684C8C"/>
    <w:rsid w:val="00685153"/>
    <w:rsid w:val="00685C83"/>
    <w:rsid w:val="00687A2A"/>
    <w:rsid w:val="00691D21"/>
    <w:rsid w:val="00692670"/>
    <w:rsid w:val="006926AF"/>
    <w:rsid w:val="00692DFE"/>
    <w:rsid w:val="006939DF"/>
    <w:rsid w:val="00693AC5"/>
    <w:rsid w:val="00693BA8"/>
    <w:rsid w:val="00696E52"/>
    <w:rsid w:val="00696FFD"/>
    <w:rsid w:val="006970F7"/>
    <w:rsid w:val="00697F54"/>
    <w:rsid w:val="006A1364"/>
    <w:rsid w:val="006A1801"/>
    <w:rsid w:val="006A1946"/>
    <w:rsid w:val="006A2415"/>
    <w:rsid w:val="006A245A"/>
    <w:rsid w:val="006A2E31"/>
    <w:rsid w:val="006A38B3"/>
    <w:rsid w:val="006A3CAB"/>
    <w:rsid w:val="006A52AE"/>
    <w:rsid w:val="006A54EF"/>
    <w:rsid w:val="006A5530"/>
    <w:rsid w:val="006A6211"/>
    <w:rsid w:val="006A7A79"/>
    <w:rsid w:val="006A7AD1"/>
    <w:rsid w:val="006B1388"/>
    <w:rsid w:val="006B1487"/>
    <w:rsid w:val="006B14F5"/>
    <w:rsid w:val="006B188B"/>
    <w:rsid w:val="006B1FE4"/>
    <w:rsid w:val="006B3A45"/>
    <w:rsid w:val="006B65D7"/>
    <w:rsid w:val="006B7160"/>
    <w:rsid w:val="006C0660"/>
    <w:rsid w:val="006C1132"/>
    <w:rsid w:val="006C11D9"/>
    <w:rsid w:val="006C2376"/>
    <w:rsid w:val="006C25F8"/>
    <w:rsid w:val="006C26E2"/>
    <w:rsid w:val="006C2831"/>
    <w:rsid w:val="006C3463"/>
    <w:rsid w:val="006C5274"/>
    <w:rsid w:val="006C6143"/>
    <w:rsid w:val="006D0EC5"/>
    <w:rsid w:val="006D11F5"/>
    <w:rsid w:val="006D1633"/>
    <w:rsid w:val="006D1691"/>
    <w:rsid w:val="006D23EF"/>
    <w:rsid w:val="006D3C46"/>
    <w:rsid w:val="006D4B70"/>
    <w:rsid w:val="006D4FB0"/>
    <w:rsid w:val="006D5047"/>
    <w:rsid w:val="006D5BD2"/>
    <w:rsid w:val="006D6F90"/>
    <w:rsid w:val="006D71DB"/>
    <w:rsid w:val="006E049E"/>
    <w:rsid w:val="006E0586"/>
    <w:rsid w:val="006E0BDE"/>
    <w:rsid w:val="006E0CC6"/>
    <w:rsid w:val="006E1AA0"/>
    <w:rsid w:val="006E2090"/>
    <w:rsid w:val="006E2465"/>
    <w:rsid w:val="006E2BF4"/>
    <w:rsid w:val="006E6F60"/>
    <w:rsid w:val="006E7F6C"/>
    <w:rsid w:val="006F0D6C"/>
    <w:rsid w:val="006F1838"/>
    <w:rsid w:val="006F1EAD"/>
    <w:rsid w:val="006F208C"/>
    <w:rsid w:val="006F27A9"/>
    <w:rsid w:val="006F31ED"/>
    <w:rsid w:val="006F35F0"/>
    <w:rsid w:val="006F4DC7"/>
    <w:rsid w:val="006F5CFD"/>
    <w:rsid w:val="006F5E1A"/>
    <w:rsid w:val="006F5F42"/>
    <w:rsid w:val="006F64F0"/>
    <w:rsid w:val="006F6587"/>
    <w:rsid w:val="007005EB"/>
    <w:rsid w:val="007026ED"/>
    <w:rsid w:val="00702B7D"/>
    <w:rsid w:val="00705BB3"/>
    <w:rsid w:val="00706C0A"/>
    <w:rsid w:val="00710479"/>
    <w:rsid w:val="0071069F"/>
    <w:rsid w:val="00711B03"/>
    <w:rsid w:val="00711B88"/>
    <w:rsid w:val="007126DD"/>
    <w:rsid w:val="00712FE3"/>
    <w:rsid w:val="00713627"/>
    <w:rsid w:val="0071374C"/>
    <w:rsid w:val="00713D53"/>
    <w:rsid w:val="00714FC8"/>
    <w:rsid w:val="00715DDE"/>
    <w:rsid w:val="00716FFB"/>
    <w:rsid w:val="007202FB"/>
    <w:rsid w:val="00722F04"/>
    <w:rsid w:val="007247E0"/>
    <w:rsid w:val="007249CD"/>
    <w:rsid w:val="00725C58"/>
    <w:rsid w:val="00725FFC"/>
    <w:rsid w:val="00727261"/>
    <w:rsid w:val="0072739F"/>
    <w:rsid w:val="00730362"/>
    <w:rsid w:val="007304FF"/>
    <w:rsid w:val="007313F2"/>
    <w:rsid w:val="0073270E"/>
    <w:rsid w:val="007329BB"/>
    <w:rsid w:val="0073373F"/>
    <w:rsid w:val="0073442D"/>
    <w:rsid w:val="00734BCE"/>
    <w:rsid w:val="00735CB5"/>
    <w:rsid w:val="00736225"/>
    <w:rsid w:val="007379E7"/>
    <w:rsid w:val="007403A6"/>
    <w:rsid w:val="0074069D"/>
    <w:rsid w:val="00740E26"/>
    <w:rsid w:val="007418A2"/>
    <w:rsid w:val="00741EE5"/>
    <w:rsid w:val="00742987"/>
    <w:rsid w:val="00743622"/>
    <w:rsid w:val="00743FA0"/>
    <w:rsid w:val="007459AE"/>
    <w:rsid w:val="00746CDE"/>
    <w:rsid w:val="00747128"/>
    <w:rsid w:val="007511EE"/>
    <w:rsid w:val="00751FC9"/>
    <w:rsid w:val="00752BF9"/>
    <w:rsid w:val="007531E7"/>
    <w:rsid w:val="007537CE"/>
    <w:rsid w:val="007537FB"/>
    <w:rsid w:val="00753CB8"/>
    <w:rsid w:val="00754528"/>
    <w:rsid w:val="007564A4"/>
    <w:rsid w:val="00757377"/>
    <w:rsid w:val="0076239E"/>
    <w:rsid w:val="00763340"/>
    <w:rsid w:val="0076568D"/>
    <w:rsid w:val="00765A34"/>
    <w:rsid w:val="00766901"/>
    <w:rsid w:val="00767CA5"/>
    <w:rsid w:val="007706C0"/>
    <w:rsid w:val="00771340"/>
    <w:rsid w:val="00771B49"/>
    <w:rsid w:val="00771F31"/>
    <w:rsid w:val="00772A17"/>
    <w:rsid w:val="00772BE1"/>
    <w:rsid w:val="00773E0C"/>
    <w:rsid w:val="00775FFA"/>
    <w:rsid w:val="0077609C"/>
    <w:rsid w:val="00776296"/>
    <w:rsid w:val="00776398"/>
    <w:rsid w:val="00776794"/>
    <w:rsid w:val="0077710D"/>
    <w:rsid w:val="00783D0B"/>
    <w:rsid w:val="00786EEC"/>
    <w:rsid w:val="007878F5"/>
    <w:rsid w:val="00787BF9"/>
    <w:rsid w:val="00791D4B"/>
    <w:rsid w:val="00791FF7"/>
    <w:rsid w:val="00792A3C"/>
    <w:rsid w:val="00792EF5"/>
    <w:rsid w:val="00793892"/>
    <w:rsid w:val="00793C7C"/>
    <w:rsid w:val="00793ECF"/>
    <w:rsid w:val="0079533A"/>
    <w:rsid w:val="00795420"/>
    <w:rsid w:val="00795664"/>
    <w:rsid w:val="0079568D"/>
    <w:rsid w:val="00796608"/>
    <w:rsid w:val="0079732F"/>
    <w:rsid w:val="007A1A46"/>
    <w:rsid w:val="007A3872"/>
    <w:rsid w:val="007A47DC"/>
    <w:rsid w:val="007A4ECC"/>
    <w:rsid w:val="007A51B3"/>
    <w:rsid w:val="007A53B5"/>
    <w:rsid w:val="007A650A"/>
    <w:rsid w:val="007A74C6"/>
    <w:rsid w:val="007B00F1"/>
    <w:rsid w:val="007B04CE"/>
    <w:rsid w:val="007B154A"/>
    <w:rsid w:val="007B162E"/>
    <w:rsid w:val="007B17B2"/>
    <w:rsid w:val="007B194A"/>
    <w:rsid w:val="007B1B0A"/>
    <w:rsid w:val="007B1B21"/>
    <w:rsid w:val="007B1D69"/>
    <w:rsid w:val="007B1FA6"/>
    <w:rsid w:val="007B2669"/>
    <w:rsid w:val="007B47EB"/>
    <w:rsid w:val="007B50ED"/>
    <w:rsid w:val="007B6242"/>
    <w:rsid w:val="007B660F"/>
    <w:rsid w:val="007C0623"/>
    <w:rsid w:val="007C1204"/>
    <w:rsid w:val="007C1B88"/>
    <w:rsid w:val="007C3549"/>
    <w:rsid w:val="007C3C8D"/>
    <w:rsid w:val="007C5ADE"/>
    <w:rsid w:val="007C5EE4"/>
    <w:rsid w:val="007D0A65"/>
    <w:rsid w:val="007D0ADF"/>
    <w:rsid w:val="007D146E"/>
    <w:rsid w:val="007D1FF3"/>
    <w:rsid w:val="007D222C"/>
    <w:rsid w:val="007D2BE5"/>
    <w:rsid w:val="007D5032"/>
    <w:rsid w:val="007D55F9"/>
    <w:rsid w:val="007D57DF"/>
    <w:rsid w:val="007D64C5"/>
    <w:rsid w:val="007D66A4"/>
    <w:rsid w:val="007D763A"/>
    <w:rsid w:val="007E005E"/>
    <w:rsid w:val="007E05F3"/>
    <w:rsid w:val="007E09F9"/>
    <w:rsid w:val="007E0D43"/>
    <w:rsid w:val="007E0FAA"/>
    <w:rsid w:val="007E185A"/>
    <w:rsid w:val="007E1ACB"/>
    <w:rsid w:val="007E25F8"/>
    <w:rsid w:val="007E33E9"/>
    <w:rsid w:val="007E3EE3"/>
    <w:rsid w:val="007E42C2"/>
    <w:rsid w:val="007E4754"/>
    <w:rsid w:val="007E484C"/>
    <w:rsid w:val="007E4D43"/>
    <w:rsid w:val="007E6119"/>
    <w:rsid w:val="007E6E4D"/>
    <w:rsid w:val="007E6E55"/>
    <w:rsid w:val="007E7254"/>
    <w:rsid w:val="007E74F0"/>
    <w:rsid w:val="007F0579"/>
    <w:rsid w:val="007F09BC"/>
    <w:rsid w:val="007F19CB"/>
    <w:rsid w:val="007F2EAE"/>
    <w:rsid w:val="007F2FAB"/>
    <w:rsid w:val="007F3904"/>
    <w:rsid w:val="007F4692"/>
    <w:rsid w:val="007F574F"/>
    <w:rsid w:val="007F5754"/>
    <w:rsid w:val="007F650A"/>
    <w:rsid w:val="007F7000"/>
    <w:rsid w:val="00802A42"/>
    <w:rsid w:val="00802D06"/>
    <w:rsid w:val="00803930"/>
    <w:rsid w:val="008040D7"/>
    <w:rsid w:val="00804D60"/>
    <w:rsid w:val="00805593"/>
    <w:rsid w:val="0080594F"/>
    <w:rsid w:val="008065F1"/>
    <w:rsid w:val="0080746F"/>
    <w:rsid w:val="00807A56"/>
    <w:rsid w:val="00810196"/>
    <w:rsid w:val="00810357"/>
    <w:rsid w:val="00810B5C"/>
    <w:rsid w:val="00810E40"/>
    <w:rsid w:val="008115F1"/>
    <w:rsid w:val="0081181A"/>
    <w:rsid w:val="00811E5D"/>
    <w:rsid w:val="0081298C"/>
    <w:rsid w:val="00812A95"/>
    <w:rsid w:val="00812DCE"/>
    <w:rsid w:val="00812F4C"/>
    <w:rsid w:val="0081305C"/>
    <w:rsid w:val="00813D0D"/>
    <w:rsid w:val="00815339"/>
    <w:rsid w:val="00817829"/>
    <w:rsid w:val="00820221"/>
    <w:rsid w:val="00821159"/>
    <w:rsid w:val="0082188D"/>
    <w:rsid w:val="00822413"/>
    <w:rsid w:val="008229B0"/>
    <w:rsid w:val="00823BD5"/>
    <w:rsid w:val="00823C4F"/>
    <w:rsid w:val="00824FA5"/>
    <w:rsid w:val="008254A4"/>
    <w:rsid w:val="0082589C"/>
    <w:rsid w:val="0082662D"/>
    <w:rsid w:val="0082710F"/>
    <w:rsid w:val="00830719"/>
    <w:rsid w:val="00830E69"/>
    <w:rsid w:val="00831190"/>
    <w:rsid w:val="008313CA"/>
    <w:rsid w:val="00833223"/>
    <w:rsid w:val="00833371"/>
    <w:rsid w:val="008335C3"/>
    <w:rsid w:val="00833D78"/>
    <w:rsid w:val="00833E99"/>
    <w:rsid w:val="008346E9"/>
    <w:rsid w:val="00834BD0"/>
    <w:rsid w:val="00834E3F"/>
    <w:rsid w:val="0083519E"/>
    <w:rsid w:val="008360BA"/>
    <w:rsid w:val="00836A6D"/>
    <w:rsid w:val="00840242"/>
    <w:rsid w:val="00841716"/>
    <w:rsid w:val="00841E11"/>
    <w:rsid w:val="0084222E"/>
    <w:rsid w:val="00842C6A"/>
    <w:rsid w:val="008433FA"/>
    <w:rsid w:val="00843BB0"/>
    <w:rsid w:val="008444A4"/>
    <w:rsid w:val="008449EF"/>
    <w:rsid w:val="00844F38"/>
    <w:rsid w:val="00845116"/>
    <w:rsid w:val="008452A6"/>
    <w:rsid w:val="008470BF"/>
    <w:rsid w:val="00850407"/>
    <w:rsid w:val="00850FAB"/>
    <w:rsid w:val="0085103B"/>
    <w:rsid w:val="00851094"/>
    <w:rsid w:val="008510A9"/>
    <w:rsid w:val="008513BB"/>
    <w:rsid w:val="008514D1"/>
    <w:rsid w:val="0085264A"/>
    <w:rsid w:val="00852C56"/>
    <w:rsid w:val="00853352"/>
    <w:rsid w:val="00853A3E"/>
    <w:rsid w:val="00854232"/>
    <w:rsid w:val="00854516"/>
    <w:rsid w:val="008552A9"/>
    <w:rsid w:val="008552F1"/>
    <w:rsid w:val="00855FEB"/>
    <w:rsid w:val="0085648C"/>
    <w:rsid w:val="00857516"/>
    <w:rsid w:val="00860E91"/>
    <w:rsid w:val="008614E5"/>
    <w:rsid w:val="00861C2E"/>
    <w:rsid w:val="00861EB9"/>
    <w:rsid w:val="00862725"/>
    <w:rsid w:val="00862730"/>
    <w:rsid w:val="008635E2"/>
    <w:rsid w:val="00864FC3"/>
    <w:rsid w:val="008652CE"/>
    <w:rsid w:val="00865EF9"/>
    <w:rsid w:val="00866892"/>
    <w:rsid w:val="00866A60"/>
    <w:rsid w:val="00866B15"/>
    <w:rsid w:val="00867CC4"/>
    <w:rsid w:val="00867CE2"/>
    <w:rsid w:val="00870A9A"/>
    <w:rsid w:val="00870FF8"/>
    <w:rsid w:val="008715A6"/>
    <w:rsid w:val="00873255"/>
    <w:rsid w:val="008744BD"/>
    <w:rsid w:val="00874E36"/>
    <w:rsid w:val="008763EE"/>
    <w:rsid w:val="0087668E"/>
    <w:rsid w:val="0087670B"/>
    <w:rsid w:val="00876ECE"/>
    <w:rsid w:val="00877128"/>
    <w:rsid w:val="00880A95"/>
    <w:rsid w:val="00881C50"/>
    <w:rsid w:val="00881D43"/>
    <w:rsid w:val="00883B09"/>
    <w:rsid w:val="0088510C"/>
    <w:rsid w:val="008857F3"/>
    <w:rsid w:val="00885FC5"/>
    <w:rsid w:val="00887C33"/>
    <w:rsid w:val="00890B0E"/>
    <w:rsid w:val="00894291"/>
    <w:rsid w:val="00896315"/>
    <w:rsid w:val="0089789A"/>
    <w:rsid w:val="008978A5"/>
    <w:rsid w:val="008A04E1"/>
    <w:rsid w:val="008A1FC2"/>
    <w:rsid w:val="008A2087"/>
    <w:rsid w:val="008A2098"/>
    <w:rsid w:val="008A34E5"/>
    <w:rsid w:val="008A4586"/>
    <w:rsid w:val="008A4E2D"/>
    <w:rsid w:val="008A55E7"/>
    <w:rsid w:val="008A6375"/>
    <w:rsid w:val="008A6F5F"/>
    <w:rsid w:val="008A7690"/>
    <w:rsid w:val="008A76B3"/>
    <w:rsid w:val="008A7AE0"/>
    <w:rsid w:val="008B00D9"/>
    <w:rsid w:val="008B09B8"/>
    <w:rsid w:val="008B0A5A"/>
    <w:rsid w:val="008B24E0"/>
    <w:rsid w:val="008B3E2C"/>
    <w:rsid w:val="008B560F"/>
    <w:rsid w:val="008B6C1B"/>
    <w:rsid w:val="008B7867"/>
    <w:rsid w:val="008B7B61"/>
    <w:rsid w:val="008C0DF2"/>
    <w:rsid w:val="008C2E5D"/>
    <w:rsid w:val="008C3B6B"/>
    <w:rsid w:val="008C40D0"/>
    <w:rsid w:val="008C4C08"/>
    <w:rsid w:val="008C61AC"/>
    <w:rsid w:val="008D008E"/>
    <w:rsid w:val="008D080B"/>
    <w:rsid w:val="008D1E75"/>
    <w:rsid w:val="008D33D6"/>
    <w:rsid w:val="008D3E1D"/>
    <w:rsid w:val="008D43ED"/>
    <w:rsid w:val="008D670A"/>
    <w:rsid w:val="008D7526"/>
    <w:rsid w:val="008D7DBF"/>
    <w:rsid w:val="008E0285"/>
    <w:rsid w:val="008E0D1C"/>
    <w:rsid w:val="008E1BD1"/>
    <w:rsid w:val="008E2B9B"/>
    <w:rsid w:val="008E3D39"/>
    <w:rsid w:val="008E4177"/>
    <w:rsid w:val="008E439F"/>
    <w:rsid w:val="008E5400"/>
    <w:rsid w:val="008E5D06"/>
    <w:rsid w:val="008E6B8D"/>
    <w:rsid w:val="008E6BFB"/>
    <w:rsid w:val="008E6EBE"/>
    <w:rsid w:val="008E774B"/>
    <w:rsid w:val="008E7778"/>
    <w:rsid w:val="008E7E7C"/>
    <w:rsid w:val="008E7E9E"/>
    <w:rsid w:val="008E7F1B"/>
    <w:rsid w:val="008F0911"/>
    <w:rsid w:val="008F0991"/>
    <w:rsid w:val="008F0C4C"/>
    <w:rsid w:val="008F182B"/>
    <w:rsid w:val="008F1D69"/>
    <w:rsid w:val="008F22EF"/>
    <w:rsid w:val="008F316B"/>
    <w:rsid w:val="008F3942"/>
    <w:rsid w:val="008F4D9B"/>
    <w:rsid w:val="008F5136"/>
    <w:rsid w:val="008F51AC"/>
    <w:rsid w:val="008F527C"/>
    <w:rsid w:val="008F56D7"/>
    <w:rsid w:val="008F64F8"/>
    <w:rsid w:val="008F74DA"/>
    <w:rsid w:val="008F7863"/>
    <w:rsid w:val="009000BD"/>
    <w:rsid w:val="00900538"/>
    <w:rsid w:val="00900DFB"/>
    <w:rsid w:val="00900F54"/>
    <w:rsid w:val="00901012"/>
    <w:rsid w:val="00901104"/>
    <w:rsid w:val="00902CD4"/>
    <w:rsid w:val="009036B6"/>
    <w:rsid w:val="009039CC"/>
    <w:rsid w:val="00903FE7"/>
    <w:rsid w:val="00904033"/>
    <w:rsid w:val="009047BE"/>
    <w:rsid w:val="00904924"/>
    <w:rsid w:val="00904A12"/>
    <w:rsid w:val="00904B95"/>
    <w:rsid w:val="00905B09"/>
    <w:rsid w:val="00905C5F"/>
    <w:rsid w:val="00910696"/>
    <w:rsid w:val="009109CA"/>
    <w:rsid w:val="00910B06"/>
    <w:rsid w:val="00911F1E"/>
    <w:rsid w:val="00911F9E"/>
    <w:rsid w:val="009145E7"/>
    <w:rsid w:val="009165FE"/>
    <w:rsid w:val="00921627"/>
    <w:rsid w:val="00921F62"/>
    <w:rsid w:val="00922AF1"/>
    <w:rsid w:val="009232F2"/>
    <w:rsid w:val="00924F07"/>
    <w:rsid w:val="00924FA3"/>
    <w:rsid w:val="00925466"/>
    <w:rsid w:val="0092571F"/>
    <w:rsid w:val="00925FE4"/>
    <w:rsid w:val="0093025B"/>
    <w:rsid w:val="00930DAC"/>
    <w:rsid w:val="00931197"/>
    <w:rsid w:val="00931E7D"/>
    <w:rsid w:val="00931FF4"/>
    <w:rsid w:val="00932465"/>
    <w:rsid w:val="00932892"/>
    <w:rsid w:val="0093366E"/>
    <w:rsid w:val="00933BDB"/>
    <w:rsid w:val="009346BB"/>
    <w:rsid w:val="00936D17"/>
    <w:rsid w:val="00936DF3"/>
    <w:rsid w:val="0093780F"/>
    <w:rsid w:val="009400B3"/>
    <w:rsid w:val="009400FD"/>
    <w:rsid w:val="00940570"/>
    <w:rsid w:val="009407C5"/>
    <w:rsid w:val="00940D38"/>
    <w:rsid w:val="0094288B"/>
    <w:rsid w:val="00943197"/>
    <w:rsid w:val="009438CC"/>
    <w:rsid w:val="0094498A"/>
    <w:rsid w:val="00945051"/>
    <w:rsid w:val="00945EB4"/>
    <w:rsid w:val="00945ED0"/>
    <w:rsid w:val="0094662B"/>
    <w:rsid w:val="00947F27"/>
    <w:rsid w:val="00950147"/>
    <w:rsid w:val="00950A86"/>
    <w:rsid w:val="00950F9E"/>
    <w:rsid w:val="009524CC"/>
    <w:rsid w:val="0095284B"/>
    <w:rsid w:val="0095293A"/>
    <w:rsid w:val="00952BB7"/>
    <w:rsid w:val="00953139"/>
    <w:rsid w:val="00953EF0"/>
    <w:rsid w:val="009559B3"/>
    <w:rsid w:val="00956511"/>
    <w:rsid w:val="00956F23"/>
    <w:rsid w:val="00961BD6"/>
    <w:rsid w:val="00962091"/>
    <w:rsid w:val="00962D86"/>
    <w:rsid w:val="009640D0"/>
    <w:rsid w:val="00964D6F"/>
    <w:rsid w:val="009650C9"/>
    <w:rsid w:val="00965C0D"/>
    <w:rsid w:val="00965D80"/>
    <w:rsid w:val="00966B20"/>
    <w:rsid w:val="00966C8E"/>
    <w:rsid w:val="00967507"/>
    <w:rsid w:val="009678AF"/>
    <w:rsid w:val="00967D98"/>
    <w:rsid w:val="009704A3"/>
    <w:rsid w:val="00971AA9"/>
    <w:rsid w:val="00972F59"/>
    <w:rsid w:val="00972F66"/>
    <w:rsid w:val="00972FC5"/>
    <w:rsid w:val="00973786"/>
    <w:rsid w:val="00973BCA"/>
    <w:rsid w:val="0097438D"/>
    <w:rsid w:val="00976530"/>
    <w:rsid w:val="00976F71"/>
    <w:rsid w:val="009806B3"/>
    <w:rsid w:val="00980E3A"/>
    <w:rsid w:val="00980F70"/>
    <w:rsid w:val="0098153B"/>
    <w:rsid w:val="009815B0"/>
    <w:rsid w:val="0098307F"/>
    <w:rsid w:val="0098451B"/>
    <w:rsid w:val="009849E9"/>
    <w:rsid w:val="00986740"/>
    <w:rsid w:val="00986838"/>
    <w:rsid w:val="00986E22"/>
    <w:rsid w:val="00990904"/>
    <w:rsid w:val="00992490"/>
    <w:rsid w:val="00992849"/>
    <w:rsid w:val="0099382F"/>
    <w:rsid w:val="00993F90"/>
    <w:rsid w:val="0099449B"/>
    <w:rsid w:val="0099671B"/>
    <w:rsid w:val="00996935"/>
    <w:rsid w:val="009A0DE5"/>
    <w:rsid w:val="009A1615"/>
    <w:rsid w:val="009A27F9"/>
    <w:rsid w:val="009A3738"/>
    <w:rsid w:val="009A41AE"/>
    <w:rsid w:val="009A54F1"/>
    <w:rsid w:val="009A57DA"/>
    <w:rsid w:val="009A61E6"/>
    <w:rsid w:val="009A7102"/>
    <w:rsid w:val="009B045D"/>
    <w:rsid w:val="009B110B"/>
    <w:rsid w:val="009B1551"/>
    <w:rsid w:val="009B1C11"/>
    <w:rsid w:val="009B2283"/>
    <w:rsid w:val="009B362D"/>
    <w:rsid w:val="009B384B"/>
    <w:rsid w:val="009B3EBB"/>
    <w:rsid w:val="009B4DDF"/>
    <w:rsid w:val="009B534C"/>
    <w:rsid w:val="009B5A30"/>
    <w:rsid w:val="009B5B50"/>
    <w:rsid w:val="009B5D06"/>
    <w:rsid w:val="009B5FC2"/>
    <w:rsid w:val="009B6D0D"/>
    <w:rsid w:val="009B7649"/>
    <w:rsid w:val="009C0899"/>
    <w:rsid w:val="009C24D5"/>
    <w:rsid w:val="009C3159"/>
    <w:rsid w:val="009C435B"/>
    <w:rsid w:val="009C439B"/>
    <w:rsid w:val="009C460E"/>
    <w:rsid w:val="009C4D8C"/>
    <w:rsid w:val="009C790E"/>
    <w:rsid w:val="009D02B7"/>
    <w:rsid w:val="009D06D1"/>
    <w:rsid w:val="009D0821"/>
    <w:rsid w:val="009D0C17"/>
    <w:rsid w:val="009D1961"/>
    <w:rsid w:val="009D1F30"/>
    <w:rsid w:val="009D1F72"/>
    <w:rsid w:val="009D25E9"/>
    <w:rsid w:val="009D3938"/>
    <w:rsid w:val="009D5254"/>
    <w:rsid w:val="009D683B"/>
    <w:rsid w:val="009D6AD1"/>
    <w:rsid w:val="009D707D"/>
    <w:rsid w:val="009E0346"/>
    <w:rsid w:val="009E0D77"/>
    <w:rsid w:val="009E2B29"/>
    <w:rsid w:val="009E3BDF"/>
    <w:rsid w:val="009E4623"/>
    <w:rsid w:val="009E6EB7"/>
    <w:rsid w:val="009E7261"/>
    <w:rsid w:val="009E760A"/>
    <w:rsid w:val="009E7C65"/>
    <w:rsid w:val="009F216F"/>
    <w:rsid w:val="009F2859"/>
    <w:rsid w:val="009F43AC"/>
    <w:rsid w:val="009F64A3"/>
    <w:rsid w:val="009F7B64"/>
    <w:rsid w:val="00A00095"/>
    <w:rsid w:val="00A00511"/>
    <w:rsid w:val="00A005E5"/>
    <w:rsid w:val="00A005F7"/>
    <w:rsid w:val="00A0134C"/>
    <w:rsid w:val="00A01689"/>
    <w:rsid w:val="00A02FB5"/>
    <w:rsid w:val="00A03277"/>
    <w:rsid w:val="00A04515"/>
    <w:rsid w:val="00A046FD"/>
    <w:rsid w:val="00A05387"/>
    <w:rsid w:val="00A06332"/>
    <w:rsid w:val="00A067A7"/>
    <w:rsid w:val="00A1158B"/>
    <w:rsid w:val="00A1169F"/>
    <w:rsid w:val="00A11AE7"/>
    <w:rsid w:val="00A11E9D"/>
    <w:rsid w:val="00A135B5"/>
    <w:rsid w:val="00A136CA"/>
    <w:rsid w:val="00A146E3"/>
    <w:rsid w:val="00A147AD"/>
    <w:rsid w:val="00A1548A"/>
    <w:rsid w:val="00A16467"/>
    <w:rsid w:val="00A1782C"/>
    <w:rsid w:val="00A17AFC"/>
    <w:rsid w:val="00A20A8D"/>
    <w:rsid w:val="00A20CDA"/>
    <w:rsid w:val="00A21B70"/>
    <w:rsid w:val="00A221AB"/>
    <w:rsid w:val="00A228E7"/>
    <w:rsid w:val="00A23EFB"/>
    <w:rsid w:val="00A25388"/>
    <w:rsid w:val="00A25F02"/>
    <w:rsid w:val="00A26114"/>
    <w:rsid w:val="00A27933"/>
    <w:rsid w:val="00A30200"/>
    <w:rsid w:val="00A3089F"/>
    <w:rsid w:val="00A30B28"/>
    <w:rsid w:val="00A31175"/>
    <w:rsid w:val="00A32B82"/>
    <w:rsid w:val="00A32B90"/>
    <w:rsid w:val="00A331A2"/>
    <w:rsid w:val="00A34A20"/>
    <w:rsid w:val="00A35644"/>
    <w:rsid w:val="00A3570A"/>
    <w:rsid w:val="00A358C8"/>
    <w:rsid w:val="00A35C6A"/>
    <w:rsid w:val="00A362DD"/>
    <w:rsid w:val="00A378A5"/>
    <w:rsid w:val="00A40EFF"/>
    <w:rsid w:val="00A410A6"/>
    <w:rsid w:val="00A4126D"/>
    <w:rsid w:val="00A42C20"/>
    <w:rsid w:val="00A43D5B"/>
    <w:rsid w:val="00A4419A"/>
    <w:rsid w:val="00A44355"/>
    <w:rsid w:val="00A443A6"/>
    <w:rsid w:val="00A44F38"/>
    <w:rsid w:val="00A45C67"/>
    <w:rsid w:val="00A47148"/>
    <w:rsid w:val="00A472BB"/>
    <w:rsid w:val="00A47A94"/>
    <w:rsid w:val="00A515A9"/>
    <w:rsid w:val="00A523F6"/>
    <w:rsid w:val="00A52B94"/>
    <w:rsid w:val="00A5309F"/>
    <w:rsid w:val="00A5362E"/>
    <w:rsid w:val="00A53821"/>
    <w:rsid w:val="00A53CDD"/>
    <w:rsid w:val="00A552C4"/>
    <w:rsid w:val="00A55FF3"/>
    <w:rsid w:val="00A5638C"/>
    <w:rsid w:val="00A5724F"/>
    <w:rsid w:val="00A57773"/>
    <w:rsid w:val="00A57FCB"/>
    <w:rsid w:val="00A603E6"/>
    <w:rsid w:val="00A605E4"/>
    <w:rsid w:val="00A606C4"/>
    <w:rsid w:val="00A609AB"/>
    <w:rsid w:val="00A625F2"/>
    <w:rsid w:val="00A638BA"/>
    <w:rsid w:val="00A64442"/>
    <w:rsid w:val="00A64EB5"/>
    <w:rsid w:val="00A6551A"/>
    <w:rsid w:val="00A66A05"/>
    <w:rsid w:val="00A67ACB"/>
    <w:rsid w:val="00A70C37"/>
    <w:rsid w:val="00A712C8"/>
    <w:rsid w:val="00A716A7"/>
    <w:rsid w:val="00A71DC8"/>
    <w:rsid w:val="00A72F83"/>
    <w:rsid w:val="00A747FE"/>
    <w:rsid w:val="00A75FAD"/>
    <w:rsid w:val="00A769EB"/>
    <w:rsid w:val="00A76DC0"/>
    <w:rsid w:val="00A77F9A"/>
    <w:rsid w:val="00A80143"/>
    <w:rsid w:val="00A8069C"/>
    <w:rsid w:val="00A81B3D"/>
    <w:rsid w:val="00A8251A"/>
    <w:rsid w:val="00A828BD"/>
    <w:rsid w:val="00A82A72"/>
    <w:rsid w:val="00A83259"/>
    <w:rsid w:val="00A836C8"/>
    <w:rsid w:val="00A85BA2"/>
    <w:rsid w:val="00A86473"/>
    <w:rsid w:val="00A87898"/>
    <w:rsid w:val="00A90CCA"/>
    <w:rsid w:val="00A92DC2"/>
    <w:rsid w:val="00A93334"/>
    <w:rsid w:val="00A93A60"/>
    <w:rsid w:val="00A94D18"/>
    <w:rsid w:val="00A9579F"/>
    <w:rsid w:val="00A95F45"/>
    <w:rsid w:val="00A9719B"/>
    <w:rsid w:val="00A9771F"/>
    <w:rsid w:val="00A97CB6"/>
    <w:rsid w:val="00AA0A66"/>
    <w:rsid w:val="00AA18BC"/>
    <w:rsid w:val="00AA31A0"/>
    <w:rsid w:val="00AA47EB"/>
    <w:rsid w:val="00AA480A"/>
    <w:rsid w:val="00AA4BB0"/>
    <w:rsid w:val="00AA6B13"/>
    <w:rsid w:val="00AA711F"/>
    <w:rsid w:val="00AB088D"/>
    <w:rsid w:val="00AB0DA6"/>
    <w:rsid w:val="00AB1330"/>
    <w:rsid w:val="00AB1CFB"/>
    <w:rsid w:val="00AB2E91"/>
    <w:rsid w:val="00AB3BF4"/>
    <w:rsid w:val="00AB4678"/>
    <w:rsid w:val="00AB4D36"/>
    <w:rsid w:val="00AC0053"/>
    <w:rsid w:val="00AC069E"/>
    <w:rsid w:val="00AC0AF2"/>
    <w:rsid w:val="00AC1802"/>
    <w:rsid w:val="00AC2706"/>
    <w:rsid w:val="00AC2EBB"/>
    <w:rsid w:val="00AC334F"/>
    <w:rsid w:val="00AC37AF"/>
    <w:rsid w:val="00AC4B7C"/>
    <w:rsid w:val="00AC4EF3"/>
    <w:rsid w:val="00AC52BC"/>
    <w:rsid w:val="00AC5DCC"/>
    <w:rsid w:val="00AC690F"/>
    <w:rsid w:val="00AC739D"/>
    <w:rsid w:val="00AD01DD"/>
    <w:rsid w:val="00AD13D2"/>
    <w:rsid w:val="00AD222A"/>
    <w:rsid w:val="00AD2692"/>
    <w:rsid w:val="00AD2C4D"/>
    <w:rsid w:val="00AD39AC"/>
    <w:rsid w:val="00AD3CD5"/>
    <w:rsid w:val="00AD51F1"/>
    <w:rsid w:val="00AD668D"/>
    <w:rsid w:val="00AD6BBC"/>
    <w:rsid w:val="00AD7D9A"/>
    <w:rsid w:val="00AD7D9F"/>
    <w:rsid w:val="00AE012C"/>
    <w:rsid w:val="00AE0428"/>
    <w:rsid w:val="00AE0ED5"/>
    <w:rsid w:val="00AE1969"/>
    <w:rsid w:val="00AE1A61"/>
    <w:rsid w:val="00AE1CBF"/>
    <w:rsid w:val="00AE1D0D"/>
    <w:rsid w:val="00AE2098"/>
    <w:rsid w:val="00AE2C09"/>
    <w:rsid w:val="00AE420F"/>
    <w:rsid w:val="00AE4359"/>
    <w:rsid w:val="00AE5156"/>
    <w:rsid w:val="00AE5323"/>
    <w:rsid w:val="00AE6B5E"/>
    <w:rsid w:val="00AE71A7"/>
    <w:rsid w:val="00AE7D04"/>
    <w:rsid w:val="00AF1507"/>
    <w:rsid w:val="00AF1663"/>
    <w:rsid w:val="00AF1773"/>
    <w:rsid w:val="00AF40FD"/>
    <w:rsid w:val="00AF43BB"/>
    <w:rsid w:val="00AF45AA"/>
    <w:rsid w:val="00AF615A"/>
    <w:rsid w:val="00AF75C1"/>
    <w:rsid w:val="00AF78C6"/>
    <w:rsid w:val="00AF7D41"/>
    <w:rsid w:val="00B00A5B"/>
    <w:rsid w:val="00B02A05"/>
    <w:rsid w:val="00B0304C"/>
    <w:rsid w:val="00B032E1"/>
    <w:rsid w:val="00B03DA3"/>
    <w:rsid w:val="00B05DEE"/>
    <w:rsid w:val="00B05FFA"/>
    <w:rsid w:val="00B06941"/>
    <w:rsid w:val="00B07142"/>
    <w:rsid w:val="00B076E9"/>
    <w:rsid w:val="00B0794A"/>
    <w:rsid w:val="00B07C39"/>
    <w:rsid w:val="00B07D11"/>
    <w:rsid w:val="00B07E38"/>
    <w:rsid w:val="00B07ED4"/>
    <w:rsid w:val="00B110A8"/>
    <w:rsid w:val="00B1178C"/>
    <w:rsid w:val="00B11C0D"/>
    <w:rsid w:val="00B12EEE"/>
    <w:rsid w:val="00B1368D"/>
    <w:rsid w:val="00B13B26"/>
    <w:rsid w:val="00B13B6A"/>
    <w:rsid w:val="00B13F71"/>
    <w:rsid w:val="00B14562"/>
    <w:rsid w:val="00B157DD"/>
    <w:rsid w:val="00B2006F"/>
    <w:rsid w:val="00B20378"/>
    <w:rsid w:val="00B21987"/>
    <w:rsid w:val="00B21DE7"/>
    <w:rsid w:val="00B2255C"/>
    <w:rsid w:val="00B22D5B"/>
    <w:rsid w:val="00B23340"/>
    <w:rsid w:val="00B24DE4"/>
    <w:rsid w:val="00B250CF"/>
    <w:rsid w:val="00B254FC"/>
    <w:rsid w:val="00B26EAB"/>
    <w:rsid w:val="00B27002"/>
    <w:rsid w:val="00B27755"/>
    <w:rsid w:val="00B30365"/>
    <w:rsid w:val="00B31B22"/>
    <w:rsid w:val="00B31BC9"/>
    <w:rsid w:val="00B31E7A"/>
    <w:rsid w:val="00B32168"/>
    <w:rsid w:val="00B32B16"/>
    <w:rsid w:val="00B33CE9"/>
    <w:rsid w:val="00B34F43"/>
    <w:rsid w:val="00B35B8C"/>
    <w:rsid w:val="00B35D58"/>
    <w:rsid w:val="00B35D70"/>
    <w:rsid w:val="00B35FC4"/>
    <w:rsid w:val="00B36689"/>
    <w:rsid w:val="00B36962"/>
    <w:rsid w:val="00B371B1"/>
    <w:rsid w:val="00B40E66"/>
    <w:rsid w:val="00B416C1"/>
    <w:rsid w:val="00B41741"/>
    <w:rsid w:val="00B41B1B"/>
    <w:rsid w:val="00B42BE0"/>
    <w:rsid w:val="00B42F67"/>
    <w:rsid w:val="00B447F9"/>
    <w:rsid w:val="00B44911"/>
    <w:rsid w:val="00B44C5B"/>
    <w:rsid w:val="00B45368"/>
    <w:rsid w:val="00B453B2"/>
    <w:rsid w:val="00B45411"/>
    <w:rsid w:val="00B501F8"/>
    <w:rsid w:val="00B50B8A"/>
    <w:rsid w:val="00B51934"/>
    <w:rsid w:val="00B52536"/>
    <w:rsid w:val="00B53A42"/>
    <w:rsid w:val="00B55309"/>
    <w:rsid w:val="00B558C0"/>
    <w:rsid w:val="00B56143"/>
    <w:rsid w:val="00B561EC"/>
    <w:rsid w:val="00B60EA4"/>
    <w:rsid w:val="00B6174F"/>
    <w:rsid w:val="00B62423"/>
    <w:rsid w:val="00B62596"/>
    <w:rsid w:val="00B625B5"/>
    <w:rsid w:val="00B62E39"/>
    <w:rsid w:val="00B62E59"/>
    <w:rsid w:val="00B630BA"/>
    <w:rsid w:val="00B63F31"/>
    <w:rsid w:val="00B64382"/>
    <w:rsid w:val="00B64F8A"/>
    <w:rsid w:val="00B65B68"/>
    <w:rsid w:val="00B664D6"/>
    <w:rsid w:val="00B67112"/>
    <w:rsid w:val="00B6744B"/>
    <w:rsid w:val="00B701CF"/>
    <w:rsid w:val="00B706DA"/>
    <w:rsid w:val="00B70874"/>
    <w:rsid w:val="00B718B9"/>
    <w:rsid w:val="00B72154"/>
    <w:rsid w:val="00B7251E"/>
    <w:rsid w:val="00B72563"/>
    <w:rsid w:val="00B72803"/>
    <w:rsid w:val="00B73D65"/>
    <w:rsid w:val="00B73F9E"/>
    <w:rsid w:val="00B7440C"/>
    <w:rsid w:val="00B74450"/>
    <w:rsid w:val="00B744A6"/>
    <w:rsid w:val="00B755F2"/>
    <w:rsid w:val="00B77A41"/>
    <w:rsid w:val="00B80783"/>
    <w:rsid w:val="00B808DB"/>
    <w:rsid w:val="00B813BD"/>
    <w:rsid w:val="00B814F3"/>
    <w:rsid w:val="00B831DA"/>
    <w:rsid w:val="00B83600"/>
    <w:rsid w:val="00B84A56"/>
    <w:rsid w:val="00B84B40"/>
    <w:rsid w:val="00B85BE5"/>
    <w:rsid w:val="00B85D39"/>
    <w:rsid w:val="00B85EE4"/>
    <w:rsid w:val="00B868C5"/>
    <w:rsid w:val="00B86DFC"/>
    <w:rsid w:val="00B87C9F"/>
    <w:rsid w:val="00B907B4"/>
    <w:rsid w:val="00B91A03"/>
    <w:rsid w:val="00B91C8F"/>
    <w:rsid w:val="00B93446"/>
    <w:rsid w:val="00B93F93"/>
    <w:rsid w:val="00B940BE"/>
    <w:rsid w:val="00B95041"/>
    <w:rsid w:val="00B95D73"/>
    <w:rsid w:val="00B95F1E"/>
    <w:rsid w:val="00B973B2"/>
    <w:rsid w:val="00B9756B"/>
    <w:rsid w:val="00B97CA9"/>
    <w:rsid w:val="00BA085C"/>
    <w:rsid w:val="00BA1054"/>
    <w:rsid w:val="00BA1AFB"/>
    <w:rsid w:val="00BA4236"/>
    <w:rsid w:val="00BA4FCC"/>
    <w:rsid w:val="00BA51C2"/>
    <w:rsid w:val="00BA52C3"/>
    <w:rsid w:val="00BA5614"/>
    <w:rsid w:val="00BA56C7"/>
    <w:rsid w:val="00BA6B3B"/>
    <w:rsid w:val="00BA700D"/>
    <w:rsid w:val="00BA715A"/>
    <w:rsid w:val="00BA719E"/>
    <w:rsid w:val="00BB096E"/>
    <w:rsid w:val="00BB15B8"/>
    <w:rsid w:val="00BB1871"/>
    <w:rsid w:val="00BB1BEE"/>
    <w:rsid w:val="00BB23A9"/>
    <w:rsid w:val="00BB4323"/>
    <w:rsid w:val="00BB4CAE"/>
    <w:rsid w:val="00BB5C03"/>
    <w:rsid w:val="00BB5CA1"/>
    <w:rsid w:val="00BB6619"/>
    <w:rsid w:val="00BB66F2"/>
    <w:rsid w:val="00BC12D4"/>
    <w:rsid w:val="00BC1960"/>
    <w:rsid w:val="00BC244D"/>
    <w:rsid w:val="00BC2B54"/>
    <w:rsid w:val="00BC34EC"/>
    <w:rsid w:val="00BC3A54"/>
    <w:rsid w:val="00BC6698"/>
    <w:rsid w:val="00BD1421"/>
    <w:rsid w:val="00BD2A70"/>
    <w:rsid w:val="00BD3AD4"/>
    <w:rsid w:val="00BD4093"/>
    <w:rsid w:val="00BD4A95"/>
    <w:rsid w:val="00BD5016"/>
    <w:rsid w:val="00BD5A4A"/>
    <w:rsid w:val="00BD5CB6"/>
    <w:rsid w:val="00BD5CB9"/>
    <w:rsid w:val="00BD5D87"/>
    <w:rsid w:val="00BD5E56"/>
    <w:rsid w:val="00BD621F"/>
    <w:rsid w:val="00BD65E5"/>
    <w:rsid w:val="00BD7511"/>
    <w:rsid w:val="00BD77C2"/>
    <w:rsid w:val="00BD7F16"/>
    <w:rsid w:val="00BE034D"/>
    <w:rsid w:val="00BE09AE"/>
    <w:rsid w:val="00BE133E"/>
    <w:rsid w:val="00BE14A2"/>
    <w:rsid w:val="00BE15A7"/>
    <w:rsid w:val="00BE1FC5"/>
    <w:rsid w:val="00BE2C75"/>
    <w:rsid w:val="00BE3442"/>
    <w:rsid w:val="00BE444D"/>
    <w:rsid w:val="00BE4650"/>
    <w:rsid w:val="00BE5233"/>
    <w:rsid w:val="00BE6064"/>
    <w:rsid w:val="00BE6176"/>
    <w:rsid w:val="00BE655E"/>
    <w:rsid w:val="00BE6DD9"/>
    <w:rsid w:val="00BE72A1"/>
    <w:rsid w:val="00BE73BB"/>
    <w:rsid w:val="00BE7D9A"/>
    <w:rsid w:val="00BF0CED"/>
    <w:rsid w:val="00BF0FEB"/>
    <w:rsid w:val="00BF102B"/>
    <w:rsid w:val="00BF114E"/>
    <w:rsid w:val="00BF201F"/>
    <w:rsid w:val="00BF23C1"/>
    <w:rsid w:val="00BF30CD"/>
    <w:rsid w:val="00BF3301"/>
    <w:rsid w:val="00BF3870"/>
    <w:rsid w:val="00BF4DCD"/>
    <w:rsid w:val="00BF4E46"/>
    <w:rsid w:val="00BF5465"/>
    <w:rsid w:val="00BF5D52"/>
    <w:rsid w:val="00BF679E"/>
    <w:rsid w:val="00BF778D"/>
    <w:rsid w:val="00BF7881"/>
    <w:rsid w:val="00C0025A"/>
    <w:rsid w:val="00C00CD6"/>
    <w:rsid w:val="00C012DE"/>
    <w:rsid w:val="00C017DD"/>
    <w:rsid w:val="00C01ECD"/>
    <w:rsid w:val="00C03B26"/>
    <w:rsid w:val="00C04077"/>
    <w:rsid w:val="00C0583C"/>
    <w:rsid w:val="00C05991"/>
    <w:rsid w:val="00C05E2F"/>
    <w:rsid w:val="00C06B8A"/>
    <w:rsid w:val="00C06D27"/>
    <w:rsid w:val="00C07744"/>
    <w:rsid w:val="00C115E4"/>
    <w:rsid w:val="00C118B9"/>
    <w:rsid w:val="00C12DC9"/>
    <w:rsid w:val="00C13018"/>
    <w:rsid w:val="00C133DB"/>
    <w:rsid w:val="00C14BFF"/>
    <w:rsid w:val="00C150F7"/>
    <w:rsid w:val="00C15B7E"/>
    <w:rsid w:val="00C1609E"/>
    <w:rsid w:val="00C1686A"/>
    <w:rsid w:val="00C1718B"/>
    <w:rsid w:val="00C17C38"/>
    <w:rsid w:val="00C201C5"/>
    <w:rsid w:val="00C20F79"/>
    <w:rsid w:val="00C20FE1"/>
    <w:rsid w:val="00C21245"/>
    <w:rsid w:val="00C21DBA"/>
    <w:rsid w:val="00C22691"/>
    <w:rsid w:val="00C234CE"/>
    <w:rsid w:val="00C2369E"/>
    <w:rsid w:val="00C236D1"/>
    <w:rsid w:val="00C23CAE"/>
    <w:rsid w:val="00C24014"/>
    <w:rsid w:val="00C24435"/>
    <w:rsid w:val="00C248C4"/>
    <w:rsid w:val="00C24A4A"/>
    <w:rsid w:val="00C24C83"/>
    <w:rsid w:val="00C252C3"/>
    <w:rsid w:val="00C25578"/>
    <w:rsid w:val="00C2607D"/>
    <w:rsid w:val="00C26A62"/>
    <w:rsid w:val="00C3048A"/>
    <w:rsid w:val="00C30EF7"/>
    <w:rsid w:val="00C31187"/>
    <w:rsid w:val="00C31FCD"/>
    <w:rsid w:val="00C32079"/>
    <w:rsid w:val="00C3274C"/>
    <w:rsid w:val="00C33752"/>
    <w:rsid w:val="00C33E73"/>
    <w:rsid w:val="00C342DE"/>
    <w:rsid w:val="00C3432A"/>
    <w:rsid w:val="00C34540"/>
    <w:rsid w:val="00C345C3"/>
    <w:rsid w:val="00C347E4"/>
    <w:rsid w:val="00C3535B"/>
    <w:rsid w:val="00C365F8"/>
    <w:rsid w:val="00C40177"/>
    <w:rsid w:val="00C40EE1"/>
    <w:rsid w:val="00C422A6"/>
    <w:rsid w:val="00C42FDF"/>
    <w:rsid w:val="00C43C59"/>
    <w:rsid w:val="00C43D5D"/>
    <w:rsid w:val="00C43E03"/>
    <w:rsid w:val="00C43FBA"/>
    <w:rsid w:val="00C4459C"/>
    <w:rsid w:val="00C448BC"/>
    <w:rsid w:val="00C44A71"/>
    <w:rsid w:val="00C457AC"/>
    <w:rsid w:val="00C45A8D"/>
    <w:rsid w:val="00C45BAD"/>
    <w:rsid w:val="00C4606A"/>
    <w:rsid w:val="00C46DDD"/>
    <w:rsid w:val="00C52328"/>
    <w:rsid w:val="00C535A9"/>
    <w:rsid w:val="00C54165"/>
    <w:rsid w:val="00C541AB"/>
    <w:rsid w:val="00C547ED"/>
    <w:rsid w:val="00C55A94"/>
    <w:rsid w:val="00C565FD"/>
    <w:rsid w:val="00C60BC6"/>
    <w:rsid w:val="00C615F8"/>
    <w:rsid w:val="00C61658"/>
    <w:rsid w:val="00C617DC"/>
    <w:rsid w:val="00C61C42"/>
    <w:rsid w:val="00C61C49"/>
    <w:rsid w:val="00C61CC0"/>
    <w:rsid w:val="00C6260B"/>
    <w:rsid w:val="00C641EE"/>
    <w:rsid w:val="00C64C80"/>
    <w:rsid w:val="00C665E7"/>
    <w:rsid w:val="00C66C32"/>
    <w:rsid w:val="00C6770F"/>
    <w:rsid w:val="00C720DE"/>
    <w:rsid w:val="00C7276D"/>
    <w:rsid w:val="00C72D61"/>
    <w:rsid w:val="00C7301C"/>
    <w:rsid w:val="00C73B3E"/>
    <w:rsid w:val="00C74828"/>
    <w:rsid w:val="00C75196"/>
    <w:rsid w:val="00C7554C"/>
    <w:rsid w:val="00C75854"/>
    <w:rsid w:val="00C76E90"/>
    <w:rsid w:val="00C7703C"/>
    <w:rsid w:val="00C82625"/>
    <w:rsid w:val="00C83765"/>
    <w:rsid w:val="00C83A2C"/>
    <w:rsid w:val="00C83A45"/>
    <w:rsid w:val="00C84531"/>
    <w:rsid w:val="00C8737A"/>
    <w:rsid w:val="00C87ECF"/>
    <w:rsid w:val="00C906E8"/>
    <w:rsid w:val="00C908AE"/>
    <w:rsid w:val="00C90921"/>
    <w:rsid w:val="00C91E60"/>
    <w:rsid w:val="00C92855"/>
    <w:rsid w:val="00C92E1E"/>
    <w:rsid w:val="00C93314"/>
    <w:rsid w:val="00C943D1"/>
    <w:rsid w:val="00C94EFF"/>
    <w:rsid w:val="00C950E7"/>
    <w:rsid w:val="00C9512C"/>
    <w:rsid w:val="00C955A7"/>
    <w:rsid w:val="00CA2F89"/>
    <w:rsid w:val="00CA307B"/>
    <w:rsid w:val="00CA3F88"/>
    <w:rsid w:val="00CA492E"/>
    <w:rsid w:val="00CA542D"/>
    <w:rsid w:val="00CA57A6"/>
    <w:rsid w:val="00CA5CFC"/>
    <w:rsid w:val="00CA6D19"/>
    <w:rsid w:val="00CA727E"/>
    <w:rsid w:val="00CA74C4"/>
    <w:rsid w:val="00CA7634"/>
    <w:rsid w:val="00CA7E01"/>
    <w:rsid w:val="00CB17F9"/>
    <w:rsid w:val="00CB1ED6"/>
    <w:rsid w:val="00CB2432"/>
    <w:rsid w:val="00CB32FA"/>
    <w:rsid w:val="00CB4B7E"/>
    <w:rsid w:val="00CB5076"/>
    <w:rsid w:val="00CB5ED0"/>
    <w:rsid w:val="00CB6449"/>
    <w:rsid w:val="00CB66E6"/>
    <w:rsid w:val="00CB6848"/>
    <w:rsid w:val="00CB790C"/>
    <w:rsid w:val="00CB7B7F"/>
    <w:rsid w:val="00CB7DA2"/>
    <w:rsid w:val="00CC02EC"/>
    <w:rsid w:val="00CC0662"/>
    <w:rsid w:val="00CC0876"/>
    <w:rsid w:val="00CC0A27"/>
    <w:rsid w:val="00CC1074"/>
    <w:rsid w:val="00CC124A"/>
    <w:rsid w:val="00CC1920"/>
    <w:rsid w:val="00CC19CC"/>
    <w:rsid w:val="00CC3BBD"/>
    <w:rsid w:val="00CC3DF0"/>
    <w:rsid w:val="00CC3F45"/>
    <w:rsid w:val="00CC4409"/>
    <w:rsid w:val="00CC5069"/>
    <w:rsid w:val="00CC5CF0"/>
    <w:rsid w:val="00CC674C"/>
    <w:rsid w:val="00CD0C30"/>
    <w:rsid w:val="00CD115D"/>
    <w:rsid w:val="00CD2B63"/>
    <w:rsid w:val="00CD2C39"/>
    <w:rsid w:val="00CD348F"/>
    <w:rsid w:val="00CD4610"/>
    <w:rsid w:val="00CD4DCA"/>
    <w:rsid w:val="00CD4EF9"/>
    <w:rsid w:val="00CD5181"/>
    <w:rsid w:val="00CD5AE0"/>
    <w:rsid w:val="00CD6424"/>
    <w:rsid w:val="00CD659E"/>
    <w:rsid w:val="00CD6AFC"/>
    <w:rsid w:val="00CD727C"/>
    <w:rsid w:val="00CD7FF0"/>
    <w:rsid w:val="00CE1305"/>
    <w:rsid w:val="00CE210A"/>
    <w:rsid w:val="00CE2385"/>
    <w:rsid w:val="00CE383E"/>
    <w:rsid w:val="00CE42DB"/>
    <w:rsid w:val="00CE589C"/>
    <w:rsid w:val="00CE5C61"/>
    <w:rsid w:val="00CE626C"/>
    <w:rsid w:val="00CE6A9A"/>
    <w:rsid w:val="00CF0144"/>
    <w:rsid w:val="00CF0192"/>
    <w:rsid w:val="00CF0E6B"/>
    <w:rsid w:val="00CF148A"/>
    <w:rsid w:val="00CF2F3B"/>
    <w:rsid w:val="00CF47F1"/>
    <w:rsid w:val="00CF56F5"/>
    <w:rsid w:val="00CF5EE6"/>
    <w:rsid w:val="00D018F1"/>
    <w:rsid w:val="00D02519"/>
    <w:rsid w:val="00D031B8"/>
    <w:rsid w:val="00D03212"/>
    <w:rsid w:val="00D04211"/>
    <w:rsid w:val="00D0457D"/>
    <w:rsid w:val="00D04DD2"/>
    <w:rsid w:val="00D05423"/>
    <w:rsid w:val="00D05CF0"/>
    <w:rsid w:val="00D06883"/>
    <w:rsid w:val="00D06BEB"/>
    <w:rsid w:val="00D06C9C"/>
    <w:rsid w:val="00D073E9"/>
    <w:rsid w:val="00D075AE"/>
    <w:rsid w:val="00D11C9B"/>
    <w:rsid w:val="00D13E67"/>
    <w:rsid w:val="00D16F9F"/>
    <w:rsid w:val="00D17DB7"/>
    <w:rsid w:val="00D20158"/>
    <w:rsid w:val="00D20632"/>
    <w:rsid w:val="00D238EC"/>
    <w:rsid w:val="00D23998"/>
    <w:rsid w:val="00D2450F"/>
    <w:rsid w:val="00D24545"/>
    <w:rsid w:val="00D24E6D"/>
    <w:rsid w:val="00D25552"/>
    <w:rsid w:val="00D25930"/>
    <w:rsid w:val="00D30FC0"/>
    <w:rsid w:val="00D31DE5"/>
    <w:rsid w:val="00D32C7C"/>
    <w:rsid w:val="00D33266"/>
    <w:rsid w:val="00D348C3"/>
    <w:rsid w:val="00D34931"/>
    <w:rsid w:val="00D34A78"/>
    <w:rsid w:val="00D366DC"/>
    <w:rsid w:val="00D40A7B"/>
    <w:rsid w:val="00D41033"/>
    <w:rsid w:val="00D41600"/>
    <w:rsid w:val="00D423C0"/>
    <w:rsid w:val="00D42D3E"/>
    <w:rsid w:val="00D42E4B"/>
    <w:rsid w:val="00D4538B"/>
    <w:rsid w:val="00D462F9"/>
    <w:rsid w:val="00D47411"/>
    <w:rsid w:val="00D47B3A"/>
    <w:rsid w:val="00D502B0"/>
    <w:rsid w:val="00D50F56"/>
    <w:rsid w:val="00D5285B"/>
    <w:rsid w:val="00D53A7E"/>
    <w:rsid w:val="00D54690"/>
    <w:rsid w:val="00D5499E"/>
    <w:rsid w:val="00D551FB"/>
    <w:rsid w:val="00D564CF"/>
    <w:rsid w:val="00D56519"/>
    <w:rsid w:val="00D57EE6"/>
    <w:rsid w:val="00D603B0"/>
    <w:rsid w:val="00D60952"/>
    <w:rsid w:val="00D60B30"/>
    <w:rsid w:val="00D637EC"/>
    <w:rsid w:val="00D63B39"/>
    <w:rsid w:val="00D64B91"/>
    <w:rsid w:val="00D64DAA"/>
    <w:rsid w:val="00D64ED6"/>
    <w:rsid w:val="00D6505D"/>
    <w:rsid w:val="00D6548C"/>
    <w:rsid w:val="00D654F2"/>
    <w:rsid w:val="00D657B5"/>
    <w:rsid w:val="00D6723D"/>
    <w:rsid w:val="00D70B48"/>
    <w:rsid w:val="00D70EE1"/>
    <w:rsid w:val="00D7179D"/>
    <w:rsid w:val="00D7180D"/>
    <w:rsid w:val="00D71FA7"/>
    <w:rsid w:val="00D73648"/>
    <w:rsid w:val="00D74C2C"/>
    <w:rsid w:val="00D75035"/>
    <w:rsid w:val="00D7573D"/>
    <w:rsid w:val="00D75A91"/>
    <w:rsid w:val="00D75C32"/>
    <w:rsid w:val="00D760C4"/>
    <w:rsid w:val="00D777BF"/>
    <w:rsid w:val="00D802FC"/>
    <w:rsid w:val="00D806BF"/>
    <w:rsid w:val="00D812E7"/>
    <w:rsid w:val="00D81D7E"/>
    <w:rsid w:val="00D8290C"/>
    <w:rsid w:val="00D8327A"/>
    <w:rsid w:val="00D84C1F"/>
    <w:rsid w:val="00D84FC7"/>
    <w:rsid w:val="00D85ADC"/>
    <w:rsid w:val="00D8678A"/>
    <w:rsid w:val="00D86B21"/>
    <w:rsid w:val="00D8744D"/>
    <w:rsid w:val="00D90BDF"/>
    <w:rsid w:val="00D91722"/>
    <w:rsid w:val="00D93735"/>
    <w:rsid w:val="00D93824"/>
    <w:rsid w:val="00D9394A"/>
    <w:rsid w:val="00D94682"/>
    <w:rsid w:val="00D96276"/>
    <w:rsid w:val="00D965AA"/>
    <w:rsid w:val="00D9672A"/>
    <w:rsid w:val="00D97011"/>
    <w:rsid w:val="00D97A7B"/>
    <w:rsid w:val="00D97F8E"/>
    <w:rsid w:val="00DA0500"/>
    <w:rsid w:val="00DA1850"/>
    <w:rsid w:val="00DA191F"/>
    <w:rsid w:val="00DA2019"/>
    <w:rsid w:val="00DA33E1"/>
    <w:rsid w:val="00DA340A"/>
    <w:rsid w:val="00DA391D"/>
    <w:rsid w:val="00DA3A23"/>
    <w:rsid w:val="00DA3D78"/>
    <w:rsid w:val="00DA54F2"/>
    <w:rsid w:val="00DA735C"/>
    <w:rsid w:val="00DA7DDC"/>
    <w:rsid w:val="00DB0326"/>
    <w:rsid w:val="00DB1311"/>
    <w:rsid w:val="00DB408B"/>
    <w:rsid w:val="00DB74BE"/>
    <w:rsid w:val="00DB7C9C"/>
    <w:rsid w:val="00DC0DFA"/>
    <w:rsid w:val="00DC0EBB"/>
    <w:rsid w:val="00DC19BD"/>
    <w:rsid w:val="00DC21B7"/>
    <w:rsid w:val="00DC23C7"/>
    <w:rsid w:val="00DC2504"/>
    <w:rsid w:val="00DC259E"/>
    <w:rsid w:val="00DC3464"/>
    <w:rsid w:val="00DC3985"/>
    <w:rsid w:val="00DC399D"/>
    <w:rsid w:val="00DC4261"/>
    <w:rsid w:val="00DC4965"/>
    <w:rsid w:val="00DC4B4A"/>
    <w:rsid w:val="00DC6479"/>
    <w:rsid w:val="00DC66DF"/>
    <w:rsid w:val="00DC7354"/>
    <w:rsid w:val="00DC7DDF"/>
    <w:rsid w:val="00DD1134"/>
    <w:rsid w:val="00DD18A2"/>
    <w:rsid w:val="00DD1A44"/>
    <w:rsid w:val="00DD1CFF"/>
    <w:rsid w:val="00DD5D86"/>
    <w:rsid w:val="00DD65C9"/>
    <w:rsid w:val="00DD6652"/>
    <w:rsid w:val="00DD668E"/>
    <w:rsid w:val="00DD761E"/>
    <w:rsid w:val="00DE1161"/>
    <w:rsid w:val="00DE1171"/>
    <w:rsid w:val="00DE1C05"/>
    <w:rsid w:val="00DE1C94"/>
    <w:rsid w:val="00DE470D"/>
    <w:rsid w:val="00DE5E14"/>
    <w:rsid w:val="00DE6E34"/>
    <w:rsid w:val="00DF1798"/>
    <w:rsid w:val="00DF2940"/>
    <w:rsid w:val="00DF3DD3"/>
    <w:rsid w:val="00DF590F"/>
    <w:rsid w:val="00DF61F4"/>
    <w:rsid w:val="00DF6561"/>
    <w:rsid w:val="00DF6A77"/>
    <w:rsid w:val="00DF7772"/>
    <w:rsid w:val="00DF7BA4"/>
    <w:rsid w:val="00DF7FC2"/>
    <w:rsid w:val="00E003B6"/>
    <w:rsid w:val="00E00D44"/>
    <w:rsid w:val="00E01782"/>
    <w:rsid w:val="00E018AB"/>
    <w:rsid w:val="00E0253B"/>
    <w:rsid w:val="00E02B03"/>
    <w:rsid w:val="00E04D90"/>
    <w:rsid w:val="00E05EC5"/>
    <w:rsid w:val="00E06275"/>
    <w:rsid w:val="00E063D5"/>
    <w:rsid w:val="00E06DB5"/>
    <w:rsid w:val="00E07714"/>
    <w:rsid w:val="00E079AC"/>
    <w:rsid w:val="00E102FB"/>
    <w:rsid w:val="00E10682"/>
    <w:rsid w:val="00E10E7F"/>
    <w:rsid w:val="00E1275B"/>
    <w:rsid w:val="00E1479B"/>
    <w:rsid w:val="00E14DE3"/>
    <w:rsid w:val="00E17534"/>
    <w:rsid w:val="00E20230"/>
    <w:rsid w:val="00E2084D"/>
    <w:rsid w:val="00E20C56"/>
    <w:rsid w:val="00E214BE"/>
    <w:rsid w:val="00E215FE"/>
    <w:rsid w:val="00E217CF"/>
    <w:rsid w:val="00E21C16"/>
    <w:rsid w:val="00E22B25"/>
    <w:rsid w:val="00E23D66"/>
    <w:rsid w:val="00E24A50"/>
    <w:rsid w:val="00E24DDC"/>
    <w:rsid w:val="00E25D9F"/>
    <w:rsid w:val="00E26062"/>
    <w:rsid w:val="00E26EC5"/>
    <w:rsid w:val="00E275D5"/>
    <w:rsid w:val="00E2763C"/>
    <w:rsid w:val="00E301B7"/>
    <w:rsid w:val="00E31510"/>
    <w:rsid w:val="00E31B80"/>
    <w:rsid w:val="00E31C3D"/>
    <w:rsid w:val="00E32AA7"/>
    <w:rsid w:val="00E32AEB"/>
    <w:rsid w:val="00E32C8A"/>
    <w:rsid w:val="00E33D2A"/>
    <w:rsid w:val="00E33DEC"/>
    <w:rsid w:val="00E34F71"/>
    <w:rsid w:val="00E36045"/>
    <w:rsid w:val="00E37AD5"/>
    <w:rsid w:val="00E37E83"/>
    <w:rsid w:val="00E40F50"/>
    <w:rsid w:val="00E4296A"/>
    <w:rsid w:val="00E43606"/>
    <w:rsid w:val="00E4546C"/>
    <w:rsid w:val="00E4651E"/>
    <w:rsid w:val="00E466BD"/>
    <w:rsid w:val="00E46C46"/>
    <w:rsid w:val="00E472D3"/>
    <w:rsid w:val="00E47FD2"/>
    <w:rsid w:val="00E50FD3"/>
    <w:rsid w:val="00E51DDF"/>
    <w:rsid w:val="00E52C98"/>
    <w:rsid w:val="00E534CF"/>
    <w:rsid w:val="00E54626"/>
    <w:rsid w:val="00E57162"/>
    <w:rsid w:val="00E57432"/>
    <w:rsid w:val="00E57FA4"/>
    <w:rsid w:val="00E60A37"/>
    <w:rsid w:val="00E619AD"/>
    <w:rsid w:val="00E62486"/>
    <w:rsid w:val="00E62AB3"/>
    <w:rsid w:val="00E62EFA"/>
    <w:rsid w:val="00E63077"/>
    <w:rsid w:val="00E65369"/>
    <w:rsid w:val="00E65B02"/>
    <w:rsid w:val="00E665D3"/>
    <w:rsid w:val="00E676BC"/>
    <w:rsid w:val="00E67B78"/>
    <w:rsid w:val="00E706FB"/>
    <w:rsid w:val="00E70D02"/>
    <w:rsid w:val="00E70D1E"/>
    <w:rsid w:val="00E7115D"/>
    <w:rsid w:val="00E72AD5"/>
    <w:rsid w:val="00E7327B"/>
    <w:rsid w:val="00E73A36"/>
    <w:rsid w:val="00E73B2E"/>
    <w:rsid w:val="00E751D6"/>
    <w:rsid w:val="00E7539D"/>
    <w:rsid w:val="00E754F4"/>
    <w:rsid w:val="00E7554B"/>
    <w:rsid w:val="00E75B22"/>
    <w:rsid w:val="00E75C6A"/>
    <w:rsid w:val="00E7602C"/>
    <w:rsid w:val="00E76170"/>
    <w:rsid w:val="00E76DE7"/>
    <w:rsid w:val="00E77208"/>
    <w:rsid w:val="00E77B6B"/>
    <w:rsid w:val="00E80AF5"/>
    <w:rsid w:val="00E80DAB"/>
    <w:rsid w:val="00E819D0"/>
    <w:rsid w:val="00E82780"/>
    <w:rsid w:val="00E83591"/>
    <w:rsid w:val="00E837FC"/>
    <w:rsid w:val="00E85312"/>
    <w:rsid w:val="00E858BF"/>
    <w:rsid w:val="00E86422"/>
    <w:rsid w:val="00E86510"/>
    <w:rsid w:val="00E90084"/>
    <w:rsid w:val="00E90CBC"/>
    <w:rsid w:val="00E910BD"/>
    <w:rsid w:val="00E926DA"/>
    <w:rsid w:val="00E93149"/>
    <w:rsid w:val="00E93169"/>
    <w:rsid w:val="00E93E6A"/>
    <w:rsid w:val="00E946B1"/>
    <w:rsid w:val="00E95019"/>
    <w:rsid w:val="00E951D3"/>
    <w:rsid w:val="00E95AC1"/>
    <w:rsid w:val="00E96131"/>
    <w:rsid w:val="00E9698A"/>
    <w:rsid w:val="00E96EB5"/>
    <w:rsid w:val="00E97CF0"/>
    <w:rsid w:val="00EA071E"/>
    <w:rsid w:val="00EA0B59"/>
    <w:rsid w:val="00EA0FBC"/>
    <w:rsid w:val="00EA19A7"/>
    <w:rsid w:val="00EA2A9A"/>
    <w:rsid w:val="00EA36D9"/>
    <w:rsid w:val="00EA42AE"/>
    <w:rsid w:val="00EA4E30"/>
    <w:rsid w:val="00EA4EFF"/>
    <w:rsid w:val="00EA57E4"/>
    <w:rsid w:val="00EA5FB1"/>
    <w:rsid w:val="00EA759A"/>
    <w:rsid w:val="00EA7943"/>
    <w:rsid w:val="00EB10A8"/>
    <w:rsid w:val="00EB16DE"/>
    <w:rsid w:val="00EB1FD4"/>
    <w:rsid w:val="00EB4B8D"/>
    <w:rsid w:val="00EB4EA4"/>
    <w:rsid w:val="00EB4FCB"/>
    <w:rsid w:val="00EB55C4"/>
    <w:rsid w:val="00EB5BBE"/>
    <w:rsid w:val="00EB6125"/>
    <w:rsid w:val="00EB7693"/>
    <w:rsid w:val="00EB77FD"/>
    <w:rsid w:val="00EB7A3A"/>
    <w:rsid w:val="00EB7C5F"/>
    <w:rsid w:val="00EC019A"/>
    <w:rsid w:val="00EC036B"/>
    <w:rsid w:val="00EC4567"/>
    <w:rsid w:val="00EC628F"/>
    <w:rsid w:val="00EC6939"/>
    <w:rsid w:val="00EC6B62"/>
    <w:rsid w:val="00EC7138"/>
    <w:rsid w:val="00EC784E"/>
    <w:rsid w:val="00ED006D"/>
    <w:rsid w:val="00ED0546"/>
    <w:rsid w:val="00ED0578"/>
    <w:rsid w:val="00ED0B8E"/>
    <w:rsid w:val="00ED0BC7"/>
    <w:rsid w:val="00ED13E9"/>
    <w:rsid w:val="00ED3A35"/>
    <w:rsid w:val="00ED3A99"/>
    <w:rsid w:val="00ED3B10"/>
    <w:rsid w:val="00ED4735"/>
    <w:rsid w:val="00ED621D"/>
    <w:rsid w:val="00ED6A0F"/>
    <w:rsid w:val="00ED6A60"/>
    <w:rsid w:val="00ED783D"/>
    <w:rsid w:val="00EE005F"/>
    <w:rsid w:val="00EE05CF"/>
    <w:rsid w:val="00EE10A1"/>
    <w:rsid w:val="00EE10DA"/>
    <w:rsid w:val="00EE1155"/>
    <w:rsid w:val="00EE1EFF"/>
    <w:rsid w:val="00EE23B8"/>
    <w:rsid w:val="00EE2761"/>
    <w:rsid w:val="00EE2F25"/>
    <w:rsid w:val="00EE3A47"/>
    <w:rsid w:val="00EE3AC7"/>
    <w:rsid w:val="00EE483B"/>
    <w:rsid w:val="00EE4A34"/>
    <w:rsid w:val="00EE4EAD"/>
    <w:rsid w:val="00EE53FD"/>
    <w:rsid w:val="00EE6F19"/>
    <w:rsid w:val="00EE736C"/>
    <w:rsid w:val="00EF1369"/>
    <w:rsid w:val="00EF3228"/>
    <w:rsid w:val="00EF410B"/>
    <w:rsid w:val="00EF4BF8"/>
    <w:rsid w:val="00EF542C"/>
    <w:rsid w:val="00EF5ACC"/>
    <w:rsid w:val="00EF5C3B"/>
    <w:rsid w:val="00EF5C43"/>
    <w:rsid w:val="00EF5F86"/>
    <w:rsid w:val="00EF65C1"/>
    <w:rsid w:val="00EF7163"/>
    <w:rsid w:val="00EF7182"/>
    <w:rsid w:val="00EF7455"/>
    <w:rsid w:val="00F00BF0"/>
    <w:rsid w:val="00F0185A"/>
    <w:rsid w:val="00F02B5B"/>
    <w:rsid w:val="00F031A9"/>
    <w:rsid w:val="00F03BD1"/>
    <w:rsid w:val="00F04062"/>
    <w:rsid w:val="00F066E8"/>
    <w:rsid w:val="00F0714E"/>
    <w:rsid w:val="00F07253"/>
    <w:rsid w:val="00F10121"/>
    <w:rsid w:val="00F10472"/>
    <w:rsid w:val="00F10C1D"/>
    <w:rsid w:val="00F1112F"/>
    <w:rsid w:val="00F12E97"/>
    <w:rsid w:val="00F134CE"/>
    <w:rsid w:val="00F138DF"/>
    <w:rsid w:val="00F139F4"/>
    <w:rsid w:val="00F144B3"/>
    <w:rsid w:val="00F148B5"/>
    <w:rsid w:val="00F1548B"/>
    <w:rsid w:val="00F16EA8"/>
    <w:rsid w:val="00F17486"/>
    <w:rsid w:val="00F17520"/>
    <w:rsid w:val="00F17DE9"/>
    <w:rsid w:val="00F20F48"/>
    <w:rsid w:val="00F21414"/>
    <w:rsid w:val="00F21D00"/>
    <w:rsid w:val="00F234EA"/>
    <w:rsid w:val="00F24B1E"/>
    <w:rsid w:val="00F2625F"/>
    <w:rsid w:val="00F266F0"/>
    <w:rsid w:val="00F26BBB"/>
    <w:rsid w:val="00F2739F"/>
    <w:rsid w:val="00F27BEE"/>
    <w:rsid w:val="00F305B0"/>
    <w:rsid w:val="00F308BA"/>
    <w:rsid w:val="00F31A94"/>
    <w:rsid w:val="00F33289"/>
    <w:rsid w:val="00F34221"/>
    <w:rsid w:val="00F34D8E"/>
    <w:rsid w:val="00F3530B"/>
    <w:rsid w:val="00F35658"/>
    <w:rsid w:val="00F3652C"/>
    <w:rsid w:val="00F36C8F"/>
    <w:rsid w:val="00F41152"/>
    <w:rsid w:val="00F42D16"/>
    <w:rsid w:val="00F436C9"/>
    <w:rsid w:val="00F43C95"/>
    <w:rsid w:val="00F44F0E"/>
    <w:rsid w:val="00F45178"/>
    <w:rsid w:val="00F45B82"/>
    <w:rsid w:val="00F45D91"/>
    <w:rsid w:val="00F46308"/>
    <w:rsid w:val="00F466BC"/>
    <w:rsid w:val="00F46800"/>
    <w:rsid w:val="00F47B25"/>
    <w:rsid w:val="00F50ACD"/>
    <w:rsid w:val="00F50D2F"/>
    <w:rsid w:val="00F511EA"/>
    <w:rsid w:val="00F518E5"/>
    <w:rsid w:val="00F53BB4"/>
    <w:rsid w:val="00F55C00"/>
    <w:rsid w:val="00F5684C"/>
    <w:rsid w:val="00F571C6"/>
    <w:rsid w:val="00F57AC3"/>
    <w:rsid w:val="00F60470"/>
    <w:rsid w:val="00F61AC7"/>
    <w:rsid w:val="00F61AD7"/>
    <w:rsid w:val="00F62159"/>
    <w:rsid w:val="00F6221B"/>
    <w:rsid w:val="00F62FE8"/>
    <w:rsid w:val="00F63884"/>
    <w:rsid w:val="00F65A06"/>
    <w:rsid w:val="00F66DD4"/>
    <w:rsid w:val="00F66E65"/>
    <w:rsid w:val="00F6714A"/>
    <w:rsid w:val="00F70325"/>
    <w:rsid w:val="00F72C9F"/>
    <w:rsid w:val="00F74041"/>
    <w:rsid w:val="00F74341"/>
    <w:rsid w:val="00F747C2"/>
    <w:rsid w:val="00F76ACA"/>
    <w:rsid w:val="00F77768"/>
    <w:rsid w:val="00F778DD"/>
    <w:rsid w:val="00F80CE8"/>
    <w:rsid w:val="00F80E1B"/>
    <w:rsid w:val="00F81A7C"/>
    <w:rsid w:val="00F8240D"/>
    <w:rsid w:val="00F82AD3"/>
    <w:rsid w:val="00F86111"/>
    <w:rsid w:val="00F86F2C"/>
    <w:rsid w:val="00F911C2"/>
    <w:rsid w:val="00F9138A"/>
    <w:rsid w:val="00F92A1F"/>
    <w:rsid w:val="00F9432C"/>
    <w:rsid w:val="00F94C74"/>
    <w:rsid w:val="00F95DE2"/>
    <w:rsid w:val="00F9612B"/>
    <w:rsid w:val="00F9659F"/>
    <w:rsid w:val="00F968CB"/>
    <w:rsid w:val="00F97547"/>
    <w:rsid w:val="00F9760E"/>
    <w:rsid w:val="00FA3FA1"/>
    <w:rsid w:val="00FA42DE"/>
    <w:rsid w:val="00FA47B5"/>
    <w:rsid w:val="00FA6FBA"/>
    <w:rsid w:val="00FB05E6"/>
    <w:rsid w:val="00FB188C"/>
    <w:rsid w:val="00FB2E50"/>
    <w:rsid w:val="00FB4655"/>
    <w:rsid w:val="00FB4D78"/>
    <w:rsid w:val="00FB4F12"/>
    <w:rsid w:val="00FB59FB"/>
    <w:rsid w:val="00FB64A8"/>
    <w:rsid w:val="00FB71CB"/>
    <w:rsid w:val="00FC06A2"/>
    <w:rsid w:val="00FC09CD"/>
    <w:rsid w:val="00FC0AB5"/>
    <w:rsid w:val="00FC0EB6"/>
    <w:rsid w:val="00FC1149"/>
    <w:rsid w:val="00FC1868"/>
    <w:rsid w:val="00FC2B9A"/>
    <w:rsid w:val="00FC3607"/>
    <w:rsid w:val="00FC3F13"/>
    <w:rsid w:val="00FC3FF3"/>
    <w:rsid w:val="00FC4A84"/>
    <w:rsid w:val="00FC4CDD"/>
    <w:rsid w:val="00FC4E83"/>
    <w:rsid w:val="00FC5EF7"/>
    <w:rsid w:val="00FC5FFD"/>
    <w:rsid w:val="00FC65F1"/>
    <w:rsid w:val="00FD1EFB"/>
    <w:rsid w:val="00FD4AA4"/>
    <w:rsid w:val="00FD53E4"/>
    <w:rsid w:val="00FD5EA5"/>
    <w:rsid w:val="00FD6969"/>
    <w:rsid w:val="00FD6994"/>
    <w:rsid w:val="00FE12A8"/>
    <w:rsid w:val="00FE2E57"/>
    <w:rsid w:val="00FE3734"/>
    <w:rsid w:val="00FE44F7"/>
    <w:rsid w:val="00FE44FC"/>
    <w:rsid w:val="00FE544E"/>
    <w:rsid w:val="00FE6A51"/>
    <w:rsid w:val="00FE6D35"/>
    <w:rsid w:val="00FE784D"/>
    <w:rsid w:val="00FE7AF8"/>
    <w:rsid w:val="00FF05DD"/>
    <w:rsid w:val="00FF2601"/>
    <w:rsid w:val="00FF405A"/>
    <w:rsid w:val="00FF43F0"/>
    <w:rsid w:val="00FF443A"/>
    <w:rsid w:val="00FF4D2B"/>
    <w:rsid w:val="00FF5755"/>
    <w:rsid w:val="00FF621B"/>
    <w:rsid w:val="00FF640F"/>
    <w:rsid w:val="00FF6BA5"/>
    <w:rsid w:val="00FF6DD2"/>
    <w:rsid w:val="00FF6FC8"/>
    <w:rsid w:val="00FF7E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rules v:ext="edit">
        <o:r id="V:Rule1" type="connector" idref="#AutoShape 130"/>
        <o:r id="V:Rule2" type="connector" idref="#AutoShape 1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861652">
      <w:bodyDiv w:val="1"/>
      <w:marLeft w:val="0"/>
      <w:marRight w:val="0"/>
      <w:marTop w:val="0"/>
      <w:marBottom w:val="0"/>
      <w:divBdr>
        <w:top w:val="none" w:sz="0" w:space="0" w:color="auto"/>
        <w:left w:val="none" w:sz="0" w:space="0" w:color="auto"/>
        <w:bottom w:val="none" w:sz="0" w:space="0" w:color="auto"/>
        <w:right w:val="none" w:sz="0" w:space="0" w:color="auto"/>
      </w:divBdr>
    </w:div>
    <w:div w:id="749733891">
      <w:bodyDiv w:val="1"/>
      <w:marLeft w:val="0"/>
      <w:marRight w:val="0"/>
      <w:marTop w:val="0"/>
      <w:marBottom w:val="0"/>
      <w:divBdr>
        <w:top w:val="none" w:sz="0" w:space="0" w:color="auto"/>
        <w:left w:val="none" w:sz="0" w:space="0" w:color="auto"/>
        <w:bottom w:val="none" w:sz="0" w:space="0" w:color="auto"/>
        <w:right w:val="none" w:sz="0" w:space="0" w:color="auto"/>
      </w:divBdr>
    </w:div>
    <w:div w:id="1318877913">
      <w:marLeft w:val="0"/>
      <w:marRight w:val="0"/>
      <w:marTop w:val="0"/>
      <w:marBottom w:val="0"/>
      <w:divBdr>
        <w:top w:val="none" w:sz="0" w:space="0" w:color="auto"/>
        <w:left w:val="none" w:sz="0" w:space="0" w:color="auto"/>
        <w:bottom w:val="none" w:sz="0" w:space="0" w:color="auto"/>
        <w:right w:val="none" w:sz="0" w:space="0" w:color="auto"/>
      </w:divBdr>
      <w:divsChild>
        <w:div w:id="1318877919">
          <w:marLeft w:val="547"/>
          <w:marRight w:val="0"/>
          <w:marTop w:val="154"/>
          <w:marBottom w:val="0"/>
          <w:divBdr>
            <w:top w:val="none" w:sz="0" w:space="0" w:color="auto"/>
            <w:left w:val="none" w:sz="0" w:space="0" w:color="auto"/>
            <w:bottom w:val="none" w:sz="0" w:space="0" w:color="auto"/>
            <w:right w:val="none" w:sz="0" w:space="0" w:color="auto"/>
          </w:divBdr>
        </w:div>
        <w:div w:id="1318877941">
          <w:marLeft w:val="547"/>
          <w:marRight w:val="0"/>
          <w:marTop w:val="154"/>
          <w:marBottom w:val="0"/>
          <w:divBdr>
            <w:top w:val="none" w:sz="0" w:space="0" w:color="auto"/>
            <w:left w:val="none" w:sz="0" w:space="0" w:color="auto"/>
            <w:bottom w:val="none" w:sz="0" w:space="0" w:color="auto"/>
            <w:right w:val="none" w:sz="0" w:space="0" w:color="auto"/>
          </w:divBdr>
        </w:div>
      </w:divsChild>
    </w:div>
    <w:div w:id="1318877915">
      <w:marLeft w:val="0"/>
      <w:marRight w:val="0"/>
      <w:marTop w:val="0"/>
      <w:marBottom w:val="0"/>
      <w:divBdr>
        <w:top w:val="none" w:sz="0" w:space="0" w:color="auto"/>
        <w:left w:val="none" w:sz="0" w:space="0" w:color="auto"/>
        <w:bottom w:val="none" w:sz="0" w:space="0" w:color="auto"/>
        <w:right w:val="none" w:sz="0" w:space="0" w:color="auto"/>
      </w:divBdr>
    </w:div>
    <w:div w:id="1318877920">
      <w:marLeft w:val="0"/>
      <w:marRight w:val="0"/>
      <w:marTop w:val="0"/>
      <w:marBottom w:val="0"/>
      <w:divBdr>
        <w:top w:val="none" w:sz="0" w:space="0" w:color="auto"/>
        <w:left w:val="none" w:sz="0" w:space="0" w:color="auto"/>
        <w:bottom w:val="none" w:sz="0" w:space="0" w:color="auto"/>
        <w:right w:val="none" w:sz="0" w:space="0" w:color="auto"/>
      </w:divBdr>
      <w:divsChild>
        <w:div w:id="1318877948">
          <w:marLeft w:val="547"/>
          <w:marRight w:val="0"/>
          <w:marTop w:val="154"/>
          <w:marBottom w:val="0"/>
          <w:divBdr>
            <w:top w:val="none" w:sz="0" w:space="0" w:color="auto"/>
            <w:left w:val="none" w:sz="0" w:space="0" w:color="auto"/>
            <w:bottom w:val="none" w:sz="0" w:space="0" w:color="auto"/>
            <w:right w:val="none" w:sz="0" w:space="0" w:color="auto"/>
          </w:divBdr>
        </w:div>
      </w:divsChild>
    </w:div>
    <w:div w:id="1318877921">
      <w:marLeft w:val="0"/>
      <w:marRight w:val="0"/>
      <w:marTop w:val="0"/>
      <w:marBottom w:val="0"/>
      <w:divBdr>
        <w:top w:val="none" w:sz="0" w:space="0" w:color="auto"/>
        <w:left w:val="none" w:sz="0" w:space="0" w:color="auto"/>
        <w:bottom w:val="none" w:sz="0" w:space="0" w:color="auto"/>
        <w:right w:val="none" w:sz="0" w:space="0" w:color="auto"/>
      </w:divBdr>
    </w:div>
    <w:div w:id="1318877922">
      <w:marLeft w:val="0"/>
      <w:marRight w:val="0"/>
      <w:marTop w:val="0"/>
      <w:marBottom w:val="0"/>
      <w:divBdr>
        <w:top w:val="none" w:sz="0" w:space="0" w:color="auto"/>
        <w:left w:val="none" w:sz="0" w:space="0" w:color="auto"/>
        <w:bottom w:val="none" w:sz="0" w:space="0" w:color="auto"/>
        <w:right w:val="none" w:sz="0" w:space="0" w:color="auto"/>
      </w:divBdr>
      <w:divsChild>
        <w:div w:id="1318877911">
          <w:marLeft w:val="0"/>
          <w:marRight w:val="0"/>
          <w:marTop w:val="0"/>
          <w:marBottom w:val="0"/>
          <w:divBdr>
            <w:top w:val="none" w:sz="0" w:space="0" w:color="auto"/>
            <w:left w:val="none" w:sz="0" w:space="0" w:color="auto"/>
            <w:bottom w:val="none" w:sz="0" w:space="0" w:color="auto"/>
            <w:right w:val="none" w:sz="0" w:space="0" w:color="auto"/>
          </w:divBdr>
        </w:div>
        <w:div w:id="1318877956">
          <w:marLeft w:val="0"/>
          <w:marRight w:val="0"/>
          <w:marTop w:val="0"/>
          <w:marBottom w:val="0"/>
          <w:divBdr>
            <w:top w:val="none" w:sz="0" w:space="0" w:color="auto"/>
            <w:left w:val="none" w:sz="0" w:space="0" w:color="auto"/>
            <w:bottom w:val="none" w:sz="0" w:space="0" w:color="auto"/>
            <w:right w:val="none" w:sz="0" w:space="0" w:color="auto"/>
          </w:divBdr>
        </w:div>
      </w:divsChild>
    </w:div>
    <w:div w:id="1318877923">
      <w:marLeft w:val="0"/>
      <w:marRight w:val="0"/>
      <w:marTop w:val="0"/>
      <w:marBottom w:val="0"/>
      <w:divBdr>
        <w:top w:val="none" w:sz="0" w:space="0" w:color="auto"/>
        <w:left w:val="none" w:sz="0" w:space="0" w:color="auto"/>
        <w:bottom w:val="none" w:sz="0" w:space="0" w:color="auto"/>
        <w:right w:val="none" w:sz="0" w:space="0" w:color="auto"/>
      </w:divBdr>
      <w:divsChild>
        <w:div w:id="1318877944">
          <w:marLeft w:val="547"/>
          <w:marRight w:val="0"/>
          <w:marTop w:val="154"/>
          <w:marBottom w:val="0"/>
          <w:divBdr>
            <w:top w:val="none" w:sz="0" w:space="0" w:color="auto"/>
            <w:left w:val="none" w:sz="0" w:space="0" w:color="auto"/>
            <w:bottom w:val="none" w:sz="0" w:space="0" w:color="auto"/>
            <w:right w:val="none" w:sz="0" w:space="0" w:color="auto"/>
          </w:divBdr>
        </w:div>
      </w:divsChild>
    </w:div>
    <w:div w:id="1318877924">
      <w:marLeft w:val="0"/>
      <w:marRight w:val="0"/>
      <w:marTop w:val="0"/>
      <w:marBottom w:val="0"/>
      <w:divBdr>
        <w:top w:val="none" w:sz="0" w:space="0" w:color="auto"/>
        <w:left w:val="none" w:sz="0" w:space="0" w:color="auto"/>
        <w:bottom w:val="none" w:sz="0" w:space="0" w:color="auto"/>
        <w:right w:val="none" w:sz="0" w:space="0" w:color="auto"/>
      </w:divBdr>
    </w:div>
    <w:div w:id="1318877926">
      <w:marLeft w:val="0"/>
      <w:marRight w:val="0"/>
      <w:marTop w:val="0"/>
      <w:marBottom w:val="0"/>
      <w:divBdr>
        <w:top w:val="none" w:sz="0" w:space="0" w:color="auto"/>
        <w:left w:val="none" w:sz="0" w:space="0" w:color="auto"/>
        <w:bottom w:val="none" w:sz="0" w:space="0" w:color="auto"/>
        <w:right w:val="none" w:sz="0" w:space="0" w:color="auto"/>
      </w:divBdr>
    </w:div>
    <w:div w:id="1318877927">
      <w:marLeft w:val="0"/>
      <w:marRight w:val="0"/>
      <w:marTop w:val="0"/>
      <w:marBottom w:val="0"/>
      <w:divBdr>
        <w:top w:val="none" w:sz="0" w:space="0" w:color="auto"/>
        <w:left w:val="none" w:sz="0" w:space="0" w:color="auto"/>
        <w:bottom w:val="none" w:sz="0" w:space="0" w:color="auto"/>
        <w:right w:val="none" w:sz="0" w:space="0" w:color="auto"/>
      </w:divBdr>
      <w:divsChild>
        <w:div w:id="1318877946">
          <w:marLeft w:val="0"/>
          <w:marRight w:val="0"/>
          <w:marTop w:val="0"/>
          <w:marBottom w:val="0"/>
          <w:divBdr>
            <w:top w:val="none" w:sz="0" w:space="0" w:color="auto"/>
            <w:left w:val="none" w:sz="0" w:space="0" w:color="auto"/>
            <w:bottom w:val="none" w:sz="0" w:space="0" w:color="auto"/>
            <w:right w:val="none" w:sz="0" w:space="0" w:color="auto"/>
          </w:divBdr>
        </w:div>
        <w:div w:id="1318877953">
          <w:marLeft w:val="0"/>
          <w:marRight w:val="0"/>
          <w:marTop w:val="0"/>
          <w:marBottom w:val="0"/>
          <w:divBdr>
            <w:top w:val="none" w:sz="0" w:space="0" w:color="auto"/>
            <w:left w:val="none" w:sz="0" w:space="0" w:color="auto"/>
            <w:bottom w:val="none" w:sz="0" w:space="0" w:color="auto"/>
            <w:right w:val="none" w:sz="0" w:space="0" w:color="auto"/>
          </w:divBdr>
        </w:div>
      </w:divsChild>
    </w:div>
    <w:div w:id="1318877928">
      <w:marLeft w:val="0"/>
      <w:marRight w:val="0"/>
      <w:marTop w:val="0"/>
      <w:marBottom w:val="0"/>
      <w:divBdr>
        <w:top w:val="none" w:sz="0" w:space="0" w:color="auto"/>
        <w:left w:val="none" w:sz="0" w:space="0" w:color="auto"/>
        <w:bottom w:val="none" w:sz="0" w:space="0" w:color="auto"/>
        <w:right w:val="none" w:sz="0" w:space="0" w:color="auto"/>
      </w:divBdr>
      <w:divsChild>
        <w:div w:id="1318877936">
          <w:marLeft w:val="0"/>
          <w:marRight w:val="0"/>
          <w:marTop w:val="0"/>
          <w:marBottom w:val="0"/>
          <w:divBdr>
            <w:top w:val="none" w:sz="0" w:space="0" w:color="auto"/>
            <w:left w:val="none" w:sz="0" w:space="0" w:color="auto"/>
            <w:bottom w:val="none" w:sz="0" w:space="0" w:color="auto"/>
            <w:right w:val="none" w:sz="0" w:space="0" w:color="auto"/>
          </w:divBdr>
          <w:divsChild>
            <w:div w:id="1318877925">
              <w:marLeft w:val="0"/>
              <w:marRight w:val="0"/>
              <w:marTop w:val="0"/>
              <w:marBottom w:val="0"/>
              <w:divBdr>
                <w:top w:val="none" w:sz="0" w:space="0" w:color="auto"/>
                <w:left w:val="none" w:sz="0" w:space="0" w:color="auto"/>
                <w:bottom w:val="none" w:sz="0" w:space="0" w:color="auto"/>
                <w:right w:val="none" w:sz="0" w:space="0" w:color="auto"/>
              </w:divBdr>
            </w:div>
            <w:div w:id="13188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7929">
      <w:marLeft w:val="0"/>
      <w:marRight w:val="0"/>
      <w:marTop w:val="0"/>
      <w:marBottom w:val="0"/>
      <w:divBdr>
        <w:top w:val="none" w:sz="0" w:space="0" w:color="auto"/>
        <w:left w:val="none" w:sz="0" w:space="0" w:color="auto"/>
        <w:bottom w:val="none" w:sz="0" w:space="0" w:color="auto"/>
        <w:right w:val="none" w:sz="0" w:space="0" w:color="auto"/>
      </w:divBdr>
      <w:divsChild>
        <w:div w:id="1318877914">
          <w:marLeft w:val="2625"/>
          <w:marRight w:val="0"/>
          <w:marTop w:val="0"/>
          <w:marBottom w:val="0"/>
          <w:divBdr>
            <w:top w:val="none" w:sz="0" w:space="0" w:color="auto"/>
            <w:left w:val="none" w:sz="0" w:space="0" w:color="auto"/>
            <w:bottom w:val="none" w:sz="0" w:space="0" w:color="auto"/>
            <w:right w:val="none" w:sz="0" w:space="0" w:color="auto"/>
          </w:divBdr>
          <w:divsChild>
            <w:div w:id="1318877932">
              <w:marLeft w:val="0"/>
              <w:marRight w:val="0"/>
              <w:marTop w:val="0"/>
              <w:marBottom w:val="0"/>
              <w:divBdr>
                <w:top w:val="none" w:sz="0" w:space="0" w:color="auto"/>
                <w:left w:val="none" w:sz="0" w:space="0" w:color="auto"/>
                <w:bottom w:val="none" w:sz="0" w:space="0" w:color="auto"/>
                <w:right w:val="none" w:sz="0" w:space="0" w:color="auto"/>
              </w:divBdr>
              <w:divsChild>
                <w:div w:id="13188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0">
      <w:marLeft w:val="0"/>
      <w:marRight w:val="0"/>
      <w:marTop w:val="0"/>
      <w:marBottom w:val="0"/>
      <w:divBdr>
        <w:top w:val="none" w:sz="0" w:space="0" w:color="auto"/>
        <w:left w:val="none" w:sz="0" w:space="0" w:color="auto"/>
        <w:bottom w:val="none" w:sz="0" w:space="0" w:color="auto"/>
        <w:right w:val="none" w:sz="0" w:space="0" w:color="auto"/>
      </w:divBdr>
      <w:divsChild>
        <w:div w:id="1318877943">
          <w:marLeft w:val="2625"/>
          <w:marRight w:val="0"/>
          <w:marTop w:val="0"/>
          <w:marBottom w:val="0"/>
          <w:divBdr>
            <w:top w:val="none" w:sz="0" w:space="0" w:color="auto"/>
            <w:left w:val="none" w:sz="0" w:space="0" w:color="auto"/>
            <w:bottom w:val="none" w:sz="0" w:space="0" w:color="auto"/>
            <w:right w:val="none" w:sz="0" w:space="0" w:color="auto"/>
          </w:divBdr>
          <w:divsChild>
            <w:div w:id="1318877940">
              <w:marLeft w:val="0"/>
              <w:marRight w:val="0"/>
              <w:marTop w:val="0"/>
              <w:marBottom w:val="0"/>
              <w:divBdr>
                <w:top w:val="none" w:sz="0" w:space="0" w:color="auto"/>
                <w:left w:val="none" w:sz="0" w:space="0" w:color="auto"/>
                <w:bottom w:val="none" w:sz="0" w:space="0" w:color="auto"/>
                <w:right w:val="none" w:sz="0" w:space="0" w:color="auto"/>
              </w:divBdr>
              <w:divsChild>
                <w:div w:id="13188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1">
      <w:marLeft w:val="0"/>
      <w:marRight w:val="0"/>
      <w:marTop w:val="0"/>
      <w:marBottom w:val="0"/>
      <w:divBdr>
        <w:top w:val="none" w:sz="0" w:space="0" w:color="auto"/>
        <w:left w:val="none" w:sz="0" w:space="0" w:color="auto"/>
        <w:bottom w:val="none" w:sz="0" w:space="0" w:color="auto"/>
        <w:right w:val="none" w:sz="0" w:space="0" w:color="auto"/>
      </w:divBdr>
    </w:div>
    <w:div w:id="1318877933">
      <w:marLeft w:val="0"/>
      <w:marRight w:val="0"/>
      <w:marTop w:val="0"/>
      <w:marBottom w:val="0"/>
      <w:divBdr>
        <w:top w:val="none" w:sz="0" w:space="0" w:color="auto"/>
        <w:left w:val="none" w:sz="0" w:space="0" w:color="auto"/>
        <w:bottom w:val="none" w:sz="0" w:space="0" w:color="auto"/>
        <w:right w:val="none" w:sz="0" w:space="0" w:color="auto"/>
      </w:divBdr>
    </w:div>
    <w:div w:id="1318877934">
      <w:marLeft w:val="0"/>
      <w:marRight w:val="0"/>
      <w:marTop w:val="0"/>
      <w:marBottom w:val="0"/>
      <w:divBdr>
        <w:top w:val="none" w:sz="0" w:space="0" w:color="auto"/>
        <w:left w:val="none" w:sz="0" w:space="0" w:color="auto"/>
        <w:bottom w:val="none" w:sz="0" w:space="0" w:color="auto"/>
        <w:right w:val="none" w:sz="0" w:space="0" w:color="auto"/>
      </w:divBdr>
    </w:div>
    <w:div w:id="1318877935">
      <w:marLeft w:val="0"/>
      <w:marRight w:val="0"/>
      <w:marTop w:val="0"/>
      <w:marBottom w:val="0"/>
      <w:divBdr>
        <w:top w:val="none" w:sz="0" w:space="0" w:color="auto"/>
        <w:left w:val="none" w:sz="0" w:space="0" w:color="auto"/>
        <w:bottom w:val="none" w:sz="0" w:space="0" w:color="auto"/>
        <w:right w:val="none" w:sz="0" w:space="0" w:color="auto"/>
      </w:divBdr>
      <w:divsChild>
        <w:div w:id="1318877937">
          <w:marLeft w:val="2625"/>
          <w:marRight w:val="0"/>
          <w:marTop w:val="0"/>
          <w:marBottom w:val="0"/>
          <w:divBdr>
            <w:top w:val="none" w:sz="0" w:space="0" w:color="auto"/>
            <w:left w:val="none" w:sz="0" w:space="0" w:color="auto"/>
            <w:bottom w:val="none" w:sz="0" w:space="0" w:color="auto"/>
            <w:right w:val="none" w:sz="0" w:space="0" w:color="auto"/>
          </w:divBdr>
          <w:divsChild>
            <w:div w:id="1318877912">
              <w:marLeft w:val="0"/>
              <w:marRight w:val="0"/>
              <w:marTop w:val="0"/>
              <w:marBottom w:val="0"/>
              <w:divBdr>
                <w:top w:val="none" w:sz="0" w:space="0" w:color="auto"/>
                <w:left w:val="none" w:sz="0" w:space="0" w:color="auto"/>
                <w:bottom w:val="none" w:sz="0" w:space="0" w:color="auto"/>
                <w:right w:val="none" w:sz="0" w:space="0" w:color="auto"/>
              </w:divBdr>
              <w:divsChild>
                <w:div w:id="13188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9">
      <w:marLeft w:val="0"/>
      <w:marRight w:val="0"/>
      <w:marTop w:val="0"/>
      <w:marBottom w:val="0"/>
      <w:divBdr>
        <w:top w:val="none" w:sz="0" w:space="0" w:color="auto"/>
        <w:left w:val="none" w:sz="0" w:space="0" w:color="auto"/>
        <w:bottom w:val="none" w:sz="0" w:space="0" w:color="auto"/>
        <w:right w:val="none" w:sz="0" w:space="0" w:color="auto"/>
      </w:divBdr>
    </w:div>
    <w:div w:id="1318877945">
      <w:marLeft w:val="0"/>
      <w:marRight w:val="0"/>
      <w:marTop w:val="0"/>
      <w:marBottom w:val="0"/>
      <w:divBdr>
        <w:top w:val="none" w:sz="0" w:space="0" w:color="auto"/>
        <w:left w:val="none" w:sz="0" w:space="0" w:color="auto"/>
        <w:bottom w:val="none" w:sz="0" w:space="0" w:color="auto"/>
        <w:right w:val="none" w:sz="0" w:space="0" w:color="auto"/>
      </w:divBdr>
    </w:div>
    <w:div w:id="1318877947">
      <w:marLeft w:val="0"/>
      <w:marRight w:val="0"/>
      <w:marTop w:val="0"/>
      <w:marBottom w:val="0"/>
      <w:divBdr>
        <w:top w:val="none" w:sz="0" w:space="0" w:color="auto"/>
        <w:left w:val="none" w:sz="0" w:space="0" w:color="auto"/>
        <w:bottom w:val="none" w:sz="0" w:space="0" w:color="auto"/>
        <w:right w:val="none" w:sz="0" w:space="0" w:color="auto"/>
      </w:divBdr>
      <w:divsChild>
        <w:div w:id="1318877942">
          <w:marLeft w:val="2625"/>
          <w:marRight w:val="0"/>
          <w:marTop w:val="0"/>
          <w:marBottom w:val="0"/>
          <w:divBdr>
            <w:top w:val="none" w:sz="0" w:space="0" w:color="auto"/>
            <w:left w:val="none" w:sz="0" w:space="0" w:color="auto"/>
            <w:bottom w:val="none" w:sz="0" w:space="0" w:color="auto"/>
            <w:right w:val="none" w:sz="0" w:space="0" w:color="auto"/>
          </w:divBdr>
          <w:divsChild>
            <w:div w:id="1318877917">
              <w:marLeft w:val="0"/>
              <w:marRight w:val="0"/>
              <w:marTop w:val="0"/>
              <w:marBottom w:val="0"/>
              <w:divBdr>
                <w:top w:val="none" w:sz="0" w:space="0" w:color="auto"/>
                <w:left w:val="none" w:sz="0" w:space="0" w:color="auto"/>
                <w:bottom w:val="none" w:sz="0" w:space="0" w:color="auto"/>
                <w:right w:val="none" w:sz="0" w:space="0" w:color="auto"/>
              </w:divBdr>
              <w:divsChild>
                <w:div w:id="1318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49">
      <w:marLeft w:val="0"/>
      <w:marRight w:val="0"/>
      <w:marTop w:val="0"/>
      <w:marBottom w:val="0"/>
      <w:divBdr>
        <w:top w:val="none" w:sz="0" w:space="0" w:color="auto"/>
        <w:left w:val="none" w:sz="0" w:space="0" w:color="auto"/>
        <w:bottom w:val="none" w:sz="0" w:space="0" w:color="auto"/>
        <w:right w:val="none" w:sz="0" w:space="0" w:color="auto"/>
      </w:divBdr>
    </w:div>
    <w:div w:id="1318877950">
      <w:marLeft w:val="0"/>
      <w:marRight w:val="0"/>
      <w:marTop w:val="0"/>
      <w:marBottom w:val="0"/>
      <w:divBdr>
        <w:top w:val="none" w:sz="0" w:space="0" w:color="auto"/>
        <w:left w:val="none" w:sz="0" w:space="0" w:color="auto"/>
        <w:bottom w:val="none" w:sz="0" w:space="0" w:color="auto"/>
        <w:right w:val="none" w:sz="0" w:space="0" w:color="auto"/>
      </w:divBdr>
      <w:divsChild>
        <w:div w:id="1318877916">
          <w:marLeft w:val="547"/>
          <w:marRight w:val="0"/>
          <w:marTop w:val="154"/>
          <w:marBottom w:val="0"/>
          <w:divBdr>
            <w:top w:val="none" w:sz="0" w:space="0" w:color="auto"/>
            <w:left w:val="none" w:sz="0" w:space="0" w:color="auto"/>
            <w:bottom w:val="none" w:sz="0" w:space="0" w:color="auto"/>
            <w:right w:val="none" w:sz="0" w:space="0" w:color="auto"/>
          </w:divBdr>
        </w:div>
      </w:divsChild>
    </w:div>
    <w:div w:id="1318877954">
      <w:marLeft w:val="0"/>
      <w:marRight w:val="0"/>
      <w:marTop w:val="0"/>
      <w:marBottom w:val="0"/>
      <w:divBdr>
        <w:top w:val="none" w:sz="0" w:space="0" w:color="auto"/>
        <w:left w:val="none" w:sz="0" w:space="0" w:color="auto"/>
        <w:bottom w:val="none" w:sz="0" w:space="0" w:color="auto"/>
        <w:right w:val="none" w:sz="0" w:space="0" w:color="auto"/>
      </w:divBdr>
    </w:div>
    <w:div w:id="131887795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1FFDD-71AB-4371-A8B2-DBBE60564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1965</Words>
  <Characters>16039</Characters>
  <Application>Microsoft Office Word</Application>
  <DocSecurity>0</DocSecurity>
  <Lines>133</Lines>
  <Paragraphs>35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17969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 Wilke</dc:creator>
  <cp:lastModifiedBy>Thomas Waitz</cp:lastModifiedBy>
  <cp:revision>2</cp:revision>
  <cp:lastPrinted>2012-06-21T19:47:00Z</cp:lastPrinted>
  <dcterms:created xsi:type="dcterms:W3CDTF">2013-08-14T18:45:00Z</dcterms:created>
  <dcterms:modified xsi:type="dcterms:W3CDTF">2013-08-14T18:45:00Z</dcterms:modified>
</cp:coreProperties>
</file>