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E3" w:rsidRDefault="00FD7AE3" w:rsidP="00FD7AE3">
      <w:pPr>
        <w:pStyle w:val="berschrift2"/>
        <w:numPr>
          <w:ilvl w:val="0"/>
          <w:numId w:val="0"/>
        </w:numPr>
        <w:ind w:left="576" w:hanging="576"/>
      </w:pPr>
      <w:bookmarkStart w:id="0" w:name="_Toc396316697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E704F" wp14:editId="6C07511A">
                <wp:simplePos x="0" y="0"/>
                <wp:positionH relativeFrom="column">
                  <wp:posOffset>-64135</wp:posOffset>
                </wp:positionH>
                <wp:positionV relativeFrom="paragraph">
                  <wp:posOffset>520700</wp:posOffset>
                </wp:positionV>
                <wp:extent cx="5873115" cy="523875"/>
                <wp:effectExtent l="0" t="0" r="13335" b="28575"/>
                <wp:wrapSquare wrapText="bothSides"/>
                <wp:docPr id="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AE3" w:rsidRPr="00D02165" w:rsidRDefault="00FD7AE3" w:rsidP="00FD7AE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eine Glasoberfläche mit TTIP beschichtet, sodass eine superhydrophile Oberflächenbeschichtung entsteht.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5.05pt;margin-top:41pt;width:462.4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QX7g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FD7AE3" w:rsidRPr="00D02165" w:rsidRDefault="00FD7AE3" w:rsidP="00FD7AE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eine Glasoberfläche mit TTIP beschichtet, sodass eine superhydrophile Oberflächenbeschichtung entsteht.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6 – Herstellung superhydrophiler Oberflächenbeschichtungen</w:t>
      </w:r>
      <w:bookmarkEnd w:id="0"/>
    </w:p>
    <w:p w:rsidR="00FD7AE3" w:rsidRDefault="00FD7AE3" w:rsidP="00FD7AE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D7AE3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FD7AE3" w:rsidRPr="009C5E28" w:rsidRDefault="00FD7AE3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D7AE3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Default="00FD7AE3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Default="00FD7AE3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7AE3" w:rsidRDefault="00FD7AE3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 210</w:t>
            </w:r>
          </w:p>
        </w:tc>
      </w:tr>
      <w:tr w:rsidR="00FD7AE3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700494" w:rsidRDefault="00FD7AE3" w:rsidP="00D574EA">
            <w:pPr>
              <w:spacing w:after="0" w:line="276" w:lineRule="auto"/>
              <w:jc w:val="center"/>
              <w:rPr>
                <w:sz w:val="20"/>
                <w:highlight w:val="yellow"/>
              </w:rPr>
            </w:pPr>
            <w:r w:rsidRPr="003E3557">
              <w:rPr>
                <w:sz w:val="20"/>
              </w:rPr>
              <w:t>Titan(IV)-</w:t>
            </w:r>
            <w:proofErr w:type="spellStart"/>
            <w:r w:rsidRPr="003E3557">
              <w:rPr>
                <w:sz w:val="20"/>
              </w:rPr>
              <w:t>tetraisopropoxid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3E3557" w:rsidRDefault="00FD7AE3" w:rsidP="00D574EA">
            <w:pPr>
              <w:spacing w:after="0"/>
              <w:jc w:val="center"/>
              <w:rPr>
                <w:sz w:val="20"/>
              </w:rPr>
            </w:pPr>
            <w:r w:rsidRPr="003E3557">
              <w:rPr>
                <w:sz w:val="20"/>
              </w:rPr>
              <w:t>H: 226-319-331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7AE3" w:rsidRPr="003E3557" w:rsidRDefault="00FD7AE3" w:rsidP="00D574EA">
            <w:pPr>
              <w:spacing w:after="0"/>
              <w:jc w:val="center"/>
              <w:rPr>
                <w:sz w:val="20"/>
              </w:rPr>
            </w:pPr>
            <w:r w:rsidRPr="003E3557">
              <w:rPr>
                <w:sz w:val="20"/>
              </w:rPr>
              <w:t>P: 261-305+351+338-311</w:t>
            </w:r>
          </w:p>
        </w:tc>
      </w:tr>
      <w:tr w:rsidR="00FD7AE3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5D71F1" w:rsidRDefault="00FD7AE3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proofErr w:type="spellStart"/>
            <w:r>
              <w:rPr>
                <w:sz w:val="20"/>
              </w:rPr>
              <w:t>konz</w:t>
            </w:r>
            <w:proofErr w:type="spellEnd"/>
            <w:r>
              <w:rPr>
                <w:sz w:val="20"/>
              </w:rPr>
              <w:t>. 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sz w:val="20"/>
              </w:rPr>
              <w:t>H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sz w:val="20"/>
              </w:rPr>
              <w:t>P 280-301+331-305+351+338</w:t>
            </w:r>
          </w:p>
        </w:tc>
      </w:tr>
      <w:tr w:rsidR="00FD7AE3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B13711B" wp14:editId="53E6E037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B347BCA" wp14:editId="077DDE1C">
                  <wp:extent cx="512064" cy="512064"/>
                  <wp:effectExtent l="0" t="0" r="2540" b="2540"/>
                  <wp:docPr id="52" name="Grafik 52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2BE96F7" wp14:editId="64B23D72">
                  <wp:extent cx="512064" cy="512064"/>
                  <wp:effectExtent l="0" t="0" r="2540" b="2540"/>
                  <wp:docPr id="53" name="Grafik 53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4EC35B4" wp14:editId="14D50B77">
                  <wp:extent cx="512064" cy="512064"/>
                  <wp:effectExtent l="0" t="0" r="2540" b="2540"/>
                  <wp:docPr id="54" name="Grafik 54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259C3C" wp14:editId="59E798FD">
                  <wp:extent cx="512064" cy="512064"/>
                  <wp:effectExtent l="0" t="0" r="2540" b="2540"/>
                  <wp:docPr id="55" name="Grafik 55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4E51108" wp14:editId="02CB21B3">
                  <wp:extent cx="512064" cy="512064"/>
                  <wp:effectExtent l="0" t="0" r="2540" b="2540"/>
                  <wp:docPr id="56" name="Grafik 56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5D86F92" wp14:editId="1B3D1FF1">
                  <wp:extent cx="512064" cy="512064"/>
                  <wp:effectExtent l="0" t="0" r="2540" b="2540"/>
                  <wp:docPr id="57" name="Grafik 57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2FF1A40" wp14:editId="5F9EB77B">
                  <wp:extent cx="512064" cy="512064"/>
                  <wp:effectExtent l="0" t="0" r="2540" b="2540"/>
                  <wp:docPr id="58" name="Grafik 58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7AE3" w:rsidRPr="009C5E28" w:rsidRDefault="00FD7AE3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6F1C64B" wp14:editId="64511891">
                  <wp:extent cx="512064" cy="512064"/>
                  <wp:effectExtent l="0" t="0" r="2540" b="2540"/>
                  <wp:docPr id="59" name="Grafik 59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Objektträger, Glasstab, Tesafilm, Becherglas, Rührfisch, Magnetrührer, Sprühflasche, </w:t>
      </w:r>
      <w:proofErr w:type="spellStart"/>
      <w:r>
        <w:t>Pasteurpipette</w:t>
      </w:r>
      <w:proofErr w:type="spellEnd"/>
      <w:r>
        <w:t>, Fön</w:t>
      </w:r>
    </w:p>
    <w:p w:rsidR="00FD7AE3" w:rsidRPr="00ED07C2" w:rsidRDefault="00FD7AE3" w:rsidP="00FD7AE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Ethanol, Titan(IV)-</w:t>
      </w:r>
      <w:proofErr w:type="spellStart"/>
      <w:r>
        <w:t>tetraisopropoxid</w:t>
      </w:r>
      <w:proofErr w:type="spellEnd"/>
      <w:r>
        <w:t xml:space="preserve"> (TTIP), </w:t>
      </w:r>
      <w:proofErr w:type="spellStart"/>
      <w:r>
        <w:t>konz</w:t>
      </w:r>
      <w:proofErr w:type="spellEnd"/>
      <w:r>
        <w:t>. Salzsäure</w:t>
      </w:r>
    </w:p>
    <w:p w:rsidR="00FD7AE3" w:rsidRDefault="00FD7AE3" w:rsidP="00FD7AE3">
      <w:pPr>
        <w:tabs>
          <w:tab w:val="left" w:pos="1701"/>
          <w:tab w:val="left" w:pos="1985"/>
        </w:tabs>
        <w:ind w:left="1987" w:hanging="1987"/>
        <w:contextualSpacing/>
      </w:pPr>
      <w:r>
        <w:t xml:space="preserve">Durchführung: </w:t>
      </w:r>
      <w:r>
        <w:tab/>
      </w:r>
      <w:r>
        <w:tab/>
      </w:r>
      <w:r w:rsidRPr="003F34B0">
        <w:rPr>
          <w:i/>
        </w:rPr>
        <w:t>Versuchsteil 1: Herstellung der TTIP-Lösung</w:t>
      </w:r>
    </w:p>
    <w:p w:rsidR="00FD7AE3" w:rsidRDefault="00FD7AE3" w:rsidP="00FD7AE3">
      <w:pPr>
        <w:tabs>
          <w:tab w:val="left" w:pos="1701"/>
          <w:tab w:val="left" w:pos="1985"/>
        </w:tabs>
        <w:ind w:left="1987" w:hanging="1987"/>
        <w:contextualSpacing/>
      </w:pPr>
      <w:r>
        <w:tab/>
      </w:r>
      <w:r>
        <w:tab/>
        <w:t>In einem Becherglas werden 25 mL Ethanol mit 1,8 mL konzentrierter Salzsäure versetzt. Anschließend werden 5 mL Titan(IV)-</w:t>
      </w:r>
      <w:proofErr w:type="spellStart"/>
      <w:r>
        <w:t>tetraisopropoxid</w:t>
      </w:r>
      <w:proofErr w:type="spellEnd"/>
      <w:r>
        <w:t xml:space="preserve"> (TTIP) hinzugegeben und die Lösung wird etwa fünf Minuten lang gerührt.</w:t>
      </w:r>
    </w:p>
    <w:p w:rsidR="00FD7AE3" w:rsidRPr="003F34B0" w:rsidRDefault="00FD7AE3" w:rsidP="00FD7AE3">
      <w:pPr>
        <w:tabs>
          <w:tab w:val="left" w:pos="1701"/>
          <w:tab w:val="left" w:pos="1985"/>
        </w:tabs>
        <w:ind w:left="1987" w:hanging="1987"/>
        <w:contextualSpacing/>
        <w:rPr>
          <w:i/>
        </w:rPr>
      </w:pPr>
      <w:r>
        <w:tab/>
      </w:r>
      <w:r>
        <w:tab/>
      </w:r>
      <w:r w:rsidRPr="003F34B0">
        <w:rPr>
          <w:i/>
        </w:rPr>
        <w:t>Versuchsteil 2: Beschichtung einer Glasoberfläche</w:t>
      </w:r>
    </w:p>
    <w:p w:rsidR="00FD7AE3" w:rsidRDefault="00FD7AE3" w:rsidP="00FD7AE3">
      <w:pPr>
        <w:tabs>
          <w:tab w:val="left" w:pos="1701"/>
          <w:tab w:val="left" w:pos="1985"/>
        </w:tabs>
        <w:ind w:left="1987" w:hanging="1987"/>
      </w:pPr>
      <w:r>
        <w:tab/>
      </w:r>
      <w:r>
        <w:tab/>
        <w:t>Ein Objektträger oder eine andere geeignete Glasoberfläche wird zunächst mit Ethanol gereinigt. Eine Hälfte des Objektträgers wird mit Tesafilm a</w:t>
      </w:r>
      <w:r>
        <w:t>b</w:t>
      </w:r>
      <w:r>
        <w:t xml:space="preserve">geklebt. Zwei Tropfen der TTIP-Lösung werden mit einer Pipette auf die Kante des </w:t>
      </w:r>
      <w:proofErr w:type="spellStart"/>
      <w:r>
        <w:t>Tesafilmstreifens</w:t>
      </w:r>
      <w:proofErr w:type="spellEnd"/>
      <w:r>
        <w:t xml:space="preserve"> gegeben. Anschließend rollt man einen Glasstab von den Tropfen aus über die Glasoberfläche, sodass sich ein gleic</w:t>
      </w:r>
      <w:r>
        <w:t>h</w:t>
      </w:r>
      <w:r>
        <w:t>mäßiger TTIP-Film auf der Oberfläche bildet. Mit einem Fön wird der O</w:t>
      </w:r>
      <w:r>
        <w:t>b</w:t>
      </w:r>
      <w:r>
        <w:t xml:space="preserve">jektträger etwa 10 Sekunden lang getrocknet. Der </w:t>
      </w:r>
      <w:proofErr w:type="spellStart"/>
      <w:r>
        <w:t>Tesafilmstreifen</w:t>
      </w:r>
      <w:proofErr w:type="spellEnd"/>
      <w:r>
        <w:t xml:space="preserve"> wird wieder entfernt und mit einer Sprühflasche wird vorsichtig Wasser auf beide Glashälften gesprüht.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  <w:r w:rsidRPr="00B02268">
        <w:t>Beobachtung:</w:t>
      </w:r>
      <w:r>
        <w:tab/>
      </w:r>
      <w:r>
        <w:tab/>
        <w:t>Wird der Objektträger mit Wasser besprüht, bleiben an der unbehandelten Seite der Glasplatte kleine Wassertropfen hängen. Auf der mit TTIP beha</w:t>
      </w:r>
      <w:r>
        <w:t>n</w:t>
      </w:r>
      <w:r>
        <w:t>delten Seite bildet sich hingegen ein Wasserfilm.</w:t>
      </w:r>
    </w:p>
    <w:p w:rsidR="00FD7AE3" w:rsidRPr="008D395B" w:rsidRDefault="00FD7AE3" w:rsidP="00FD7AE3">
      <w:pPr>
        <w:keepNext/>
        <w:tabs>
          <w:tab w:val="left" w:pos="1701"/>
          <w:tab w:val="left" w:pos="1800"/>
        </w:tabs>
        <w:jc w:val="center"/>
      </w:pPr>
      <w:r w:rsidRPr="005D2BA0">
        <w:rPr>
          <w:noProof/>
        </w:rPr>
        <w:lastRenderedPageBreak/>
        <w:t xml:space="preserve"> </w:t>
      </w:r>
      <w:r>
        <w:rPr>
          <w:noProof/>
          <w:lang w:val="en-US"/>
        </w:rPr>
        <w:drawing>
          <wp:inline distT="0" distB="0" distL="0" distR="0" wp14:anchorId="16284D0B" wp14:editId="232054B9">
            <wp:extent cx="4438650" cy="1626073"/>
            <wp:effectExtent l="0" t="0" r="0" b="0"/>
            <wp:docPr id="26" name="Grafik 26" descr="C:\Elena\Uni\Chemie\SVP\9-10 Nano in Alltagsprodukten\Bilder\DSC02163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lena\Uni\Chemie\SVP\9-10 Nano in Alltagsprodukten\Bilder\DSC02163 cropped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83" cy="162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E3" w:rsidRDefault="00FD7AE3" w:rsidP="00FD7AE3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– Wasser auf einer unbehandelten (links) und einer mit TTIP behandelten Glasoberfläche (rechts).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Mit Hilfe der TTIP-Lösung wird eine nanometerdünne Titandioxid-Schicht auf den Objektträger aufgetragen. Diese Schicht hat superhydrophile Eigenschaften. Werden Wassertropfen auf die beschichtete Oberfläche gegeben, so gehen die Wassermoleküle starke Wechselwirkungen mit der Titandioxid-Beschichtung ein. Die Wechselwirkungen mit der Oberflächenb</w:t>
      </w:r>
      <w:r>
        <w:t>e</w:t>
      </w:r>
      <w:r>
        <w:t>schichtung sind dabei im Verhältnis viel größer als die intermolekularen Kräfte, weshalb sich das Wasser möglichst großflächig auf dem Objekttr</w:t>
      </w:r>
      <w:r>
        <w:t>ä</w:t>
      </w:r>
      <w:r>
        <w:t>ger ausbreitet.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  <w:jc w:val="center"/>
      </w:pPr>
      <w:r w:rsidRPr="00451B60">
        <w:t xml:space="preserve">          </w:t>
      </w:r>
      <w:r w:rsidRPr="00451B60">
        <w:rPr>
          <w:noProof/>
          <w:lang w:val="en-US"/>
        </w:rPr>
        <w:drawing>
          <wp:inline distT="0" distB="0" distL="0" distR="0" wp14:anchorId="2A5EF9C0" wp14:editId="18A00B9A">
            <wp:extent cx="3581400" cy="1736135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51" cy="17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D7AE3" w:rsidRDefault="00FD7AE3" w:rsidP="00FD7AE3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– Schematische Darstellung eines unbehandelten und eines TiO</w:t>
      </w:r>
      <w:r w:rsidRPr="00CE0800">
        <w:rPr>
          <w:vertAlign w:val="subscript"/>
        </w:rPr>
        <w:t>2</w:t>
      </w:r>
      <w:r>
        <w:t>-beschichteten Glases.</w:t>
      </w:r>
      <w:r w:rsidRPr="00F956DA">
        <w:rPr>
          <w:vertAlign w:val="superscript"/>
        </w:rPr>
        <w:t>1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Entsorgung erfolgt über den Säure-Base-Abfall.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  <w:rPr>
          <w:rFonts w:ascii="SFRM1200" w:hAnsi="SFRM1200"/>
          <w:lang w:val="en-US"/>
        </w:rPr>
      </w:pPr>
      <w:proofErr w:type="spellStart"/>
      <w:r w:rsidRPr="000C19FF">
        <w:rPr>
          <w:lang w:val="en-US"/>
        </w:rPr>
        <w:t>Literatur</w:t>
      </w:r>
      <w:proofErr w:type="spellEnd"/>
      <w:r w:rsidRPr="000C19FF">
        <w:rPr>
          <w:lang w:val="en-US"/>
        </w:rPr>
        <w:t>:</w:t>
      </w:r>
      <w:r w:rsidRPr="000C19FF">
        <w:rPr>
          <w:lang w:val="en-US"/>
        </w:rPr>
        <w:tab/>
      </w:r>
      <w:r w:rsidRPr="000C19FF">
        <w:rPr>
          <w:lang w:val="en-US"/>
        </w:rPr>
        <w:tab/>
      </w:r>
      <w:r w:rsidRPr="000C19FF">
        <w:rPr>
          <w:rFonts w:ascii="SFCC1200" w:hAnsi="SFCC1200"/>
          <w:lang w:val="en-US"/>
        </w:rPr>
        <w:t xml:space="preserve">M. M. </w:t>
      </w:r>
      <w:proofErr w:type="spellStart"/>
      <w:r w:rsidRPr="000C19FF">
        <w:rPr>
          <w:rFonts w:ascii="SFCC1200" w:hAnsi="SFCC1200"/>
          <w:lang w:val="en-US"/>
        </w:rPr>
        <w:t>Viana</w:t>
      </w:r>
      <w:proofErr w:type="spellEnd"/>
      <w:r w:rsidRPr="000C19FF">
        <w:rPr>
          <w:rFonts w:ascii="SFRM1200" w:hAnsi="SFRM1200"/>
          <w:lang w:val="en-US"/>
        </w:rPr>
        <w:t xml:space="preserve">, </w:t>
      </w:r>
      <w:r w:rsidRPr="000C19FF">
        <w:rPr>
          <w:rFonts w:ascii="SFCC1200" w:hAnsi="SFCC1200"/>
          <w:lang w:val="en-US"/>
        </w:rPr>
        <w:t xml:space="preserve">T. D. S. </w:t>
      </w:r>
      <w:proofErr w:type="spellStart"/>
      <w:r w:rsidRPr="000C19FF">
        <w:rPr>
          <w:rFonts w:ascii="SFCC1200" w:hAnsi="SFCC1200"/>
          <w:lang w:val="en-US"/>
        </w:rPr>
        <w:t>Mohallem</w:t>
      </w:r>
      <w:proofErr w:type="spellEnd"/>
      <w:r w:rsidRPr="000C19FF">
        <w:rPr>
          <w:rFonts w:ascii="SFRM1200" w:hAnsi="SFRM1200"/>
          <w:lang w:val="en-US"/>
        </w:rPr>
        <w:t xml:space="preserve">, </w:t>
      </w:r>
      <w:r w:rsidRPr="000C19FF">
        <w:rPr>
          <w:rFonts w:ascii="SFCC1200" w:hAnsi="SFCC1200"/>
          <w:lang w:val="en-US"/>
        </w:rPr>
        <w:t xml:space="preserve">G. L. T. </w:t>
      </w:r>
      <w:proofErr w:type="spellStart"/>
      <w:r w:rsidRPr="000C19FF">
        <w:rPr>
          <w:rFonts w:ascii="SFCC1200" w:hAnsi="SFCC1200"/>
          <w:lang w:val="en-US"/>
        </w:rPr>
        <w:t>Nascimento</w:t>
      </w:r>
      <w:proofErr w:type="spellEnd"/>
      <w:r w:rsidRPr="000C19FF">
        <w:rPr>
          <w:rFonts w:ascii="SFRM1200" w:hAnsi="SFRM1200"/>
          <w:lang w:val="en-US"/>
        </w:rPr>
        <w:t xml:space="preserve">, </w:t>
      </w:r>
      <w:r w:rsidRPr="000C19FF">
        <w:rPr>
          <w:rFonts w:ascii="SFCC1200" w:hAnsi="SFCC1200"/>
          <w:lang w:val="en-US"/>
        </w:rPr>
        <w:t xml:space="preserve">N. D. S. </w:t>
      </w:r>
      <w:proofErr w:type="spellStart"/>
      <w:r w:rsidRPr="000C19FF">
        <w:rPr>
          <w:rFonts w:ascii="SFCC1200" w:hAnsi="SFCC1200"/>
          <w:lang w:val="en-US"/>
        </w:rPr>
        <w:t>Mohallem</w:t>
      </w:r>
      <w:proofErr w:type="spellEnd"/>
      <w:r w:rsidRPr="000C19FF">
        <w:rPr>
          <w:rFonts w:ascii="SFRM1200" w:hAnsi="SFRM1200"/>
          <w:lang w:val="en-US"/>
        </w:rPr>
        <w:t xml:space="preserve">, </w:t>
      </w:r>
      <w:proofErr w:type="spellStart"/>
      <w:r>
        <w:rPr>
          <w:rFonts w:ascii="SFRM1200" w:hAnsi="SFRM1200"/>
          <w:lang w:val="en-US"/>
        </w:rPr>
        <w:t>Nanocrystalline</w:t>
      </w:r>
      <w:proofErr w:type="spellEnd"/>
      <w:r>
        <w:rPr>
          <w:rFonts w:ascii="SFRM1200" w:hAnsi="SFRM1200"/>
          <w:lang w:val="en-US"/>
        </w:rPr>
        <w:t xml:space="preserve"> Titanium Oxide thin Films Prepared by Sol-Gel Process, </w:t>
      </w:r>
      <w:r w:rsidRPr="000C19FF">
        <w:rPr>
          <w:rFonts w:ascii="SFTI1200" w:hAnsi="SFTI1200"/>
          <w:lang w:val="en-US"/>
        </w:rPr>
        <w:t>Br</w:t>
      </w:r>
      <w:r w:rsidRPr="000C19FF">
        <w:rPr>
          <w:rFonts w:ascii="SFTI1200" w:hAnsi="SFTI1200"/>
          <w:lang w:val="en-US"/>
        </w:rPr>
        <w:t>a</w:t>
      </w:r>
      <w:r w:rsidRPr="000C19FF">
        <w:rPr>
          <w:rFonts w:ascii="SFTI1200" w:hAnsi="SFTI1200"/>
          <w:lang w:val="en-US"/>
        </w:rPr>
        <w:t xml:space="preserve">zilian Journal of Physics </w:t>
      </w:r>
      <w:r w:rsidRPr="000C19FF">
        <w:rPr>
          <w:rFonts w:ascii="SFBX1200" w:hAnsi="SFBX1200"/>
          <w:lang w:val="en-US"/>
        </w:rPr>
        <w:t>36</w:t>
      </w:r>
      <w:r w:rsidRPr="000C19FF">
        <w:rPr>
          <w:rFonts w:ascii="SFRM1200" w:hAnsi="SFRM1200"/>
          <w:lang w:val="en-US"/>
        </w:rPr>
        <w:t>, 1081 (2005)</w:t>
      </w:r>
    </w:p>
    <w:p w:rsidR="00FD7AE3" w:rsidRPr="00025B88" w:rsidRDefault="00FD7AE3" w:rsidP="00FD7AE3">
      <w:pPr>
        <w:tabs>
          <w:tab w:val="left" w:pos="1701"/>
          <w:tab w:val="left" w:pos="1985"/>
        </w:tabs>
        <w:ind w:left="1980" w:hanging="1980"/>
      </w:pPr>
      <w:r>
        <w:rPr>
          <w:rFonts w:ascii="SFRM1200" w:hAnsi="SFRM1200"/>
          <w:lang w:val="en-US"/>
        </w:rPr>
        <w:tab/>
      </w:r>
      <w:r>
        <w:rPr>
          <w:rFonts w:ascii="SFRM1200" w:hAnsi="SFRM1200"/>
          <w:lang w:val="en-US"/>
        </w:rPr>
        <w:tab/>
      </w:r>
      <w:r w:rsidRPr="00025B88">
        <w:rPr>
          <w:rFonts w:ascii="SFRM1200" w:hAnsi="SFRM1200"/>
          <w:vertAlign w:val="superscript"/>
        </w:rPr>
        <w:t>1</w:t>
      </w:r>
      <w:r w:rsidRPr="00025B88">
        <w:rPr>
          <w:rFonts w:ascii="SFRM1200" w:hAnsi="SFRM1200"/>
        </w:rPr>
        <w:t xml:space="preserve"> T. Wilke, E. Irmer, K. Wolf, T. </w:t>
      </w:r>
      <w:r>
        <w:rPr>
          <w:rFonts w:ascii="SFRM1200" w:hAnsi="SFRM1200"/>
        </w:rPr>
        <w:t>Waitz, „NANO“ – eine Dimension mit hohem didaktischen Potenzial für den Chemieunterricht, MNU Kassel, 2014.</w:t>
      </w:r>
    </w:p>
    <w:p w:rsidR="00FD7AE3" w:rsidRDefault="00FD7AE3" w:rsidP="00FD7AE3">
      <w:pPr>
        <w:tabs>
          <w:tab w:val="left" w:pos="1701"/>
          <w:tab w:val="left" w:pos="1985"/>
        </w:tabs>
        <w:ind w:left="1980" w:hanging="1980"/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4EE9C60C" wp14:editId="795F8F8D">
                <wp:extent cx="5760720" cy="1990725"/>
                <wp:effectExtent l="0" t="0" r="11430" b="28575"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990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AE3" w:rsidRDefault="00FD7AE3" w:rsidP="00FD7AE3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Neben der benetzenden Fähigkeit der Oberflächenbeschichtung besitzt Titandioxid zusät</w:t>
                            </w:r>
                            <w:r>
                              <w:rPr>
                                <w:color w:val="auto"/>
                              </w:rPr>
                              <w:t>z</w:t>
                            </w:r>
                            <w:r>
                              <w:rPr>
                                <w:color w:val="auto"/>
                              </w:rPr>
                              <w:t xml:space="preserve">lich auch die Eigenschaft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photokatalytisch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zu Wirken. Diese Wirkung kann in einem weite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führenden Experiment gezeigt werden. Dazu wird je ein Tropfen Methylenblau auf die b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handelte und die unbehandelte Seite des Objektträgers gegeben und dieser anschließend eine halbe Stunde mit UV-Licht beleuchtet. Zusätzlich kann die Form und Ausbreitung der Tropfen vor und nach der Beleuchtung fotografisch festgehalten werden.</w:t>
                            </w:r>
                          </w:p>
                          <w:p w:rsidR="00FD7AE3" w:rsidRPr="00AE0C16" w:rsidRDefault="00FD7AE3" w:rsidP="00FD7AE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Es bietet sich an, zum Vergleich auch den Lotus-Effekt superhydrophober Oberflächen zu behandeln (V 4 &amp; V 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53.6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" strokecolor="#c0504d" strokeweight="1pt">
                <v:stroke dashstyle="dash"/>
                <v:shadow color="#868686"/>
                <v:textbox>
                  <w:txbxContent>
                    <w:p w:rsidR="00FD7AE3" w:rsidRDefault="00FD7AE3" w:rsidP="00FD7AE3">
                      <w:pPr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Neben der benetzenden Fähigkeit der Oberflächenbeschichtung besitzt Titandioxid zusät</w:t>
                      </w:r>
                      <w:r>
                        <w:rPr>
                          <w:color w:val="auto"/>
                        </w:rPr>
                        <w:t>z</w:t>
                      </w:r>
                      <w:r>
                        <w:rPr>
                          <w:color w:val="auto"/>
                        </w:rPr>
                        <w:t xml:space="preserve">lich auch die Eigenschaft </w:t>
                      </w:r>
                      <w:proofErr w:type="spellStart"/>
                      <w:r>
                        <w:rPr>
                          <w:color w:val="auto"/>
                        </w:rPr>
                        <w:t>photokatalytisch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zu Wirken. Diese Wirkung kann in einem weite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führenden Experiment gezeigt werden. Dazu wird je ein Tropfen Methylenblau auf die b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handelte und die unbehandelte Seite des Objektträgers gegeben und dieser anschließend eine halbe Stunde mit UV-Licht beleuchtet. Zusätzlich kann die Form und Ausbreitung der Tropfen vor und nach der Beleuchtung fotografisch festgehalten werden.</w:t>
                      </w:r>
                    </w:p>
                    <w:p w:rsidR="00FD7AE3" w:rsidRPr="00AE0C16" w:rsidRDefault="00FD7AE3" w:rsidP="00FD7AE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Es bietet sich an, zum Vergleich auch den Lotus-Effekt superhydrophober Oberflächen zu behandeln (V 4 &amp; V 5).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FD7AE3" w:rsidRDefault="00BE1631" w:rsidP="00FD7AE3"/>
    <w:sectPr w:rsidR="007845EC" w:rsidRPr="00FD7AE3" w:rsidSect="00BA71D7">
      <w:headerReference w:type="default" r:id="rId19"/>
      <w:pgSz w:w="11906" w:h="16838"/>
      <w:pgMar w:top="1417" w:right="1417" w:bottom="709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31" w:rsidRDefault="00BE1631" w:rsidP="004C4112">
      <w:pPr>
        <w:spacing w:after="0" w:line="240" w:lineRule="auto"/>
      </w:pPr>
      <w:r>
        <w:separator/>
      </w:r>
    </w:p>
  </w:endnote>
  <w:endnote w:type="continuationSeparator" w:id="0">
    <w:p w:rsidR="00BE1631" w:rsidRDefault="00BE1631" w:rsidP="004C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200">
    <w:altName w:val="Times New Roman"/>
    <w:panose1 w:val="00000000000000000000"/>
    <w:charset w:val="00"/>
    <w:family w:val="roman"/>
    <w:notTrueType/>
    <w:pitch w:val="default"/>
  </w:font>
  <w:font w:name="SFCC1200">
    <w:altName w:val="Times New Roman"/>
    <w:panose1 w:val="00000000000000000000"/>
    <w:charset w:val="00"/>
    <w:family w:val="roman"/>
    <w:notTrueType/>
    <w:pitch w:val="default"/>
  </w:font>
  <w:font w:name="SFTI1200">
    <w:altName w:val="Times New Roman"/>
    <w:panose1 w:val="00000000000000000000"/>
    <w:charset w:val="00"/>
    <w:family w:val="roman"/>
    <w:notTrueType/>
    <w:pitch w:val="default"/>
  </w:font>
  <w:font w:name="SFBX12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31" w:rsidRDefault="00BE1631" w:rsidP="004C4112">
      <w:pPr>
        <w:spacing w:after="0" w:line="240" w:lineRule="auto"/>
      </w:pPr>
      <w:r>
        <w:separator/>
      </w:r>
    </w:p>
  </w:footnote>
  <w:footnote w:type="continuationSeparator" w:id="0">
    <w:p w:rsidR="00BE1631" w:rsidRDefault="00BE1631" w:rsidP="004C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3B" w:rsidRPr="0080101C" w:rsidRDefault="00BE1631" w:rsidP="00240883">
    <w:pPr>
      <w:pStyle w:val="Kopfzeile"/>
      <w:tabs>
        <w:tab w:val="clear" w:pos="4536"/>
        <w:tab w:val="clear" w:pos="9072"/>
        <w:tab w:val="left" w:pos="6298"/>
      </w:tabs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05312"/>
    <w:rsid w:val="000734A5"/>
    <w:rsid w:val="000A5FFC"/>
    <w:rsid w:val="000C6EC3"/>
    <w:rsid w:val="00245FE9"/>
    <w:rsid w:val="00330213"/>
    <w:rsid w:val="00353599"/>
    <w:rsid w:val="003A36EB"/>
    <w:rsid w:val="0044569E"/>
    <w:rsid w:val="004C4112"/>
    <w:rsid w:val="004F04C0"/>
    <w:rsid w:val="00580B22"/>
    <w:rsid w:val="005B23F6"/>
    <w:rsid w:val="005C1F03"/>
    <w:rsid w:val="005E1F11"/>
    <w:rsid w:val="0062685E"/>
    <w:rsid w:val="006F0420"/>
    <w:rsid w:val="007C52D8"/>
    <w:rsid w:val="007C76FD"/>
    <w:rsid w:val="007F34F0"/>
    <w:rsid w:val="00860629"/>
    <w:rsid w:val="008A7D40"/>
    <w:rsid w:val="008B5E23"/>
    <w:rsid w:val="009A4511"/>
    <w:rsid w:val="00A55D4D"/>
    <w:rsid w:val="00A71BC7"/>
    <w:rsid w:val="00AB784B"/>
    <w:rsid w:val="00AE36DD"/>
    <w:rsid w:val="00B01610"/>
    <w:rsid w:val="00B23774"/>
    <w:rsid w:val="00BB0928"/>
    <w:rsid w:val="00BB7292"/>
    <w:rsid w:val="00BE1631"/>
    <w:rsid w:val="00D67561"/>
    <w:rsid w:val="00D81544"/>
    <w:rsid w:val="00FD5D0E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2014-08-26T20:52:00Z</cp:lastPrinted>
  <dcterms:created xsi:type="dcterms:W3CDTF">2014-08-26T20:56:00Z</dcterms:created>
  <dcterms:modified xsi:type="dcterms:W3CDTF">2014-08-26T20:56:00Z</dcterms:modified>
</cp:coreProperties>
</file>