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7" w:rsidRDefault="000F4017" w:rsidP="000F4017">
      <w:pPr>
        <w:pStyle w:val="berschrift2"/>
        <w:spacing w:after="0"/>
      </w:pPr>
      <w:bookmarkStart w:id="0" w:name="_Toc396148263"/>
      <w:r>
        <w:t>V 2 – Experimentelle Bestimmung der Anzahl der Kohlenstoffatome</w:t>
      </w:r>
      <w:bookmarkEnd w:id="0"/>
    </w:p>
    <w:p w:rsidR="000F4017" w:rsidRPr="00B163ED" w:rsidRDefault="000F4017" w:rsidP="000F4017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pt;margin-top:17.15pt;width:462.45pt;height:119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0F4017" w:rsidRPr="00F1753A" w:rsidRDefault="000F4017" w:rsidP="000F4017">
                  <w:pPr>
                    <w:rPr>
                      <w:color w:val="auto"/>
                    </w:rPr>
                  </w:pPr>
                  <w:r w:rsidRPr="00F1753A">
                    <w:rPr>
                      <w:color w:val="auto"/>
                    </w:rPr>
                    <w:t>Dieser Versuch zeigt den Schülern und Schülerinnen eine quantitative Methode zur Besti</w:t>
                  </w:r>
                  <w:r w:rsidRPr="00F1753A">
                    <w:rPr>
                      <w:color w:val="auto"/>
                    </w:rPr>
                    <w:t>m</w:t>
                  </w:r>
                  <w:r w:rsidRPr="00F1753A">
                    <w:rPr>
                      <w:color w:val="auto"/>
                    </w:rPr>
                    <w:t xml:space="preserve">mung der Anzahl der Kohlenstoffatome auf. Sie sollten hierfür Kenntnisse über die homologe Reihe der Alkane haben sowie Vorwissen zur </w:t>
                  </w:r>
                  <w:proofErr w:type="spellStart"/>
                  <w:r w:rsidRPr="00F1753A">
                    <w:rPr>
                      <w:color w:val="auto"/>
                    </w:rPr>
                    <w:t>Redoxchemie</w:t>
                  </w:r>
                  <w:proofErr w:type="spellEnd"/>
                  <w:r w:rsidRPr="00F1753A">
                    <w:rPr>
                      <w:color w:val="auto"/>
                    </w:rPr>
                    <w:t xml:space="preserve"> besitzen, da der Versuch auf einer Redoxreaktion zwischen Butan und Kupfer(II)</w:t>
                  </w:r>
                  <w:proofErr w:type="spellStart"/>
                  <w:r w:rsidRPr="00F1753A">
                    <w:rPr>
                      <w:color w:val="auto"/>
                    </w:rPr>
                    <w:t>oxid</w:t>
                  </w:r>
                  <w:proofErr w:type="spellEnd"/>
                  <w:r w:rsidRPr="00F1753A">
                    <w:rPr>
                      <w:color w:val="auto"/>
                    </w:rPr>
                    <w:t xml:space="preserve"> beruht.</w:t>
                  </w:r>
                  <w:r>
                    <w:rPr>
                      <w:color w:val="auto"/>
                    </w:rPr>
                    <w:t xml:space="preserve"> Auch die Formeln zur Bestimmung von Stoffmengenanteilen und einfache mathematische Umformungsregeln sollten bekannt sein.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F4017" w:rsidRPr="009C5E28" w:rsidTr="005C6CD7">
        <w:tc>
          <w:tcPr>
            <w:tcW w:w="9322" w:type="dxa"/>
            <w:gridSpan w:val="9"/>
            <w:shd w:val="clear" w:color="auto" w:fill="4F81BD"/>
            <w:vAlign w:val="center"/>
          </w:tcPr>
          <w:p w:rsidR="000F4017" w:rsidRPr="009C5E28" w:rsidRDefault="000F4017" w:rsidP="005C6CD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0F4017" w:rsidRPr="009C5E28" w:rsidTr="005C6CD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Butan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220-280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210-403-377-381</w:t>
            </w:r>
          </w:p>
        </w:tc>
      </w:tr>
      <w:tr w:rsidR="000F4017" w:rsidRPr="009C5E28" w:rsidTr="005C6CD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F4017" w:rsidRPr="007F0834" w:rsidRDefault="000F4017" w:rsidP="005C6CD7">
            <w:pPr>
              <w:spacing w:after="0" w:line="276" w:lineRule="auto"/>
              <w:jc w:val="center"/>
              <w:rPr>
                <w:bCs/>
              </w:rPr>
            </w:pPr>
            <w:r w:rsidRPr="007F0834">
              <w:rPr>
                <w:color w:val="auto"/>
              </w:rPr>
              <w:t>Kupfer(II)</w:t>
            </w:r>
            <w:proofErr w:type="spellStart"/>
            <w:r w:rsidRPr="007F0834">
              <w:rPr>
                <w:color w:val="auto"/>
              </w:rPr>
              <w:t>oxid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F4017" w:rsidRPr="007F0834" w:rsidRDefault="000F4017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7F0834">
              <w:rPr>
                <w:sz w:val="22"/>
                <w:szCs w:val="22"/>
              </w:rPr>
              <w:t>H: 302-410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F4017" w:rsidRPr="007F0834" w:rsidRDefault="000F4017" w:rsidP="005C6C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7F0834">
              <w:rPr>
                <w:sz w:val="22"/>
                <w:szCs w:val="22"/>
              </w:rPr>
              <w:t>P: 260-273</w:t>
            </w:r>
          </w:p>
        </w:tc>
      </w:tr>
      <w:tr w:rsidR="000F4017" w:rsidRPr="009C5E28" w:rsidTr="005C6CD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1706" cy="491706"/>
                  <wp:effectExtent l="19050" t="0" r="3594" b="0"/>
                  <wp:docPr id="12" name="Grafik 11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6" cy="49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52090" cy="552090"/>
                  <wp:effectExtent l="19050" t="0" r="360" b="0"/>
                  <wp:docPr id="16" name="Grafik 15" descr="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14" cy="55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F4017" w:rsidRPr="009C5E28" w:rsidRDefault="000F4017" w:rsidP="005C6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58920" cy="558920"/>
                  <wp:effectExtent l="19050" t="0" r="0" b="0"/>
                  <wp:docPr id="19" name="Grafik 18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176" cy="55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017" w:rsidRDefault="000F4017" w:rsidP="000F4017">
      <w:pPr>
        <w:tabs>
          <w:tab w:val="left" w:pos="1701"/>
          <w:tab w:val="left" w:pos="1985"/>
        </w:tabs>
        <w:ind w:left="1980" w:hanging="1980"/>
      </w:pPr>
    </w:p>
    <w:p w:rsidR="000F4017" w:rsidRDefault="000F4017" w:rsidP="000F401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</w:t>
      </w:r>
      <w:proofErr w:type="spellStart"/>
      <w:r>
        <w:t>Kolbenprober</w:t>
      </w:r>
      <w:proofErr w:type="spellEnd"/>
      <w:r>
        <w:t>, Verbrennungsrohr, Stativ und Stativmaterial, Schlauc</w:t>
      </w:r>
      <w:r>
        <w:t>h</w:t>
      </w:r>
      <w:r>
        <w:t xml:space="preserve">verbindungen, durchbohrte Stopfen mit </w:t>
      </w:r>
      <w:proofErr w:type="spellStart"/>
      <w:r>
        <w:t>Glasrohr</w:t>
      </w:r>
      <w:proofErr w:type="spellEnd"/>
      <w:r>
        <w:t>, Bunsenbrenner, Glaswo</w:t>
      </w:r>
      <w:r>
        <w:t>l</w:t>
      </w:r>
      <w:r>
        <w:t>le</w:t>
      </w:r>
    </w:p>
    <w:p w:rsidR="000F4017" w:rsidRPr="00ED07C2" w:rsidRDefault="000F4017" w:rsidP="000F401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Butan, Kupfer(II)</w:t>
      </w:r>
      <w:proofErr w:type="spellStart"/>
      <w:r>
        <w:t>oxid</w:t>
      </w:r>
      <w:proofErr w:type="spellEnd"/>
      <w:r>
        <w:t xml:space="preserve"> [Späne]</w:t>
      </w:r>
    </w:p>
    <w:p w:rsidR="000F4017" w:rsidRDefault="000F4017" w:rsidP="000F401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Kupfer(II)</w:t>
      </w:r>
      <w:proofErr w:type="spellStart"/>
      <w:r>
        <w:t>oxid</w:t>
      </w:r>
      <w:proofErr w:type="spellEnd"/>
      <w:r>
        <w:t xml:space="preserve"> wird </w:t>
      </w:r>
      <w:proofErr w:type="spellStart"/>
      <w:r>
        <w:t>querschnittsfüllend</w:t>
      </w:r>
      <w:proofErr w:type="spellEnd"/>
      <w:r>
        <w:t xml:space="preserve"> und etwa 2 cm breit in das Ve</w:t>
      </w:r>
      <w:r>
        <w:t>r</w:t>
      </w:r>
      <w:r>
        <w:t xml:space="preserve">brennungsrohr gefüllt und mit Glaswolle vor dem Verrutschen gesichert. Das Verbrennungsrohr wird wie auf der Abbildung gezeigt zwischen die </w:t>
      </w:r>
      <w:proofErr w:type="spellStart"/>
      <w:r>
        <w:t>Kolbenprober</w:t>
      </w:r>
      <w:proofErr w:type="spellEnd"/>
      <w:r>
        <w:t xml:space="preserve"> eingespannt. Einer der beiden </w:t>
      </w:r>
      <w:proofErr w:type="spellStart"/>
      <w:r>
        <w:t>Kolbenprober</w:t>
      </w:r>
      <w:proofErr w:type="spellEnd"/>
      <w:r>
        <w:t xml:space="preserve"> wurde zuvor mit 20 </w:t>
      </w:r>
      <w:proofErr w:type="spellStart"/>
      <w:r>
        <w:t>mL</w:t>
      </w:r>
      <w:proofErr w:type="spellEnd"/>
      <w:r>
        <w:t xml:space="preserve"> Butan </w:t>
      </w:r>
      <w:proofErr w:type="spellStart"/>
      <w:r>
        <w:t>befüllt</w:t>
      </w:r>
      <w:proofErr w:type="spellEnd"/>
      <w:r>
        <w:t>. Die Kupfer(II)</w:t>
      </w:r>
      <w:proofErr w:type="spellStart"/>
      <w:r>
        <w:t>oxid</w:t>
      </w:r>
      <w:proofErr w:type="spellEnd"/>
      <w:r>
        <w:t xml:space="preserve"> Späne werden bis zur Rotglut erhitzt und das Gas über die </w:t>
      </w:r>
      <w:proofErr w:type="spellStart"/>
      <w:r>
        <w:t>Kolbenprober</w:t>
      </w:r>
      <w:proofErr w:type="spellEnd"/>
      <w:r>
        <w:t xml:space="preserve"> über dieses bewegt, bis sich das Volumen nicht mehr ändert. Das so erhaltene Endvolumen wird am </w:t>
      </w:r>
      <w:proofErr w:type="spellStart"/>
      <w:r>
        <w:t>Kolbenprober</w:t>
      </w:r>
      <w:proofErr w:type="spellEnd"/>
      <w:r>
        <w:t xml:space="preserve"> abgelesen.</w:t>
      </w:r>
    </w:p>
    <w:p w:rsidR="000F4017" w:rsidRDefault="000F4017" w:rsidP="000F4017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5510482" cy="1864907"/>
            <wp:effectExtent l="19050" t="0" r="0" b="0"/>
            <wp:docPr id="92" name="Grafik 91" descr="IMG_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1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0482" cy="186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017" w:rsidRPr="001A6E81" w:rsidRDefault="000F4017" w:rsidP="000F4017">
      <w:pPr>
        <w:tabs>
          <w:tab w:val="left" w:pos="1701"/>
          <w:tab w:val="left" w:pos="1985"/>
        </w:tabs>
        <w:ind w:left="1980" w:hanging="1980"/>
        <w:rPr>
          <w:sz w:val="18"/>
          <w:szCs w:val="18"/>
        </w:rPr>
      </w:pPr>
      <w:r w:rsidRPr="001A6E81">
        <w:rPr>
          <w:sz w:val="18"/>
          <w:szCs w:val="18"/>
        </w:rPr>
        <w:t>Abb. 3 – Versuchsaufbau zur Ermittlung der Anzahl der C-Atome</w:t>
      </w:r>
    </w:p>
    <w:p w:rsidR="000F4017" w:rsidRDefault="000F4017" w:rsidP="000F401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schwarz-graue Kupfer(II)</w:t>
      </w:r>
      <w:proofErr w:type="spellStart"/>
      <w:r>
        <w:t>oxid</w:t>
      </w:r>
      <w:proofErr w:type="spellEnd"/>
      <w:r>
        <w:t xml:space="preserve"> hat nach der Reaktion eine kupferrote Farbe. Am </w:t>
      </w:r>
      <w:proofErr w:type="spellStart"/>
      <w:r>
        <w:t>Kolbenprober</w:t>
      </w:r>
      <w:proofErr w:type="spellEnd"/>
      <w:r>
        <w:t xml:space="preserve"> lässt sich ein Gasvolumen von knapp 80 </w:t>
      </w:r>
      <w:proofErr w:type="spellStart"/>
      <w:r>
        <w:t>mL</w:t>
      </w:r>
      <w:proofErr w:type="spellEnd"/>
      <w:r>
        <w:t xml:space="preserve"> abl</w:t>
      </w:r>
      <w:r>
        <w:t>e</w:t>
      </w:r>
      <w:r>
        <w:t>sen.</w:t>
      </w:r>
    </w:p>
    <w:p w:rsidR="000F4017" w:rsidRDefault="000F4017" w:rsidP="000F4017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Butan wird zu Kohlenstoffdioxid oxidiert und Kupfer(II)</w:t>
      </w:r>
      <w:proofErr w:type="spellStart"/>
      <w:r>
        <w:t>oxid</w:t>
      </w:r>
      <w:proofErr w:type="spellEnd"/>
      <w:r>
        <w:t xml:space="preserve"> zu Kupfer reduziert. Es entsteht zusätzlich noch Wasser bei der Reaktion.</w:t>
      </w:r>
    </w:p>
    <w:p w:rsidR="000F4017" w:rsidRPr="00BF65C7" w:rsidRDefault="000F4017" w:rsidP="000F4017">
      <w:pPr>
        <w:tabs>
          <w:tab w:val="left" w:pos="1701"/>
          <w:tab w:val="left" w:pos="1985"/>
        </w:tabs>
        <w:ind w:left="1980" w:hanging="1980"/>
        <w:rPr>
          <w:vertAlign w:val="subscript"/>
        </w:rPr>
      </w:pPr>
      <w:r>
        <w:tab/>
      </w:r>
      <w:r>
        <w:tab/>
      </w:r>
      <w:r w:rsidRPr="00BF65C7">
        <w:t>C</w:t>
      </w:r>
      <w:r w:rsidRPr="00BF65C7">
        <w:rPr>
          <w:vertAlign w:val="subscript"/>
        </w:rPr>
        <w:t>4</w:t>
      </w:r>
      <w:r w:rsidRPr="00BF65C7">
        <w:t>H</w:t>
      </w:r>
      <w:r w:rsidRPr="00BF65C7">
        <w:rPr>
          <w:vertAlign w:val="subscript"/>
        </w:rPr>
        <w:t>6</w:t>
      </w:r>
      <w:r w:rsidRPr="00BF65C7">
        <w:t xml:space="preserve"> </w:t>
      </w:r>
      <w:r w:rsidRPr="00BF65C7">
        <w:rPr>
          <w:vertAlign w:val="subscript"/>
        </w:rPr>
        <w:t>(g)</w:t>
      </w:r>
      <w:r w:rsidRPr="00BF65C7">
        <w:t xml:space="preserve"> + 11 </w:t>
      </w:r>
      <w:proofErr w:type="spellStart"/>
      <w:r w:rsidRPr="00BF65C7">
        <w:t>CuO</w:t>
      </w:r>
      <w:proofErr w:type="spellEnd"/>
      <w:r w:rsidRPr="00BF65C7">
        <w:t xml:space="preserve"> </w:t>
      </w:r>
      <w:r w:rsidRPr="00BF65C7">
        <w:rPr>
          <w:vertAlign w:val="subscript"/>
        </w:rPr>
        <w:t>(s)</w:t>
      </w:r>
      <w:r w:rsidRPr="00BF65C7">
        <w:t xml:space="preserve"> </w:t>
      </w:r>
      <w:r>
        <w:sym w:font="Wingdings" w:char="F0E0"/>
      </w:r>
      <w:r w:rsidRPr="00BF65C7">
        <w:t xml:space="preserve"> 4 CO</w:t>
      </w:r>
      <w:r w:rsidRPr="00BF65C7">
        <w:rPr>
          <w:vertAlign w:val="subscript"/>
        </w:rPr>
        <w:t>2</w:t>
      </w:r>
      <w:r w:rsidRPr="00BF65C7">
        <w:t xml:space="preserve"> </w:t>
      </w:r>
      <w:r w:rsidRPr="00BF65C7">
        <w:rPr>
          <w:vertAlign w:val="subscript"/>
        </w:rPr>
        <w:t>(g)</w:t>
      </w:r>
      <w:r w:rsidRPr="00BF65C7">
        <w:t xml:space="preserve"> + 11 </w:t>
      </w:r>
      <w:proofErr w:type="spellStart"/>
      <w:r w:rsidRPr="00BF65C7">
        <w:t>Cu</w:t>
      </w:r>
      <w:proofErr w:type="spellEnd"/>
      <w:r w:rsidRPr="00BF65C7">
        <w:t xml:space="preserve"> </w:t>
      </w:r>
      <w:r w:rsidRPr="00BF65C7">
        <w:rPr>
          <w:vertAlign w:val="subscript"/>
        </w:rPr>
        <w:t>(s)</w:t>
      </w:r>
      <w:r w:rsidRPr="00BF65C7">
        <w:t xml:space="preserve"> + 3 H</w:t>
      </w:r>
      <w:r w:rsidRPr="00BF65C7">
        <w:rPr>
          <w:vertAlign w:val="subscript"/>
        </w:rPr>
        <w:t>2</w:t>
      </w:r>
      <w:r w:rsidRPr="00BF65C7">
        <w:t xml:space="preserve">O </w:t>
      </w:r>
      <w:r w:rsidRPr="00BF65C7">
        <w:rPr>
          <w:vertAlign w:val="subscript"/>
        </w:rPr>
        <w:t>(l)</w:t>
      </w:r>
    </w:p>
    <w:p w:rsidR="000F4017" w:rsidRDefault="000F4017" w:rsidP="000F4017">
      <w:pPr>
        <w:tabs>
          <w:tab w:val="left" w:pos="1701"/>
          <w:tab w:val="left" w:pos="1985"/>
        </w:tabs>
        <w:ind w:left="1980" w:hanging="1980"/>
      </w:pPr>
      <w:r w:rsidRPr="00BF65C7">
        <w:rPr>
          <w:vertAlign w:val="subscript"/>
        </w:rPr>
        <w:tab/>
      </w:r>
      <w:r w:rsidRPr="00BF65C7">
        <w:rPr>
          <w:vertAlign w:val="subscript"/>
        </w:rPr>
        <w:tab/>
      </w:r>
      <w:r w:rsidRPr="000D62EA">
        <w:t>Mit Hilfe der f</w:t>
      </w:r>
      <w:r>
        <w:t>olgenden Formel kann die Anzahl der entstehenden Kohle</w:t>
      </w:r>
      <w:r>
        <w:t>n</w:t>
      </w:r>
      <w:r>
        <w:t xml:space="preserve">stoffdioxidmoleküle pro </w:t>
      </w:r>
      <w:proofErr w:type="spellStart"/>
      <w:r>
        <w:t>Alkanmolekül</w:t>
      </w:r>
      <w:proofErr w:type="spellEnd"/>
      <w:r>
        <w:t xml:space="preserve"> berechnet werden:</w:t>
      </w:r>
    </w:p>
    <w:p w:rsidR="000F4017" w:rsidRPr="00BF65C7" w:rsidRDefault="000F4017" w:rsidP="000F4017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>
        <w:tab/>
      </w:r>
      <w:r>
        <w:tab/>
      </w:r>
      <w:proofErr w:type="gramStart"/>
      <w:r w:rsidRPr="00BF65C7">
        <w:rPr>
          <w:lang w:val="en-US"/>
        </w:rPr>
        <w:t>n(</w:t>
      </w:r>
      <w:proofErr w:type="spellStart"/>
      <w:proofErr w:type="gramEnd"/>
      <w:r w:rsidRPr="00BF65C7">
        <w:rPr>
          <w:lang w:val="en-US"/>
        </w:rPr>
        <w:t>C</w:t>
      </w:r>
      <w:r w:rsidRPr="00BF65C7">
        <w:rPr>
          <w:vertAlign w:val="subscript"/>
          <w:lang w:val="en-US"/>
        </w:rPr>
        <w:t>x</w:t>
      </w:r>
      <w:r w:rsidRPr="00BF65C7">
        <w:rPr>
          <w:lang w:val="en-US"/>
        </w:rPr>
        <w:t>H</w:t>
      </w:r>
      <w:r w:rsidRPr="00BF65C7">
        <w:rPr>
          <w:vertAlign w:val="subscript"/>
          <w:lang w:val="en-US"/>
        </w:rPr>
        <w:t>y</w:t>
      </w:r>
      <w:proofErr w:type="spellEnd"/>
      <w:r w:rsidRPr="00BF65C7">
        <w:rPr>
          <w:lang w:val="en-US"/>
        </w:rPr>
        <w:t>) : n(CO</w:t>
      </w:r>
      <w:r w:rsidRPr="00BF65C7">
        <w:rPr>
          <w:vertAlign w:val="subscript"/>
          <w:lang w:val="en-US"/>
        </w:rPr>
        <w:t>2</w:t>
      </w:r>
      <w:r w:rsidRPr="00BF65C7">
        <w:rPr>
          <w:lang w:val="en-US"/>
        </w:rPr>
        <w:t>) = 1 : x</w:t>
      </w:r>
    </w:p>
    <w:p w:rsidR="000F4017" w:rsidRPr="00BF65C7" w:rsidRDefault="000F4017" w:rsidP="000F4017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 w:rsidRPr="00BF65C7">
        <w:rPr>
          <w:lang w:val="en-US"/>
        </w:rPr>
        <w:tab/>
      </w:r>
      <w:r w:rsidRPr="00BF65C7">
        <w:rPr>
          <w:lang w:val="en-US"/>
        </w:rPr>
        <w:tab/>
        <w:t xml:space="preserve">x = </w:t>
      </w:r>
      <w:proofErr w:type="gramStart"/>
      <w:r w:rsidRPr="00BF65C7">
        <w:rPr>
          <w:lang w:val="en-US"/>
        </w:rPr>
        <w:t>n(</w:t>
      </w:r>
      <w:proofErr w:type="gramEnd"/>
      <w:r w:rsidRPr="00BF65C7">
        <w:rPr>
          <w:lang w:val="en-US"/>
        </w:rPr>
        <w:t>CO</w:t>
      </w:r>
      <w:r w:rsidRPr="00BF65C7">
        <w:rPr>
          <w:vertAlign w:val="subscript"/>
          <w:lang w:val="en-US"/>
        </w:rPr>
        <w:t>2</w:t>
      </w:r>
      <w:r w:rsidRPr="00BF65C7">
        <w:rPr>
          <w:lang w:val="en-US"/>
        </w:rPr>
        <w:t>) / n(</w:t>
      </w:r>
      <w:proofErr w:type="spellStart"/>
      <w:r w:rsidRPr="00BF65C7">
        <w:rPr>
          <w:lang w:val="en-US"/>
        </w:rPr>
        <w:t>C</w:t>
      </w:r>
      <w:r w:rsidRPr="00BF65C7">
        <w:rPr>
          <w:vertAlign w:val="subscript"/>
          <w:lang w:val="en-US"/>
        </w:rPr>
        <w:t>x</w:t>
      </w:r>
      <w:r w:rsidRPr="00BF65C7">
        <w:rPr>
          <w:lang w:val="en-US"/>
        </w:rPr>
        <w:t>H</w:t>
      </w:r>
      <w:r w:rsidRPr="00BF65C7">
        <w:rPr>
          <w:vertAlign w:val="subscript"/>
          <w:lang w:val="en-US"/>
        </w:rPr>
        <w:t>y</w:t>
      </w:r>
      <w:proofErr w:type="spellEnd"/>
      <w:r w:rsidRPr="00BF65C7">
        <w:rPr>
          <w:lang w:val="en-US"/>
        </w:rPr>
        <w:t>)</w:t>
      </w:r>
    </w:p>
    <w:p w:rsidR="000F4017" w:rsidRPr="00404759" w:rsidRDefault="000F4017" w:rsidP="000F4017">
      <w:pPr>
        <w:tabs>
          <w:tab w:val="left" w:pos="1701"/>
          <w:tab w:val="left" w:pos="1985"/>
        </w:tabs>
        <w:ind w:left="1980" w:hanging="1980"/>
        <w:rPr>
          <w:lang w:val="en-US"/>
        </w:rPr>
      </w:pPr>
      <w:r w:rsidRPr="00BF65C7">
        <w:rPr>
          <w:lang w:val="en-US"/>
        </w:rPr>
        <w:tab/>
      </w:r>
      <w:r w:rsidRPr="00BF65C7">
        <w:rPr>
          <w:lang w:val="en-US"/>
        </w:rPr>
        <w:tab/>
      </w:r>
      <w:r w:rsidRPr="00404759">
        <w:rPr>
          <w:lang w:val="en-US"/>
        </w:rPr>
        <w:t xml:space="preserve">x = </w:t>
      </w:r>
      <w:proofErr w:type="gramStart"/>
      <w:r w:rsidRPr="00404759">
        <w:rPr>
          <w:lang w:val="en-US"/>
        </w:rPr>
        <w:t>V(</w:t>
      </w:r>
      <w:proofErr w:type="gramEnd"/>
      <w:r w:rsidRPr="00404759">
        <w:rPr>
          <w:lang w:val="en-US"/>
        </w:rPr>
        <w:t>CO</w:t>
      </w:r>
      <w:r w:rsidRPr="00404759">
        <w:rPr>
          <w:vertAlign w:val="subscript"/>
          <w:lang w:val="en-US"/>
        </w:rPr>
        <w:t>2</w:t>
      </w:r>
      <w:r w:rsidRPr="00404759">
        <w:rPr>
          <w:lang w:val="en-US"/>
        </w:rPr>
        <w:t>) / V(</w:t>
      </w:r>
      <w:proofErr w:type="spellStart"/>
      <w:r w:rsidRPr="00404759">
        <w:rPr>
          <w:lang w:val="en-US"/>
        </w:rPr>
        <w:t>C</w:t>
      </w:r>
      <w:r w:rsidRPr="00404759">
        <w:rPr>
          <w:vertAlign w:val="subscript"/>
          <w:lang w:val="en-US"/>
        </w:rPr>
        <w:t>x</w:t>
      </w:r>
      <w:r w:rsidRPr="00404759">
        <w:rPr>
          <w:lang w:val="en-US"/>
        </w:rPr>
        <w:t>H</w:t>
      </w:r>
      <w:r w:rsidRPr="00404759">
        <w:rPr>
          <w:vertAlign w:val="subscript"/>
          <w:lang w:val="en-US"/>
        </w:rPr>
        <w:t>y</w:t>
      </w:r>
      <w:proofErr w:type="spellEnd"/>
      <w:r w:rsidRPr="00404759">
        <w:rPr>
          <w:lang w:val="en-US"/>
        </w:rPr>
        <w:t xml:space="preserve">) = 80 </w:t>
      </w:r>
      <w:proofErr w:type="spellStart"/>
      <w:r w:rsidRPr="00404759">
        <w:rPr>
          <w:lang w:val="en-US"/>
        </w:rPr>
        <w:t>m</w:t>
      </w:r>
      <w:r>
        <w:rPr>
          <w:lang w:val="en-US"/>
        </w:rPr>
        <w:t>L</w:t>
      </w:r>
      <w:proofErr w:type="spellEnd"/>
      <w:r>
        <w:rPr>
          <w:lang w:val="en-US"/>
        </w:rPr>
        <w:t xml:space="preserve"> / 20 </w:t>
      </w:r>
      <w:proofErr w:type="spellStart"/>
      <w:r>
        <w:rPr>
          <w:lang w:val="en-US"/>
        </w:rPr>
        <w:t>mL</w:t>
      </w:r>
      <w:proofErr w:type="spellEnd"/>
      <w:r>
        <w:rPr>
          <w:lang w:val="en-US"/>
        </w:rPr>
        <w:t xml:space="preserve"> = 4</w:t>
      </w:r>
    </w:p>
    <w:p w:rsidR="000F4017" w:rsidRPr="000D62EA" w:rsidRDefault="000F4017" w:rsidP="000F401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proofErr w:type="spellStart"/>
      <w:r w:rsidRPr="000D62EA">
        <w:t>Enstorgung</w:t>
      </w:r>
      <w:proofErr w:type="spellEnd"/>
      <w:r w:rsidRPr="000D62EA">
        <w:t>:</w:t>
      </w:r>
      <w:r>
        <w:tab/>
      </w:r>
      <w:r>
        <w:tab/>
        <w:t>Feststoffabfall</w:t>
      </w:r>
    </w:p>
    <w:p w:rsidR="000F4017" w:rsidRDefault="000F4017" w:rsidP="000F4017">
      <w:pPr>
        <w:spacing w:line="276" w:lineRule="auto"/>
        <w:ind w:left="1980" w:hanging="1980"/>
        <w:jc w:val="left"/>
      </w:pPr>
      <w:r>
        <w:t>Literatur:</w:t>
      </w:r>
      <w:r>
        <w:tab/>
        <w:t xml:space="preserve">H. Wambach, </w:t>
      </w:r>
      <w:r>
        <w:rPr>
          <w:i/>
        </w:rPr>
        <w:t>Materialien-Handbuch Kursunterricht Chemie Band 2: Organ</w:t>
      </w:r>
      <w:r>
        <w:rPr>
          <w:i/>
        </w:rPr>
        <w:t>i</w:t>
      </w:r>
      <w:r>
        <w:rPr>
          <w:i/>
        </w:rPr>
        <w:t xml:space="preserve">sche Chemie, </w:t>
      </w:r>
      <w:proofErr w:type="spellStart"/>
      <w:r>
        <w:t>Aulis</w:t>
      </w:r>
      <w:proofErr w:type="spellEnd"/>
      <w:r>
        <w:t xml:space="preserve"> Verlag </w:t>
      </w:r>
      <w:proofErr w:type="spellStart"/>
      <w:r>
        <w:t>Deubner</w:t>
      </w:r>
      <w:proofErr w:type="spellEnd"/>
      <w:r>
        <w:t xml:space="preserve"> &amp; Co KG, 1991, S. 18f.</w:t>
      </w:r>
    </w:p>
    <w:p w:rsidR="000F4017" w:rsidRDefault="000F4017" w:rsidP="000F4017">
      <w:pPr>
        <w:tabs>
          <w:tab w:val="left" w:pos="1701"/>
          <w:tab w:val="left" w:pos="1985"/>
        </w:tabs>
        <w:ind w:left="1980" w:hanging="1980"/>
      </w:pPr>
      <w:r>
        <w:pict>
          <v:shape id="_x0000_s1028" type="#_x0000_t202" style="width:462.45pt;height:177.9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8">
              <w:txbxContent>
                <w:p w:rsidR="000F4017" w:rsidRPr="002D5E7B" w:rsidRDefault="000F4017" w:rsidP="000F4017">
                  <w:pPr>
                    <w:rPr>
                      <w:color w:val="auto"/>
                    </w:rPr>
                  </w:pPr>
                  <w:r w:rsidRPr="002D5E7B">
                    <w:rPr>
                      <w:color w:val="auto"/>
                    </w:rPr>
                    <w:t>Da dieser Versuch den Schülern und Schülerinnen anschaulich zeigt aus wie vielen Kohle</w:t>
                  </w:r>
                  <w:r w:rsidRPr="002D5E7B"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stoffatomen ein </w:t>
                  </w:r>
                  <w:proofErr w:type="spellStart"/>
                  <w:r>
                    <w:rPr>
                      <w:color w:val="auto"/>
                    </w:rPr>
                    <w:t>Alkanmolekül</w:t>
                  </w:r>
                  <w:proofErr w:type="spellEnd"/>
                  <w:r w:rsidRPr="002D5E7B">
                    <w:rPr>
                      <w:color w:val="auto"/>
                    </w:rPr>
                    <w:t xml:space="preserve"> besteht, kann dieser Versuch sehr gut als Unterrichtseinstieg gewählt werden und zum Beispiel mit zwei verschiedenen Gasen durchgeführt werden. Statt Butan kann natürlich jedes beliebige </w:t>
                  </w:r>
                  <w:proofErr w:type="spellStart"/>
                  <w:r w:rsidRPr="002D5E7B">
                    <w:rPr>
                      <w:color w:val="auto"/>
                    </w:rPr>
                    <w:t>Alkangas</w:t>
                  </w:r>
                  <w:proofErr w:type="spellEnd"/>
                  <w:r w:rsidRPr="002D5E7B">
                    <w:rPr>
                      <w:color w:val="auto"/>
                    </w:rPr>
                    <w:t xml:space="preserve"> verwendet werden. Auf Grund des komplexen Aufbaus wird der Versuch als Lehrerversuch empfohlen, er k</w:t>
                  </w:r>
                  <w:r>
                    <w:rPr>
                      <w:color w:val="auto"/>
                    </w:rPr>
                    <w:t>önnte aber auch als Problemexp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 xml:space="preserve">riment </w:t>
                  </w:r>
                  <w:r w:rsidRPr="002D5E7B">
                    <w:rPr>
                      <w:color w:val="auto"/>
                    </w:rPr>
                    <w:t xml:space="preserve">durchgeführt werden, bei dem die Schüler und Schülerinnen ein unbekanntes </w:t>
                  </w:r>
                  <w:proofErr w:type="spellStart"/>
                  <w:r w:rsidRPr="002D5E7B">
                    <w:rPr>
                      <w:color w:val="auto"/>
                    </w:rPr>
                    <w:t>Alkangas</w:t>
                  </w:r>
                  <w:proofErr w:type="spellEnd"/>
                  <w:r w:rsidRPr="002D5E7B">
                    <w:rPr>
                      <w:color w:val="auto"/>
                    </w:rPr>
                    <w:t xml:space="preserve"> erhalten von welchem sie die Anzahl der C-Atome bestimmen sollen. </w:t>
                  </w:r>
                  <w:r>
                    <w:rPr>
                      <w:color w:val="auto"/>
                    </w:rPr>
                    <w:t>Es sollte beachtet werden, dass die Apparatur nicht ganz dicht sein kann und somit ein gewisser Fehler entstehen kann.</w:t>
                  </w:r>
                </w:p>
              </w:txbxContent>
            </v:textbox>
            <w10:wrap type="none"/>
            <w10:anchorlock/>
          </v:shape>
        </w:pict>
      </w:r>
    </w:p>
    <w:p w:rsidR="000F4017" w:rsidRDefault="000F4017" w:rsidP="000F4017">
      <w:pPr>
        <w:tabs>
          <w:tab w:val="left" w:pos="1701"/>
          <w:tab w:val="left" w:pos="1985"/>
        </w:tabs>
        <w:ind w:left="1980" w:hanging="1980"/>
      </w:pPr>
    </w:p>
    <w:p w:rsidR="000F4017" w:rsidRPr="006E32AF" w:rsidRDefault="000F4017" w:rsidP="000F401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F069C6" w:rsidRDefault="00F069C6"/>
    <w:sectPr w:rsidR="00F069C6" w:rsidSect="00F06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017"/>
    <w:rsid w:val="000F4017"/>
    <w:rsid w:val="00136FA6"/>
    <w:rsid w:val="00624EE7"/>
    <w:rsid w:val="00F0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01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401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401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401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401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401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401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401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401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401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401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401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401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40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40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40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40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40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4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F401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01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1</cp:revision>
  <dcterms:created xsi:type="dcterms:W3CDTF">2014-08-26T17:39:00Z</dcterms:created>
  <dcterms:modified xsi:type="dcterms:W3CDTF">2014-08-26T17:42:00Z</dcterms:modified>
</cp:coreProperties>
</file>