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CF" w:rsidRPr="00861A82" w:rsidRDefault="009426CF" w:rsidP="009426CF">
      <w:pPr>
        <w:tabs>
          <w:tab w:val="left" w:pos="1701"/>
          <w:tab w:val="left" w:pos="1985"/>
        </w:tabs>
        <w:rPr>
          <w:color w:val="auto"/>
        </w:rPr>
      </w:pPr>
      <w:r w:rsidRPr="00861A82">
        <w:rPr>
          <w:b/>
          <w:color w:val="auto"/>
          <w:sz w:val="28"/>
        </w:rPr>
        <w:t xml:space="preserve">Arbeitsblatt </w:t>
      </w:r>
    </w:p>
    <w:tbl>
      <w:tblPr>
        <w:tblStyle w:val="Tabellenraster"/>
        <w:tblW w:w="0" w:type="auto"/>
        <w:tblLook w:val="04A0" w:firstRow="1" w:lastRow="0" w:firstColumn="1" w:lastColumn="0" w:noHBand="0" w:noVBand="1"/>
      </w:tblPr>
      <w:tblGrid>
        <w:gridCol w:w="1809"/>
        <w:gridCol w:w="5812"/>
        <w:gridCol w:w="1591"/>
      </w:tblGrid>
      <w:tr w:rsidR="009426CF" w:rsidRPr="00861A82" w:rsidTr="00C7375A">
        <w:tc>
          <w:tcPr>
            <w:tcW w:w="1809" w:type="dxa"/>
          </w:tcPr>
          <w:p w:rsidR="009426CF" w:rsidRPr="00861A82" w:rsidRDefault="009426CF" w:rsidP="00C7375A">
            <w:pPr>
              <w:rPr>
                <w:color w:val="auto"/>
              </w:rPr>
            </w:pPr>
            <w:r w:rsidRPr="00861A82">
              <w:rPr>
                <w:color w:val="auto"/>
              </w:rPr>
              <w:t>Name</w:t>
            </w:r>
          </w:p>
        </w:tc>
        <w:tc>
          <w:tcPr>
            <w:tcW w:w="5812" w:type="dxa"/>
          </w:tcPr>
          <w:p w:rsidR="009426CF" w:rsidRPr="00861A82" w:rsidRDefault="009426CF" w:rsidP="00C7375A">
            <w:pPr>
              <w:jc w:val="center"/>
              <w:rPr>
                <w:b/>
                <w:color w:val="auto"/>
              </w:rPr>
            </w:pPr>
            <w:r w:rsidRPr="00861A82">
              <w:rPr>
                <w:b/>
                <w:color w:val="auto"/>
              </w:rPr>
              <w:t>Arbeitsblatt „Alles unter Strom“</w:t>
            </w:r>
          </w:p>
        </w:tc>
        <w:tc>
          <w:tcPr>
            <w:tcW w:w="1591" w:type="dxa"/>
          </w:tcPr>
          <w:p w:rsidR="009426CF" w:rsidRPr="00861A82" w:rsidRDefault="009426CF" w:rsidP="00C7375A">
            <w:pPr>
              <w:rPr>
                <w:color w:val="auto"/>
              </w:rPr>
            </w:pPr>
            <w:r w:rsidRPr="00861A82">
              <w:rPr>
                <w:color w:val="auto"/>
              </w:rPr>
              <w:t>Datum</w:t>
            </w:r>
          </w:p>
          <w:p w:rsidR="009426CF" w:rsidRPr="00861A82" w:rsidRDefault="009426CF" w:rsidP="00C7375A">
            <w:pPr>
              <w:rPr>
                <w:color w:val="auto"/>
              </w:rPr>
            </w:pPr>
          </w:p>
        </w:tc>
      </w:tr>
    </w:tbl>
    <w:p w:rsidR="009426CF" w:rsidRPr="00861A82" w:rsidRDefault="009426CF" w:rsidP="009426CF">
      <w:pPr>
        <w:ind w:left="360"/>
        <w:rPr>
          <w:color w:val="auto"/>
        </w:rPr>
      </w:pPr>
    </w:p>
    <w:p w:rsidR="009426CF" w:rsidRPr="00861A82" w:rsidRDefault="009426CF" w:rsidP="009426CF">
      <w:pPr>
        <w:rPr>
          <w:color w:val="auto"/>
        </w:rPr>
      </w:pPr>
      <w:r w:rsidRPr="00861A82">
        <w:rPr>
          <w:color w:val="auto"/>
        </w:rPr>
        <w:t>1.)Beschreibe kurz, welche Eigenschaften ein Elektrolyt haben muss</w:t>
      </w:r>
    </w:p>
    <w:p w:rsidR="009426CF" w:rsidRPr="00861A82" w:rsidRDefault="009426CF" w:rsidP="009426CF">
      <w:pPr>
        <w:rPr>
          <w:color w:val="auto"/>
        </w:rPr>
      </w:pPr>
      <w:r w:rsidRPr="00861A82">
        <w:rPr>
          <w:color w:val="auto"/>
        </w:rPr>
        <w:t>_______________________________________________________________________________________________________________</w:t>
      </w:r>
    </w:p>
    <w:p w:rsidR="009426CF" w:rsidRPr="00861A82" w:rsidRDefault="009426CF" w:rsidP="009426CF">
      <w:pPr>
        <w:tabs>
          <w:tab w:val="left" w:pos="6804"/>
        </w:tabs>
        <w:rPr>
          <w:color w:val="auto"/>
        </w:rPr>
      </w:pPr>
      <w:r w:rsidRPr="00861A82">
        <w:rPr>
          <w:color w:val="auto"/>
        </w:rPr>
        <w:t>_______________________________________________________________________________________________________________</w:t>
      </w:r>
    </w:p>
    <w:p w:rsidR="009426CF" w:rsidRPr="00861A82" w:rsidRDefault="009426CF" w:rsidP="009426CF">
      <w:pPr>
        <w:tabs>
          <w:tab w:val="left" w:pos="6804"/>
        </w:tabs>
        <w:rPr>
          <w:color w:val="auto"/>
        </w:rPr>
      </w:pPr>
      <w:r w:rsidRPr="00861A82">
        <w:rPr>
          <w:color w:val="auto"/>
        </w:rPr>
        <w:t>_______________________________________________________________________________________________________________</w:t>
      </w:r>
    </w:p>
    <w:p w:rsidR="009426CF" w:rsidRPr="00861A82" w:rsidRDefault="009426CF" w:rsidP="009426CF">
      <w:pPr>
        <w:tabs>
          <w:tab w:val="left" w:pos="6804"/>
        </w:tabs>
        <w:rPr>
          <w:color w:val="auto"/>
        </w:rPr>
      </w:pPr>
      <w:r w:rsidRPr="00861A82">
        <w:rPr>
          <w:color w:val="auto"/>
        </w:rPr>
        <w:t>_______________________________________________________________________________________________________________</w:t>
      </w:r>
    </w:p>
    <w:p w:rsidR="009426CF" w:rsidRPr="00861A82" w:rsidRDefault="009426CF" w:rsidP="009426CF">
      <w:pPr>
        <w:tabs>
          <w:tab w:val="left" w:pos="6804"/>
        </w:tabs>
        <w:rPr>
          <w:color w:val="auto"/>
        </w:rPr>
      </w:pPr>
      <w:r w:rsidRPr="00861A82">
        <w:rPr>
          <w:color w:val="auto"/>
        </w:rPr>
        <w:t>_______________________________________________________________________________________________________________</w:t>
      </w:r>
    </w:p>
    <w:p w:rsidR="009426CF" w:rsidRDefault="009426CF" w:rsidP="009426CF">
      <w:pPr>
        <w:tabs>
          <w:tab w:val="left" w:pos="6804"/>
        </w:tabs>
        <w:rPr>
          <w:rFonts w:eastAsiaTheme="minorEastAsia"/>
          <w:color w:val="auto"/>
        </w:rPr>
      </w:pPr>
      <w:r w:rsidRPr="00861A82">
        <w:rPr>
          <w:color w:val="auto"/>
        </w:rPr>
        <w:t>2.) Sowohl Kationen als auch Anionen weisen in Wasser eine unterschiedliche Leitfähigkeit auf. Formuliere ein Experiment, in dem du eine Reihe von Kationen nach ihrer Leitfähigkeit ordnen kannst.</w:t>
      </w:r>
      <w:r>
        <w:rPr>
          <w:color w:val="auto"/>
        </w:rPr>
        <w:t xml:space="preserve"> Die zu untersuchenden Kationen sind </w:t>
      </w:r>
      <m:oMath>
        <m:sSup>
          <m:sSupPr>
            <m:ctrlPr>
              <w:rPr>
                <w:rFonts w:ascii="Cambria Math" w:hAnsi="Cambria Math"/>
                <w:i/>
                <w:color w:val="auto"/>
              </w:rPr>
            </m:ctrlPr>
          </m:sSupPr>
          <m:e>
            <m:r>
              <w:rPr>
                <w:rFonts w:ascii="Cambria Math" w:hAnsi="Cambria Math"/>
                <w:color w:val="auto"/>
              </w:rPr>
              <m:t>Na</m:t>
            </m:r>
          </m:e>
          <m:sup>
            <m:r>
              <w:rPr>
                <w:rFonts w:ascii="Cambria Math" w:hAnsi="Cambria Math"/>
                <w:color w:val="auto"/>
              </w:rPr>
              <m:t>+</m:t>
            </m:r>
          </m:sup>
        </m:sSup>
        <m:r>
          <w:rPr>
            <w:rFonts w:ascii="Cambria Math" w:hAnsi="Cambria Math"/>
            <w:color w:val="auto"/>
          </w:rPr>
          <m:t xml:space="preserve">; </m:t>
        </m:r>
        <m:sSup>
          <m:sSupPr>
            <m:ctrlPr>
              <w:rPr>
                <w:rFonts w:ascii="Cambria Math" w:hAnsi="Cambria Math"/>
                <w:i/>
                <w:color w:val="auto"/>
              </w:rPr>
            </m:ctrlPr>
          </m:sSupPr>
          <m:e>
            <m:r>
              <w:rPr>
                <w:rFonts w:ascii="Cambria Math" w:hAnsi="Cambria Math"/>
                <w:color w:val="auto"/>
              </w:rPr>
              <m:t>K</m:t>
            </m:r>
          </m:e>
          <m:sup>
            <m:r>
              <w:rPr>
                <w:rFonts w:ascii="Cambria Math" w:hAnsi="Cambria Math"/>
                <w:color w:val="auto"/>
              </w:rPr>
              <m:t>+</m:t>
            </m:r>
          </m:sup>
        </m:sSup>
        <m:r>
          <w:rPr>
            <w:rFonts w:ascii="Cambria Math" w:hAnsi="Cambria Math"/>
            <w:color w:val="auto"/>
          </w:rPr>
          <m:t>;</m:t>
        </m:r>
        <m:sSup>
          <m:sSupPr>
            <m:ctrlPr>
              <w:rPr>
                <w:rFonts w:ascii="Cambria Math" w:hAnsi="Cambria Math"/>
                <w:i/>
                <w:color w:val="auto"/>
              </w:rPr>
            </m:ctrlPr>
          </m:sSupPr>
          <m:e>
            <m:r>
              <w:rPr>
                <w:rFonts w:ascii="Cambria Math" w:hAnsi="Cambria Math"/>
                <w:color w:val="auto"/>
              </w:rPr>
              <m:t>Ca</m:t>
            </m:r>
          </m:e>
          <m:sup>
            <m:r>
              <w:rPr>
                <w:rFonts w:ascii="Cambria Math" w:hAnsi="Cambria Math"/>
                <w:color w:val="auto"/>
              </w:rPr>
              <m:t>2+</m:t>
            </m:r>
          </m:sup>
        </m:sSup>
        <m:r>
          <w:rPr>
            <w:rFonts w:ascii="Cambria Math" w:hAnsi="Cambria Math"/>
            <w:color w:val="auto"/>
          </w:rPr>
          <m:t>;</m:t>
        </m:r>
        <m:sSup>
          <m:sSupPr>
            <m:ctrlPr>
              <w:rPr>
                <w:rFonts w:ascii="Cambria Math" w:hAnsi="Cambria Math"/>
                <w:i/>
                <w:color w:val="auto"/>
              </w:rPr>
            </m:ctrlPr>
          </m:sSupPr>
          <m:e>
            <m:r>
              <w:rPr>
                <w:rFonts w:ascii="Cambria Math" w:hAnsi="Cambria Math"/>
                <w:color w:val="auto"/>
              </w:rPr>
              <m:t>H</m:t>
            </m:r>
          </m:e>
          <m:sup>
            <m:r>
              <w:rPr>
                <w:rFonts w:ascii="Cambria Math" w:hAnsi="Cambria Math"/>
                <w:color w:val="auto"/>
              </w:rPr>
              <m:t>+</m:t>
            </m:r>
          </m:sup>
        </m:sSup>
        <m:r>
          <w:rPr>
            <w:rFonts w:ascii="Cambria Math" w:hAnsi="Cambria Math"/>
            <w:color w:val="auto"/>
          </w:rPr>
          <m:t xml:space="preserve">; </m:t>
        </m:r>
        <m:sSup>
          <m:sSupPr>
            <m:ctrlPr>
              <w:rPr>
                <w:rFonts w:ascii="Cambria Math" w:hAnsi="Cambria Math"/>
                <w:i/>
                <w:color w:val="auto"/>
              </w:rPr>
            </m:ctrlPr>
          </m:sSupPr>
          <m:e>
            <m:r>
              <w:rPr>
                <w:rFonts w:ascii="Cambria Math" w:hAnsi="Cambria Math"/>
                <w:color w:val="auto"/>
              </w:rPr>
              <m:t>Mg</m:t>
            </m:r>
          </m:e>
          <m:sup>
            <m:r>
              <w:rPr>
                <w:rFonts w:ascii="Cambria Math" w:hAnsi="Cambria Math"/>
                <w:color w:val="auto"/>
              </w:rPr>
              <m:t>2+</m:t>
            </m:r>
          </m:sup>
        </m:sSup>
      </m:oMath>
    </w:p>
    <w:p w:rsidR="009426CF" w:rsidRPr="00861A82" w:rsidRDefault="009426CF" w:rsidP="009426CF">
      <w:pPr>
        <w:tabs>
          <w:tab w:val="left" w:pos="6804"/>
        </w:tabs>
        <w:rPr>
          <w:color w:val="auto"/>
        </w:rPr>
      </w:pPr>
    </w:p>
    <w:p w:rsidR="009426CF" w:rsidRPr="00861A82" w:rsidRDefault="009426CF" w:rsidP="009426CF">
      <w:pPr>
        <w:rPr>
          <w:color w:val="auto"/>
        </w:rPr>
      </w:pPr>
      <w:r w:rsidRPr="00861A82">
        <w:rPr>
          <w:color w:val="auto"/>
        </w:rPr>
        <w:t>_______________________________________________________________________________________________________________</w:t>
      </w:r>
    </w:p>
    <w:p w:rsidR="009426CF" w:rsidRPr="00861A82" w:rsidRDefault="009426CF" w:rsidP="009426CF">
      <w:pPr>
        <w:tabs>
          <w:tab w:val="left" w:pos="6804"/>
        </w:tabs>
        <w:rPr>
          <w:color w:val="auto"/>
        </w:rPr>
      </w:pPr>
      <w:r w:rsidRPr="00861A82">
        <w:rPr>
          <w:color w:val="auto"/>
        </w:rPr>
        <w:t>_______________________________________________________________________________________________________________</w:t>
      </w:r>
    </w:p>
    <w:p w:rsidR="009426CF" w:rsidRPr="00861A82" w:rsidRDefault="009426CF" w:rsidP="009426CF">
      <w:pPr>
        <w:tabs>
          <w:tab w:val="left" w:pos="6804"/>
        </w:tabs>
        <w:rPr>
          <w:color w:val="auto"/>
        </w:rPr>
      </w:pPr>
      <w:r w:rsidRPr="00861A82">
        <w:rPr>
          <w:color w:val="auto"/>
        </w:rPr>
        <w:t>_______________________________________________________________________________________________________________</w:t>
      </w:r>
    </w:p>
    <w:p w:rsidR="009426CF" w:rsidRPr="00861A82" w:rsidRDefault="009426CF" w:rsidP="009426CF">
      <w:pPr>
        <w:tabs>
          <w:tab w:val="left" w:pos="6804"/>
        </w:tabs>
        <w:rPr>
          <w:color w:val="auto"/>
        </w:rPr>
      </w:pPr>
      <w:r w:rsidRPr="00861A82">
        <w:rPr>
          <w:color w:val="auto"/>
        </w:rPr>
        <w:t>_______________________________________________________________________________________________________________</w:t>
      </w:r>
    </w:p>
    <w:p w:rsidR="009426CF" w:rsidRPr="00861A82" w:rsidRDefault="009426CF" w:rsidP="009426CF">
      <w:pPr>
        <w:rPr>
          <w:color w:val="auto"/>
        </w:rPr>
      </w:pPr>
      <w:r w:rsidRPr="00861A82">
        <w:rPr>
          <w:color w:val="auto"/>
        </w:rPr>
        <w:t>3.) Protonen weisen in Wasser gelöst eine deutlich höhere Leitfähigkeit auf, als alle anderen Kationen. Stelle begründet eine Hypothese auf, warum dies so sein könnte.</w:t>
      </w:r>
    </w:p>
    <w:p w:rsidR="009426CF" w:rsidRPr="00861A82" w:rsidRDefault="009426CF" w:rsidP="009426CF">
      <w:pPr>
        <w:rPr>
          <w:color w:val="auto"/>
        </w:rPr>
      </w:pPr>
      <w:r w:rsidRPr="00861A82">
        <w:rPr>
          <w:color w:val="auto"/>
        </w:rPr>
        <w:t>_______________________________________________________________________________________________________________</w:t>
      </w:r>
    </w:p>
    <w:p w:rsidR="009426CF" w:rsidRPr="00861A82" w:rsidRDefault="009426CF" w:rsidP="009426CF">
      <w:pPr>
        <w:tabs>
          <w:tab w:val="left" w:pos="6804"/>
        </w:tabs>
        <w:rPr>
          <w:color w:val="auto"/>
        </w:rPr>
      </w:pPr>
      <w:r w:rsidRPr="00861A82">
        <w:rPr>
          <w:color w:val="auto"/>
        </w:rPr>
        <w:t>_______________________________________________________________________________________________________________</w:t>
      </w:r>
    </w:p>
    <w:p w:rsidR="009426CF" w:rsidRPr="00861A82" w:rsidRDefault="009426CF" w:rsidP="009426CF">
      <w:pPr>
        <w:tabs>
          <w:tab w:val="left" w:pos="6804"/>
        </w:tabs>
        <w:rPr>
          <w:color w:val="auto"/>
        </w:rPr>
      </w:pPr>
      <w:r w:rsidRPr="00861A82">
        <w:rPr>
          <w:color w:val="auto"/>
        </w:rPr>
        <w:t>_______________________________________________________________________________________________________________</w:t>
      </w:r>
    </w:p>
    <w:p w:rsidR="009426CF" w:rsidRPr="00861A82" w:rsidRDefault="009426CF" w:rsidP="009426CF">
      <w:pPr>
        <w:tabs>
          <w:tab w:val="left" w:pos="6804"/>
        </w:tabs>
        <w:rPr>
          <w:color w:val="auto"/>
        </w:rPr>
      </w:pPr>
      <w:r w:rsidRPr="00861A82">
        <w:rPr>
          <w:color w:val="auto"/>
        </w:rPr>
        <w:t>_______________________________________________________________________________________________________________</w:t>
      </w:r>
    </w:p>
    <w:p w:rsidR="009426CF" w:rsidRPr="00861A82" w:rsidRDefault="009426CF" w:rsidP="009426CF">
      <w:pPr>
        <w:tabs>
          <w:tab w:val="left" w:pos="1701"/>
          <w:tab w:val="left" w:pos="1985"/>
        </w:tabs>
        <w:rPr>
          <w:color w:val="auto"/>
        </w:rPr>
      </w:pPr>
    </w:p>
    <w:p w:rsidR="009426CF" w:rsidRPr="00861A82" w:rsidRDefault="009426CF" w:rsidP="009426CF">
      <w:pPr>
        <w:rPr>
          <w:color w:val="auto"/>
        </w:rPr>
        <w:sectPr w:rsidR="009426CF" w:rsidRPr="00861A82" w:rsidSect="0049087A">
          <w:headerReference w:type="default" r:id="rId8"/>
          <w:pgSz w:w="11906" w:h="16838"/>
          <w:pgMar w:top="1417" w:right="1417" w:bottom="709" w:left="1417" w:header="708" w:footer="708" w:gutter="0"/>
          <w:pgNumType w:start="0"/>
          <w:cols w:space="708"/>
          <w:docGrid w:linePitch="360"/>
        </w:sectPr>
      </w:pPr>
      <w:r w:rsidRPr="00861A82">
        <w:rPr>
          <w:color w:val="auto"/>
        </w:rPr>
        <w:t xml:space="preserve"> </w:t>
      </w:r>
    </w:p>
    <w:p w:rsidR="009426CF" w:rsidRPr="00861A82" w:rsidRDefault="009426CF" w:rsidP="009426CF">
      <w:pPr>
        <w:pStyle w:val="berschrift1"/>
        <w:rPr>
          <w:color w:val="auto"/>
        </w:rPr>
      </w:pPr>
      <w:r>
        <w:rPr>
          <w:color w:val="auto"/>
        </w:rPr>
        <w:lastRenderedPageBreak/>
        <w:t>Didaktischer Kommentar</w:t>
      </w:r>
    </w:p>
    <w:p w:rsidR="009426CF" w:rsidRPr="00861A82" w:rsidRDefault="009426CF" w:rsidP="009426CF">
      <w:pPr>
        <w:rPr>
          <w:color w:val="auto"/>
        </w:rPr>
      </w:pPr>
      <w:r w:rsidRPr="00861A82">
        <w:rPr>
          <w:color w:val="auto"/>
        </w:rPr>
        <w:t xml:space="preserve">Das Arbeitsblatt kann am Ende der vorgestellten Versuche stehen. Diese Versuche könnten als Stationen Lernen aufgebaut sein oder in aufeinanderfolgenden Stunden durchgeführt worden sein. Die </w:t>
      </w:r>
      <w:proofErr w:type="spellStart"/>
      <w:r w:rsidRPr="00861A82">
        <w:rPr>
          <w:color w:val="auto"/>
        </w:rPr>
        <w:t>SuS</w:t>
      </w:r>
      <w:proofErr w:type="spellEnd"/>
      <w:r w:rsidRPr="00861A82">
        <w:rPr>
          <w:color w:val="auto"/>
        </w:rPr>
        <w:t xml:space="preserve"> sollten dabei ein Verständnis über Elektrolyte erworben haben. Das Verständnis für Leitfähigkeit und deren Gründe in wässrigen Lösungen muss für das Arbeitsblatt vorausgesetzt werden.</w:t>
      </w:r>
    </w:p>
    <w:p w:rsidR="009426CF" w:rsidRPr="00861A82" w:rsidRDefault="009426CF" w:rsidP="009426CF">
      <w:pPr>
        <w:pStyle w:val="berschrift2"/>
        <w:rPr>
          <w:color w:val="auto"/>
        </w:rPr>
      </w:pPr>
      <w:bookmarkStart w:id="0" w:name="_Toc396662613"/>
      <w:r w:rsidRPr="00861A82">
        <w:rPr>
          <w:color w:val="auto"/>
        </w:rPr>
        <w:t>Erwartungshorizont (Kerncurriculum)</w:t>
      </w:r>
      <w:bookmarkEnd w:id="0"/>
    </w:p>
    <w:p w:rsidR="009426CF" w:rsidRPr="00861A82" w:rsidRDefault="009426CF" w:rsidP="009426CF">
      <w:pPr>
        <w:rPr>
          <w:color w:val="auto"/>
        </w:rPr>
      </w:pPr>
      <w:r w:rsidRPr="00861A82">
        <w:rPr>
          <w:color w:val="auto"/>
        </w:rPr>
        <w:t>Für die erste Aufgabe wird vor allem aus dem Basiskonzept Stoff-Teilchen auf den Bereich der Erkenntnisgewinnung gesetzt „</w:t>
      </w:r>
      <w:proofErr w:type="spellStart"/>
      <w:r w:rsidRPr="00861A82">
        <w:rPr>
          <w:color w:val="auto"/>
        </w:rPr>
        <w:t>SuS</w:t>
      </w:r>
      <w:proofErr w:type="spellEnd"/>
      <w:r w:rsidRPr="00861A82">
        <w:rPr>
          <w:color w:val="auto"/>
        </w:rPr>
        <w:t xml:space="preserve"> schlussfolgern anhand von Experimenten zur Leitfähigkeit auf das Vorhandensein von Ionen und Molekülverbindungen“. Allerdings handelt es sich hierbei lediglich um reproduzierende Aufgaben. Sie müssen nur ihr erlangtes Wissen in Worte fassen. Durch die zweit</w:t>
      </w:r>
      <w:r>
        <w:rPr>
          <w:color w:val="auto"/>
        </w:rPr>
        <w:t xml:space="preserve">e Aufgabe werden vor allem die Suche im Hypothesen- </w:t>
      </w:r>
      <w:r w:rsidRPr="00861A82">
        <w:rPr>
          <w:color w:val="auto"/>
        </w:rPr>
        <w:t xml:space="preserve">und </w:t>
      </w:r>
      <w:r>
        <w:rPr>
          <w:color w:val="auto"/>
        </w:rPr>
        <w:t>die Suche im Experimentierraum</w:t>
      </w:r>
      <w:r w:rsidRPr="00861A82">
        <w:rPr>
          <w:color w:val="auto"/>
        </w:rPr>
        <w:t xml:space="preserve"> gefördert. Sie müssen dafür ihr bisheriges Wissen anwenden und befinden sich damit im Anforderungsbereich 2. Für die dritte Aufgabe ist ein Rückbezug auf ihr Wissen aus der Säure-Base-Chemie nötig. Sie findet sich vor allem im Basiskonzept </w:t>
      </w:r>
      <w:proofErr w:type="spellStart"/>
      <w:r w:rsidRPr="00861A82">
        <w:rPr>
          <w:color w:val="auto"/>
        </w:rPr>
        <w:t>Donator</w:t>
      </w:r>
      <w:proofErr w:type="spellEnd"/>
      <w:r w:rsidRPr="00861A82">
        <w:rPr>
          <w:color w:val="auto"/>
        </w:rPr>
        <w:t>-Akzeptor „</w:t>
      </w:r>
      <w:proofErr w:type="spellStart"/>
      <w:r w:rsidRPr="00861A82">
        <w:rPr>
          <w:color w:val="auto"/>
        </w:rPr>
        <w:t>SuS</w:t>
      </w:r>
      <w:proofErr w:type="spellEnd"/>
      <w:r w:rsidRPr="00861A82">
        <w:rPr>
          <w:color w:val="auto"/>
        </w:rPr>
        <w:t xml:space="preserve"> deuten Säure-Base-Reaktionen als Protonenübertragungsreaktionen nach dem </w:t>
      </w:r>
      <w:proofErr w:type="spellStart"/>
      <w:r w:rsidRPr="00861A82">
        <w:rPr>
          <w:color w:val="auto"/>
        </w:rPr>
        <w:t>Donator</w:t>
      </w:r>
      <w:proofErr w:type="spellEnd"/>
      <w:r w:rsidRPr="00861A82">
        <w:rPr>
          <w:color w:val="auto"/>
        </w:rPr>
        <w:t xml:space="preserve">-Akzeptor-Prinzip“. Hierbei handelt es sich um einen Transfer von zwei unterschiedlichen Konzepten. Es wird kumulatives Wissen von den </w:t>
      </w:r>
      <w:proofErr w:type="spellStart"/>
      <w:r w:rsidRPr="00861A82">
        <w:rPr>
          <w:color w:val="auto"/>
        </w:rPr>
        <w:t>SuS</w:t>
      </w:r>
      <w:proofErr w:type="spellEnd"/>
      <w:r w:rsidRPr="00861A82">
        <w:rPr>
          <w:color w:val="auto"/>
        </w:rPr>
        <w:t xml:space="preserve"> gefordert, man befindet sich damit im Anforderungsbereich 3.</w:t>
      </w:r>
    </w:p>
    <w:p w:rsidR="009426CF" w:rsidRPr="00861A82" w:rsidRDefault="009426CF" w:rsidP="009426CF">
      <w:pPr>
        <w:pStyle w:val="berschrift2"/>
        <w:rPr>
          <w:color w:val="auto"/>
        </w:rPr>
      </w:pPr>
      <w:bookmarkStart w:id="1" w:name="_Toc396662614"/>
      <w:r w:rsidRPr="00861A82">
        <w:rPr>
          <w:color w:val="auto"/>
        </w:rPr>
        <w:t>Erwartungshorizont (Inhaltlich)</w:t>
      </w:r>
      <w:bookmarkEnd w:id="1"/>
    </w:p>
    <w:p w:rsidR="009426CF" w:rsidRDefault="009426CF" w:rsidP="009426CF">
      <w:pPr>
        <w:rPr>
          <w:color w:val="auto"/>
        </w:rPr>
      </w:pPr>
      <w:r w:rsidRPr="000E0733">
        <w:rPr>
          <w:b/>
          <w:color w:val="auto"/>
        </w:rPr>
        <w:t>Aufgabe 1:</w:t>
      </w:r>
      <w:r>
        <w:rPr>
          <w:color w:val="auto"/>
        </w:rPr>
        <w:t xml:space="preserve"> Elektrolyte dissoziieren in wässrigen Lösungen in Ionen und es entstehen freie Ladungsträger</w:t>
      </w:r>
      <w:r w:rsidRPr="00861A82">
        <w:rPr>
          <w:color w:val="auto"/>
        </w:rPr>
        <w:t xml:space="preserve">. </w:t>
      </w:r>
    </w:p>
    <w:p w:rsidR="009426CF" w:rsidRDefault="009426CF" w:rsidP="009426CF">
      <w:pPr>
        <w:rPr>
          <w:color w:val="auto"/>
        </w:rPr>
      </w:pPr>
      <w:r w:rsidRPr="000E0733">
        <w:rPr>
          <w:b/>
          <w:color w:val="auto"/>
        </w:rPr>
        <w:t>Aufgabe 2:</w:t>
      </w:r>
      <w:r>
        <w:rPr>
          <w:color w:val="auto"/>
        </w:rPr>
        <w:t xml:space="preserve"> Für diesen Versuch sollten die zu prüfenden Kationen mit dem gleichen Anion (z.B.: Chlorid) in ein konstantes Volumen an Wasser gegeben werden (z.B.: 100 ml). Es sollte dabei darauf geachtet werden, dass sich die Konzentrationen nicht unterscheiden (maximal </w:t>
      </w:r>
      <w:proofErr w:type="gramStart"/>
      <w:r>
        <w:rPr>
          <w:color w:val="auto"/>
        </w:rPr>
        <w:t>0,1 </w:t>
      </w:r>
      <w:proofErr w:type="gramEnd"/>
      <m:oMath>
        <m:f>
          <m:fPr>
            <m:ctrlPr>
              <w:rPr>
                <w:rFonts w:ascii="Cambria Math" w:hAnsi="Cambria Math"/>
                <w:i/>
                <w:color w:val="auto"/>
              </w:rPr>
            </m:ctrlPr>
          </m:fPr>
          <m:num>
            <m:r>
              <w:rPr>
                <w:rFonts w:ascii="Cambria Math" w:hAnsi="Cambria Math"/>
                <w:color w:val="auto"/>
              </w:rPr>
              <m:t>mol</m:t>
            </m:r>
          </m:num>
          <m:den>
            <m:r>
              <w:rPr>
                <w:rFonts w:ascii="Cambria Math" w:hAnsi="Cambria Math"/>
                <w:color w:val="auto"/>
              </w:rPr>
              <m:t>l</m:t>
            </m:r>
          </m:den>
        </m:f>
      </m:oMath>
      <w:r>
        <w:rPr>
          <w:rFonts w:eastAsiaTheme="minorEastAsia"/>
          <w:color w:val="auto"/>
        </w:rPr>
        <w:t>)</w:t>
      </w:r>
    </w:p>
    <w:p w:rsidR="009426CF" w:rsidRDefault="009426CF" w:rsidP="009426CF">
      <w:pPr>
        <w:rPr>
          <w:color w:val="auto"/>
        </w:rPr>
      </w:pPr>
      <w:r w:rsidRPr="000E0733">
        <w:rPr>
          <w:b/>
          <w:color w:val="auto"/>
        </w:rPr>
        <w:t>Aufgabe 3:</w:t>
      </w:r>
      <w:r w:rsidR="000E0733">
        <w:rPr>
          <w:color w:val="auto"/>
        </w:rPr>
        <w:t xml:space="preserve"> </w:t>
      </w:r>
      <w:bookmarkStart w:id="2" w:name="_GoBack"/>
      <w:bookmarkEnd w:id="2"/>
      <w:r>
        <w:rPr>
          <w:color w:val="auto"/>
        </w:rPr>
        <w:t xml:space="preserve">Protonen bilden in wässriger Lösung </w:t>
      </w:r>
      <w:proofErr w:type="spellStart"/>
      <w:r>
        <w:rPr>
          <w:color w:val="auto"/>
        </w:rPr>
        <w:t>Hydronium</w:t>
      </w:r>
      <w:proofErr w:type="spellEnd"/>
      <w:r>
        <w:rPr>
          <w:color w:val="auto"/>
        </w:rPr>
        <w:t>-Ionen, welche nicht über lange Zeit stabil sind, sondern immer wieder von Wassermolekül zu Wassermolekül springen. Dadurch ist ihre Bewegung in Wasser deutlich schneller als das anderer Kationen. Daher können in gleicher Zeit mehr Ladungsträger bewegt werden und die Leitfähigkeit steigt.</w:t>
      </w:r>
    </w:p>
    <w:p w:rsidR="00DD5970" w:rsidRPr="009426CF" w:rsidRDefault="00303A34" w:rsidP="009426CF">
      <w:pPr>
        <w:spacing w:line="276" w:lineRule="auto"/>
        <w:jc w:val="left"/>
        <w:rPr>
          <w:color w:val="auto"/>
        </w:rPr>
      </w:pPr>
    </w:p>
    <w:sectPr w:rsidR="00DD5970" w:rsidRPr="009426C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A34" w:rsidRDefault="00303A34">
      <w:pPr>
        <w:spacing w:after="0" w:line="240" w:lineRule="auto"/>
      </w:pPr>
      <w:r>
        <w:separator/>
      </w:r>
    </w:p>
  </w:endnote>
  <w:endnote w:type="continuationSeparator" w:id="0">
    <w:p w:rsidR="00303A34" w:rsidRDefault="00303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A34" w:rsidRDefault="00303A34">
      <w:pPr>
        <w:spacing w:after="0" w:line="240" w:lineRule="auto"/>
      </w:pPr>
      <w:r>
        <w:separator/>
      </w:r>
    </w:p>
  </w:footnote>
  <w:footnote w:type="continuationSeparator" w:id="0">
    <w:p w:rsidR="00303A34" w:rsidRDefault="00303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32404297"/>
      <w:docPartObj>
        <w:docPartGallery w:val="Page Numbers (Top of Page)"/>
        <w:docPartUnique/>
      </w:docPartObj>
    </w:sdtPr>
    <w:sdtEndPr/>
    <w:sdtContent>
      <w:p w:rsidR="00D042BE" w:rsidRPr="00337B69" w:rsidRDefault="00303A34" w:rsidP="00337B69">
        <w:pPr>
          <w:pStyle w:val="Kopfzeile"/>
          <w:tabs>
            <w:tab w:val="left" w:pos="0"/>
            <w:tab w:val="left" w:pos="284"/>
          </w:tabs>
          <w:jc w:val="right"/>
          <w:rPr>
            <w:rFonts w:asciiTheme="majorHAnsi" w:hAnsiTheme="majorHAnsi"/>
            <w:sz w:val="20"/>
            <w:szCs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6CF"/>
    <w:rsid w:val="000E0733"/>
    <w:rsid w:val="00303A34"/>
    <w:rsid w:val="0080710C"/>
    <w:rsid w:val="00851EFD"/>
    <w:rsid w:val="009426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26C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426C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426C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426C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426C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426C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426C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426C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426C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426C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26C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9426C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9426C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9426C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426C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426C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426C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426C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426CF"/>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9426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26CF"/>
    <w:rPr>
      <w:rFonts w:ascii="Cambria" w:hAnsi="Cambria"/>
      <w:color w:val="1D1B11" w:themeColor="background2" w:themeShade="1A"/>
    </w:rPr>
  </w:style>
  <w:style w:type="table" w:styleId="Tabellenraster">
    <w:name w:val="Table Grid"/>
    <w:basedOn w:val="NormaleTabelle"/>
    <w:uiPriority w:val="59"/>
    <w:rsid w:val="0094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426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26CF"/>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26C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426C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426C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426C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426C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426C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426C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426C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426C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426C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26C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9426C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9426C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9426C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426C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426C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426C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426C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426CF"/>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9426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26CF"/>
    <w:rPr>
      <w:rFonts w:ascii="Cambria" w:hAnsi="Cambria"/>
      <w:color w:val="1D1B11" w:themeColor="background2" w:themeShade="1A"/>
    </w:rPr>
  </w:style>
  <w:style w:type="table" w:styleId="Tabellenraster">
    <w:name w:val="Table Grid"/>
    <w:basedOn w:val="NormaleTabelle"/>
    <w:uiPriority w:val="59"/>
    <w:rsid w:val="0094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426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26CF"/>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3672</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3</cp:revision>
  <dcterms:created xsi:type="dcterms:W3CDTF">2014-08-26T14:48:00Z</dcterms:created>
  <dcterms:modified xsi:type="dcterms:W3CDTF">2014-08-26T14:55:00Z</dcterms:modified>
</cp:coreProperties>
</file>