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2D" w:rsidRDefault="00AE342D" w:rsidP="00AE342D">
      <w:pPr>
        <w:tabs>
          <w:tab w:val="left" w:pos="1701"/>
          <w:tab w:val="left" w:pos="1985"/>
        </w:tabs>
        <w:rPr>
          <w:b/>
          <w:sz w:val="28"/>
        </w:rPr>
      </w:pPr>
      <w:bookmarkStart w:id="0" w:name="_GoBack"/>
      <w:bookmarkEnd w:id="0"/>
      <w:r w:rsidRPr="00F274F1">
        <w:rPr>
          <w:b/>
          <w:sz w:val="28"/>
        </w:rPr>
        <w:t xml:space="preserve">Arbeitsblatt – </w:t>
      </w:r>
      <w:r>
        <w:rPr>
          <w:b/>
          <w:sz w:val="28"/>
        </w:rPr>
        <w:t>Säure-Base-Reaktionen</w:t>
      </w:r>
    </w:p>
    <w:p w:rsidR="00AE342D" w:rsidRPr="00567559" w:rsidRDefault="00AE342D" w:rsidP="00AE342D">
      <w:pPr>
        <w:tabs>
          <w:tab w:val="left" w:pos="1701"/>
          <w:tab w:val="left" w:pos="1985"/>
        </w:tabs>
        <w:rPr>
          <w:sz w:val="28"/>
        </w:rPr>
      </w:pPr>
    </w:p>
    <w:p w:rsidR="00AE342D" w:rsidRPr="00F274F1" w:rsidRDefault="00AE342D" w:rsidP="00AE342D">
      <w:pPr>
        <w:rPr>
          <w:color w:val="auto"/>
        </w:rPr>
      </w:pPr>
      <w:r w:rsidRPr="00F274F1">
        <w:rPr>
          <w:b/>
          <w:color w:val="auto"/>
        </w:rPr>
        <w:t>Aufgabe 1)</w:t>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noProof/>
          <w:lang w:eastAsia="de-DE"/>
        </w:rPr>
        <w:t xml:space="preserve"> </w:t>
      </w:r>
    </w:p>
    <w:p w:rsidR="00AE342D" w:rsidRPr="00F274F1" w:rsidRDefault="00AE342D" w:rsidP="00AE342D">
      <w:pPr>
        <w:numPr>
          <w:ilvl w:val="0"/>
          <w:numId w:val="3"/>
        </w:numPr>
        <w:rPr>
          <w:color w:val="auto"/>
        </w:rPr>
      </w:pPr>
      <w:r>
        <w:rPr>
          <w:color w:val="auto"/>
        </w:rPr>
        <w:t>Gib die Säure-Base-Definition von Arrhenius wieder.</w:t>
      </w:r>
    </w:p>
    <w:p w:rsidR="00AE342D" w:rsidRDefault="00AE342D" w:rsidP="00AE342D">
      <w:pPr>
        <w:numPr>
          <w:ilvl w:val="0"/>
          <w:numId w:val="3"/>
        </w:numPr>
        <w:rPr>
          <w:color w:val="auto"/>
        </w:rPr>
      </w:pPr>
      <w:r>
        <w:rPr>
          <w:color w:val="auto"/>
        </w:rPr>
        <w:t xml:space="preserve">Gib die Säure-Base-Definition von </w:t>
      </w:r>
      <w:proofErr w:type="spellStart"/>
      <w:r>
        <w:rPr>
          <w:color w:val="auto"/>
        </w:rPr>
        <w:t>Brönstedt</w:t>
      </w:r>
      <w:proofErr w:type="spellEnd"/>
      <w:r>
        <w:rPr>
          <w:color w:val="auto"/>
        </w:rPr>
        <w:t xml:space="preserve"> wieder.</w:t>
      </w:r>
    </w:p>
    <w:p w:rsidR="00AE342D" w:rsidRPr="00F274F1" w:rsidRDefault="00AE342D" w:rsidP="00AE342D">
      <w:pPr>
        <w:ind w:left="2124" w:hanging="2124"/>
        <w:rPr>
          <w:color w:val="auto"/>
        </w:rPr>
      </w:pPr>
    </w:p>
    <w:p w:rsidR="00AE342D" w:rsidRPr="00F274F1" w:rsidRDefault="00AE342D" w:rsidP="00AE342D">
      <w:pPr>
        <w:ind w:left="2124" w:hanging="2124"/>
        <w:rPr>
          <w:b/>
          <w:color w:val="auto"/>
        </w:rPr>
      </w:pPr>
      <w:r w:rsidRPr="00F274F1">
        <w:rPr>
          <w:b/>
          <w:color w:val="auto"/>
        </w:rPr>
        <w:t>Aufgabe 2)</w:t>
      </w:r>
    </w:p>
    <w:p w:rsidR="00AE342D" w:rsidRDefault="00AE342D" w:rsidP="00AE342D">
      <w:pPr>
        <w:jc w:val="left"/>
        <w:rPr>
          <w:color w:val="auto"/>
        </w:rPr>
      </w:pPr>
      <w:r>
        <w:rPr>
          <w:color w:val="auto"/>
        </w:rPr>
        <w:t>Schreibe die Namen der folgenden Säuren hinter die Summenformeln</w:t>
      </w:r>
    </w:p>
    <w:p w:rsidR="00AE342D" w:rsidRPr="00567559" w:rsidRDefault="00AE342D" w:rsidP="00AE342D">
      <w:pPr>
        <w:numPr>
          <w:ilvl w:val="0"/>
          <w:numId w:val="2"/>
        </w:numPr>
        <w:jc w:val="left"/>
        <w:rPr>
          <w:color w:val="auto"/>
        </w:rPr>
      </w:pPr>
      <w:r>
        <w:rPr>
          <w:color w:val="auto"/>
        </w:rPr>
        <w:t>HCl</w:t>
      </w:r>
      <w:r>
        <w:rPr>
          <w:color w:val="auto"/>
          <w:vertAlign w:val="subscript"/>
        </w:rPr>
        <w:t>(</w:t>
      </w:r>
      <w:proofErr w:type="spellStart"/>
      <w:r>
        <w:rPr>
          <w:color w:val="auto"/>
          <w:vertAlign w:val="subscript"/>
        </w:rPr>
        <w:t>aq</w:t>
      </w:r>
      <w:proofErr w:type="spellEnd"/>
      <w:r>
        <w:rPr>
          <w:color w:val="auto"/>
          <w:vertAlign w:val="subscript"/>
        </w:rPr>
        <w:t>)</w:t>
      </w:r>
    </w:p>
    <w:p w:rsidR="00AE342D" w:rsidRDefault="00AE342D" w:rsidP="00AE342D">
      <w:pPr>
        <w:numPr>
          <w:ilvl w:val="0"/>
          <w:numId w:val="2"/>
        </w:numPr>
        <w:jc w:val="left"/>
        <w:rPr>
          <w:color w:val="auto"/>
        </w:rPr>
      </w:pPr>
      <w:r>
        <w:rPr>
          <w:color w:val="auto"/>
        </w:rPr>
        <w:t>HNO</w:t>
      </w:r>
      <w:r>
        <w:rPr>
          <w:color w:val="auto"/>
          <w:vertAlign w:val="subscript"/>
        </w:rPr>
        <w:t>3</w:t>
      </w:r>
    </w:p>
    <w:p w:rsidR="00AE342D" w:rsidRDefault="00AE342D" w:rsidP="00AE342D">
      <w:pPr>
        <w:numPr>
          <w:ilvl w:val="0"/>
          <w:numId w:val="2"/>
        </w:numPr>
        <w:jc w:val="left"/>
        <w:rPr>
          <w:color w:val="auto"/>
        </w:rPr>
      </w:pPr>
      <w:r>
        <w:rPr>
          <w:color w:val="auto"/>
        </w:rPr>
        <w:t>H</w:t>
      </w:r>
      <w:r>
        <w:rPr>
          <w:color w:val="auto"/>
          <w:vertAlign w:val="subscript"/>
        </w:rPr>
        <w:t>2</w:t>
      </w:r>
      <w:r>
        <w:rPr>
          <w:color w:val="auto"/>
        </w:rPr>
        <w:t>SO</w:t>
      </w:r>
      <w:r>
        <w:rPr>
          <w:color w:val="auto"/>
          <w:vertAlign w:val="subscript"/>
        </w:rPr>
        <w:t>4</w:t>
      </w:r>
    </w:p>
    <w:p w:rsidR="00AE342D" w:rsidRDefault="00AE342D" w:rsidP="00AE342D">
      <w:pPr>
        <w:numPr>
          <w:ilvl w:val="0"/>
          <w:numId w:val="2"/>
        </w:numPr>
        <w:jc w:val="left"/>
        <w:rPr>
          <w:color w:val="auto"/>
        </w:rPr>
      </w:pPr>
      <w:r>
        <w:rPr>
          <w:color w:val="auto"/>
        </w:rPr>
        <w:t>H</w:t>
      </w:r>
      <w:r>
        <w:rPr>
          <w:color w:val="auto"/>
          <w:vertAlign w:val="subscript"/>
        </w:rPr>
        <w:t>2</w:t>
      </w:r>
      <w:r>
        <w:rPr>
          <w:color w:val="auto"/>
        </w:rPr>
        <w:t>CO</w:t>
      </w:r>
      <w:r>
        <w:rPr>
          <w:color w:val="auto"/>
          <w:vertAlign w:val="subscript"/>
        </w:rPr>
        <w:t>3</w:t>
      </w:r>
    </w:p>
    <w:p w:rsidR="00AE342D" w:rsidRDefault="00AE342D" w:rsidP="00AE342D">
      <w:pPr>
        <w:numPr>
          <w:ilvl w:val="0"/>
          <w:numId w:val="2"/>
        </w:numPr>
        <w:jc w:val="left"/>
        <w:rPr>
          <w:color w:val="auto"/>
        </w:rPr>
      </w:pPr>
      <w:r>
        <w:rPr>
          <w:color w:val="auto"/>
        </w:rPr>
        <w:t>H</w:t>
      </w:r>
      <w:r>
        <w:rPr>
          <w:color w:val="auto"/>
          <w:vertAlign w:val="subscript"/>
        </w:rPr>
        <w:t>3</w:t>
      </w:r>
      <w:r>
        <w:rPr>
          <w:color w:val="auto"/>
        </w:rPr>
        <w:t>PO</w:t>
      </w:r>
      <w:r>
        <w:rPr>
          <w:color w:val="auto"/>
          <w:vertAlign w:val="subscript"/>
        </w:rPr>
        <w:t>4</w:t>
      </w:r>
    </w:p>
    <w:p w:rsidR="00AE342D" w:rsidRDefault="00AE342D" w:rsidP="00AE342D">
      <w:pPr>
        <w:jc w:val="left"/>
        <w:rPr>
          <w:color w:val="auto"/>
        </w:rPr>
      </w:pPr>
      <w:r>
        <w:rPr>
          <w:color w:val="auto"/>
        </w:rPr>
        <w:t>Welche Teilchen der obigen Säuren liegen in Lösung vor?</w:t>
      </w:r>
    </w:p>
    <w:p w:rsidR="00AE342D" w:rsidRDefault="00AE342D" w:rsidP="00AE342D">
      <w:pPr>
        <w:jc w:val="left"/>
        <w:rPr>
          <w:color w:val="auto"/>
        </w:rPr>
      </w:pPr>
    </w:p>
    <w:p w:rsidR="00AE342D" w:rsidRPr="006152E3" w:rsidRDefault="00AE342D" w:rsidP="00AE342D">
      <w:pPr>
        <w:jc w:val="left"/>
        <w:rPr>
          <w:b/>
          <w:color w:val="auto"/>
        </w:rPr>
      </w:pPr>
      <w:r w:rsidRPr="006152E3">
        <w:rPr>
          <w:b/>
          <w:color w:val="auto"/>
        </w:rPr>
        <w:t>Aufgabe 3)</w:t>
      </w:r>
    </w:p>
    <w:p w:rsidR="00AE342D" w:rsidRPr="00F274F1" w:rsidRDefault="00AE342D" w:rsidP="00AE342D">
      <w:pPr>
        <w:jc w:val="left"/>
        <w:rPr>
          <w:color w:val="auto"/>
        </w:rPr>
      </w:pPr>
      <w:r>
        <w:rPr>
          <w:color w:val="auto"/>
        </w:rPr>
        <w:t>Schreibe die Säure-Base-Reaktion von Kaliumoxid mit Salpetersäure auf!</w:t>
      </w:r>
    </w:p>
    <w:p w:rsidR="00AE342D" w:rsidRPr="00F274F1" w:rsidRDefault="00AE342D" w:rsidP="00AE342D">
      <w:pPr>
        <w:jc w:val="left"/>
        <w:rPr>
          <w:color w:val="1F497D"/>
        </w:rPr>
      </w:pPr>
    </w:p>
    <w:p w:rsidR="00AE342D" w:rsidRPr="00F274F1" w:rsidRDefault="00AE342D" w:rsidP="00AE342D">
      <w:pPr>
        <w:jc w:val="left"/>
        <w:sectPr w:rsidR="00AE342D" w:rsidRPr="00F274F1" w:rsidSect="0049087A">
          <w:headerReference w:type="default" r:id="rId8"/>
          <w:footerReference w:type="default" r:id="rId9"/>
          <w:pgSz w:w="11906" w:h="16838"/>
          <w:pgMar w:top="1417" w:right="1417" w:bottom="709" w:left="1417" w:header="708" w:footer="708" w:gutter="0"/>
          <w:pgNumType w:start="0"/>
          <w:cols w:space="708"/>
          <w:docGrid w:linePitch="360"/>
        </w:sectPr>
      </w:pPr>
    </w:p>
    <w:p w:rsidR="00AE342D" w:rsidRPr="000E2D2C" w:rsidRDefault="00AE342D" w:rsidP="00AE342D">
      <w:pPr>
        <w:pStyle w:val="berschrift1"/>
      </w:pPr>
      <w:bookmarkStart w:id="1" w:name="_Toc333850342"/>
      <w:bookmarkStart w:id="2" w:name="_Toc396823109"/>
      <w:r>
        <w:lastRenderedPageBreak/>
        <w:t>Didaktischer Kommentar</w:t>
      </w:r>
      <w:r w:rsidRPr="00F274F1">
        <w:t xml:space="preserve"> des Arbeitsblattes</w:t>
      </w:r>
      <w:bookmarkEnd w:id="1"/>
      <w:bookmarkEnd w:id="2"/>
    </w:p>
    <w:p w:rsidR="00AE342D" w:rsidRPr="00144A83" w:rsidRDefault="00AE342D" w:rsidP="00AE342D">
      <w:pPr>
        <w:rPr>
          <w:color w:val="auto"/>
        </w:rPr>
      </w:pPr>
      <w:r>
        <w:rPr>
          <w:color w:val="auto"/>
        </w:rPr>
        <w:t xml:space="preserve">Das Arbeitsblatt kann am Ende der Unterrichtseinheit zur </w:t>
      </w:r>
      <w:r>
        <w:rPr>
          <w:i/>
          <w:color w:val="auto"/>
        </w:rPr>
        <w:t xml:space="preserve">Säure-Base-Chemie </w:t>
      </w:r>
      <w:r>
        <w:rPr>
          <w:color w:val="auto"/>
        </w:rPr>
        <w:t>eingesetzt werden. Es prüft, ob das Gelernte verstanden wurde und dient zur Wiederholung.</w:t>
      </w:r>
    </w:p>
    <w:p w:rsidR="00AE342D" w:rsidRPr="00F274F1" w:rsidRDefault="00AE342D" w:rsidP="00AE342D">
      <w:pPr>
        <w:pStyle w:val="berschrift2"/>
      </w:pPr>
      <w:bookmarkStart w:id="3" w:name="_Toc333850343"/>
      <w:bookmarkStart w:id="4" w:name="_Toc396823110"/>
      <w:r w:rsidRPr="00F274F1">
        <w:t>Erwartungshorizont (Kerncurriculum)</w:t>
      </w:r>
      <w:bookmarkEnd w:id="3"/>
      <w:bookmarkEnd w:id="4"/>
    </w:p>
    <w:p w:rsidR="00AE342D" w:rsidRPr="00144A83" w:rsidRDefault="00AE342D" w:rsidP="00AE342D">
      <w:pPr>
        <w:tabs>
          <w:tab w:val="left" w:pos="0"/>
        </w:tabs>
        <w:rPr>
          <w:rFonts w:cs="Helvetica"/>
          <w:color w:val="auto"/>
          <w:lang w:eastAsia="de-DE"/>
        </w:rPr>
      </w:pPr>
      <w:r>
        <w:rPr>
          <w:rFonts w:cs="Helvetica"/>
          <w:color w:val="auto"/>
          <w:lang w:eastAsia="de-DE"/>
        </w:rPr>
        <w:t xml:space="preserve">Das oben genannte Lernziel des Kerncurriculums aus dem Basiskonzept „chemische Reaktionen“, welches sich auf das Fachwissen bezieht, kann mithilfe dieses Arbeitsblattes überprüft werden. Die drei Aufgaben stellen die Grundlage für diese Kompetenz dar, da die Theorien erfragt werden, relevante Säuren und ihre Teilchen genannt werden sollen. Darüber hinaus wird in der letzten Aufgabe verlangt, das Wissen umzusetzen. Daraus ergeben sich drei Anforderungsbereiche. Bei der ersten Aufgabe sollen Faktenwissen und einfache Sachverhalte wiedergegeben werden. In der zweiten Aufgabe sollen die </w:t>
      </w:r>
      <w:proofErr w:type="spellStart"/>
      <w:r>
        <w:rPr>
          <w:rFonts w:cs="Helvetica"/>
          <w:color w:val="auto"/>
          <w:lang w:eastAsia="de-DE"/>
        </w:rPr>
        <w:t>SuS</w:t>
      </w:r>
      <w:proofErr w:type="spellEnd"/>
      <w:r>
        <w:rPr>
          <w:rFonts w:cs="Helvetica"/>
          <w:color w:val="auto"/>
          <w:lang w:eastAsia="de-DE"/>
        </w:rPr>
        <w:t xml:space="preserve"> ihr Wissen anwenden und strukturieren. Sie müssen wissen, wonach sich die Ladung der Säurereste richtet und dieses Wissen </w:t>
      </w:r>
      <w:proofErr w:type="spellStart"/>
      <w:r>
        <w:rPr>
          <w:rFonts w:cs="Helvetica"/>
          <w:color w:val="auto"/>
          <w:lang w:eastAsia="de-DE"/>
        </w:rPr>
        <w:t>struktiert</w:t>
      </w:r>
      <w:proofErr w:type="spellEnd"/>
      <w:r>
        <w:rPr>
          <w:rFonts w:cs="Helvetica"/>
          <w:color w:val="auto"/>
          <w:lang w:eastAsia="de-DE"/>
        </w:rPr>
        <w:t xml:space="preserve"> anwenden. Der Anforderungsbereich III findet sich schließlich in Aufgabe 3 wieder, in der die </w:t>
      </w:r>
      <w:proofErr w:type="spellStart"/>
      <w:r>
        <w:rPr>
          <w:rFonts w:cs="Helvetica"/>
          <w:color w:val="auto"/>
          <w:lang w:eastAsia="de-DE"/>
        </w:rPr>
        <w:t>SuS</w:t>
      </w:r>
      <w:proofErr w:type="spellEnd"/>
      <w:r>
        <w:rPr>
          <w:rFonts w:cs="Helvetica"/>
          <w:color w:val="auto"/>
          <w:lang w:eastAsia="de-DE"/>
        </w:rPr>
        <w:t xml:space="preserve"> ihr Wissen über </w:t>
      </w:r>
      <w:proofErr w:type="spellStart"/>
      <w:r>
        <w:rPr>
          <w:rFonts w:cs="Helvetica"/>
          <w:color w:val="auto"/>
          <w:lang w:eastAsia="de-DE"/>
        </w:rPr>
        <w:t>Säurerestionen</w:t>
      </w:r>
      <w:proofErr w:type="spellEnd"/>
      <w:r>
        <w:rPr>
          <w:rFonts w:cs="Helvetica"/>
          <w:color w:val="auto"/>
          <w:lang w:eastAsia="de-DE"/>
        </w:rPr>
        <w:t xml:space="preserve">, </w:t>
      </w:r>
      <w:proofErr w:type="spellStart"/>
      <w:r>
        <w:rPr>
          <w:rFonts w:cs="Helvetica"/>
          <w:color w:val="auto"/>
          <w:lang w:eastAsia="de-DE"/>
        </w:rPr>
        <w:t>Protonendonatoren</w:t>
      </w:r>
      <w:proofErr w:type="spellEnd"/>
      <w:r>
        <w:rPr>
          <w:rFonts w:cs="Helvetica"/>
          <w:color w:val="auto"/>
          <w:lang w:eastAsia="de-DE"/>
        </w:rPr>
        <w:t xml:space="preserve"> und –</w:t>
      </w:r>
      <w:proofErr w:type="spellStart"/>
      <w:r>
        <w:rPr>
          <w:rFonts w:cs="Helvetica"/>
          <w:color w:val="auto"/>
          <w:lang w:eastAsia="de-DE"/>
        </w:rPr>
        <w:t>akzeptoren</w:t>
      </w:r>
      <w:proofErr w:type="spellEnd"/>
      <w:r>
        <w:rPr>
          <w:rFonts w:cs="Helvetica"/>
          <w:color w:val="auto"/>
          <w:lang w:eastAsia="de-DE"/>
        </w:rPr>
        <w:t xml:space="preserve"> etc. verknüpfen und einsetzen müssen, indem sie die Reaktionsgleichung einer unbekannten Reaktion aufschreiben.</w:t>
      </w:r>
    </w:p>
    <w:p w:rsidR="00AE342D" w:rsidRPr="000D0E47" w:rsidRDefault="00AE342D" w:rsidP="00AE342D">
      <w:pPr>
        <w:autoSpaceDE w:val="0"/>
        <w:autoSpaceDN w:val="0"/>
        <w:adjustRightInd w:val="0"/>
        <w:spacing w:after="0"/>
        <w:rPr>
          <w:rFonts w:cs="Helvetica"/>
          <w:color w:val="auto"/>
          <w:lang w:eastAsia="de-DE"/>
        </w:rPr>
      </w:pPr>
      <w:r>
        <w:rPr>
          <w:rFonts w:cs="Helvetica"/>
          <w:color w:val="auto"/>
          <w:lang w:eastAsia="de-DE"/>
        </w:rPr>
        <w:t xml:space="preserve">Neben des Kompetenzbereichs </w:t>
      </w:r>
      <w:r>
        <w:rPr>
          <w:rFonts w:cs="Helvetica"/>
          <w:i/>
          <w:color w:val="auto"/>
          <w:lang w:eastAsia="de-DE"/>
        </w:rPr>
        <w:t>Fachwissen</w:t>
      </w:r>
      <w:r>
        <w:rPr>
          <w:rFonts w:cs="Helvetica"/>
          <w:color w:val="auto"/>
          <w:lang w:eastAsia="de-DE"/>
        </w:rPr>
        <w:t xml:space="preserve"> wird auch der Bereich </w:t>
      </w:r>
      <w:r w:rsidRPr="000D0E47">
        <w:rPr>
          <w:rFonts w:cs="Helvetica"/>
          <w:i/>
          <w:color w:val="auto"/>
          <w:lang w:eastAsia="de-DE"/>
        </w:rPr>
        <w:t>Kommunikation</w:t>
      </w:r>
      <w:r>
        <w:rPr>
          <w:rFonts w:cs="Helvetica"/>
          <w:color w:val="auto"/>
          <w:lang w:eastAsia="de-DE"/>
        </w:rPr>
        <w:t xml:space="preserve"> gefördert, da die </w:t>
      </w:r>
      <w:proofErr w:type="spellStart"/>
      <w:r>
        <w:rPr>
          <w:rFonts w:cs="Helvetica"/>
          <w:color w:val="auto"/>
          <w:lang w:eastAsia="de-DE"/>
        </w:rPr>
        <w:t>SuS</w:t>
      </w:r>
      <w:proofErr w:type="spellEnd"/>
      <w:r>
        <w:rPr>
          <w:rFonts w:cs="Helvetica"/>
          <w:color w:val="auto"/>
          <w:lang w:eastAsia="de-DE"/>
        </w:rPr>
        <w:t xml:space="preserve"> sicher die Begriffe Atom, Molekül und Ion anwenden müssen.</w:t>
      </w:r>
    </w:p>
    <w:p w:rsidR="00AE342D" w:rsidRPr="00130D33" w:rsidRDefault="00AE342D" w:rsidP="00AE342D">
      <w:pPr>
        <w:pStyle w:val="berschrift2"/>
      </w:pPr>
      <w:bookmarkStart w:id="5" w:name="_Toc333850344"/>
      <w:bookmarkStart w:id="6" w:name="_Toc396823111"/>
      <w:r w:rsidRPr="00F274F1">
        <w:t>Erwartungshorizont (Inhaltlich)</w:t>
      </w:r>
      <w:bookmarkEnd w:id="5"/>
      <w:bookmarkEnd w:id="6"/>
    </w:p>
    <w:p w:rsidR="00AE342D" w:rsidRDefault="00AE342D" w:rsidP="00AE342D">
      <w:pPr>
        <w:rPr>
          <w:color w:val="auto"/>
        </w:rPr>
      </w:pPr>
      <w:r>
        <w:rPr>
          <w:color w:val="auto"/>
        </w:rPr>
        <w:t xml:space="preserve">In Aufgabe 1 sollen folgende Definitionen wieder gegeben werden: </w:t>
      </w:r>
    </w:p>
    <w:p w:rsidR="00AE342D" w:rsidRPr="00A14CA2" w:rsidRDefault="00AE342D" w:rsidP="00AE342D">
      <w:pPr>
        <w:rPr>
          <w:color w:val="auto"/>
        </w:rPr>
      </w:pPr>
      <w:r w:rsidRPr="00A14CA2">
        <w:rPr>
          <w:bCs/>
          <w:color w:val="auto"/>
        </w:rPr>
        <w:t>Arrhenius</w:t>
      </w:r>
      <w:r>
        <w:rPr>
          <w:bCs/>
          <w:color w:val="auto"/>
        </w:rPr>
        <w:t xml:space="preserve"> →</w:t>
      </w:r>
      <w:r>
        <w:rPr>
          <w:color w:val="auto"/>
        </w:rPr>
        <w:t xml:space="preserve"> Säuren sind </w:t>
      </w:r>
      <w:r w:rsidRPr="00A14CA2">
        <w:rPr>
          <w:color w:val="auto"/>
        </w:rPr>
        <w:t>Stoffe, die in wässrigen Lösungen H</w:t>
      </w:r>
      <w:r w:rsidRPr="00A14CA2">
        <w:rPr>
          <w:color w:val="auto"/>
          <w:vertAlign w:val="superscript"/>
        </w:rPr>
        <w:t>+</w:t>
      </w:r>
      <w:r w:rsidRPr="00A14CA2">
        <w:rPr>
          <w:color w:val="auto"/>
        </w:rPr>
        <w:t>-Ionen bilden</w:t>
      </w:r>
      <w:r>
        <w:rPr>
          <w:color w:val="auto"/>
        </w:rPr>
        <w:t xml:space="preserve">. Basen sind </w:t>
      </w:r>
      <w:r w:rsidRPr="00A14CA2">
        <w:rPr>
          <w:color w:val="auto"/>
        </w:rPr>
        <w:t>Stoffe, die in wässrigen Lösungen OH</w:t>
      </w:r>
      <w:r>
        <w:rPr>
          <w:color w:val="auto"/>
          <w:vertAlign w:val="superscript"/>
        </w:rPr>
        <w:t>-</w:t>
      </w:r>
      <w:r>
        <w:rPr>
          <w:color w:val="auto"/>
        </w:rPr>
        <w:t xml:space="preserve"> - </w:t>
      </w:r>
      <w:r w:rsidRPr="00A14CA2">
        <w:rPr>
          <w:color w:val="auto"/>
        </w:rPr>
        <w:t>Ionen bilden</w:t>
      </w:r>
    </w:p>
    <w:p w:rsidR="00AE342D" w:rsidRPr="00A14CA2" w:rsidRDefault="00AE342D" w:rsidP="00AE342D">
      <w:pPr>
        <w:rPr>
          <w:color w:val="auto"/>
        </w:rPr>
      </w:pPr>
      <w:proofErr w:type="spellStart"/>
      <w:r w:rsidRPr="00A14CA2">
        <w:rPr>
          <w:bCs/>
          <w:color w:val="auto"/>
        </w:rPr>
        <w:t>Brönstedt</w:t>
      </w:r>
      <w:proofErr w:type="spellEnd"/>
      <w:r>
        <w:rPr>
          <w:bCs/>
          <w:color w:val="auto"/>
        </w:rPr>
        <w:t xml:space="preserve"> → </w:t>
      </w:r>
      <w:r>
        <w:rPr>
          <w:color w:val="auto"/>
        </w:rPr>
        <w:t xml:space="preserve">Säuren sind </w:t>
      </w:r>
      <w:r w:rsidRPr="00A14CA2">
        <w:rPr>
          <w:color w:val="auto"/>
        </w:rPr>
        <w:t>Stoffe, die Protonen abgeben können (</w:t>
      </w:r>
      <w:proofErr w:type="spellStart"/>
      <w:r w:rsidRPr="00A14CA2">
        <w:rPr>
          <w:color w:val="auto"/>
        </w:rPr>
        <w:t>Protonendonatoren</w:t>
      </w:r>
      <w:proofErr w:type="spellEnd"/>
      <w:r w:rsidRPr="00A14CA2">
        <w:rPr>
          <w:color w:val="auto"/>
        </w:rPr>
        <w:t>)</w:t>
      </w:r>
      <w:r>
        <w:rPr>
          <w:color w:val="auto"/>
        </w:rPr>
        <w:t xml:space="preserve">. Basen sind </w:t>
      </w:r>
      <w:r w:rsidRPr="00A14CA2">
        <w:rPr>
          <w:color w:val="auto"/>
        </w:rPr>
        <w:t>Stoffe, die Protonen aufnehmen können (Protonenakzeptoren)</w:t>
      </w:r>
      <w:r>
        <w:rPr>
          <w:color w:val="auto"/>
        </w:rPr>
        <w:t>.</w:t>
      </w:r>
    </w:p>
    <w:p w:rsidR="00AE342D" w:rsidRDefault="00AE342D" w:rsidP="00AE342D">
      <w:pPr>
        <w:rPr>
          <w:color w:val="auto"/>
        </w:rPr>
      </w:pPr>
      <w:r>
        <w:rPr>
          <w:color w:val="auto"/>
        </w:rPr>
        <w:t>Bei den Säuren und ihren Teilchen in Aufgabe 2 handelt es sich um Salzsäure (H</w:t>
      </w:r>
      <w:r>
        <w:rPr>
          <w:color w:val="auto"/>
          <w:vertAlign w:val="superscript"/>
        </w:rPr>
        <w:t>+</w:t>
      </w:r>
      <w:r>
        <w:rPr>
          <w:color w:val="auto"/>
        </w:rPr>
        <w:t>/ Cl</w:t>
      </w:r>
      <w:r>
        <w:rPr>
          <w:color w:val="auto"/>
          <w:vertAlign w:val="superscript"/>
        </w:rPr>
        <w:t>-</w:t>
      </w:r>
      <w:r>
        <w:rPr>
          <w:color w:val="auto"/>
        </w:rPr>
        <w:t>), Salpetersäure (H</w:t>
      </w:r>
      <w:r>
        <w:rPr>
          <w:color w:val="auto"/>
          <w:vertAlign w:val="superscript"/>
        </w:rPr>
        <w:t>+</w:t>
      </w:r>
      <w:r>
        <w:rPr>
          <w:color w:val="auto"/>
        </w:rPr>
        <w:t>/ NO</w:t>
      </w:r>
      <w:r>
        <w:rPr>
          <w:color w:val="auto"/>
          <w:vertAlign w:val="subscript"/>
        </w:rPr>
        <w:t>3</w:t>
      </w:r>
      <w:r>
        <w:rPr>
          <w:color w:val="auto"/>
          <w:vertAlign w:val="superscript"/>
        </w:rPr>
        <w:t>-</w:t>
      </w:r>
      <w:r>
        <w:rPr>
          <w:color w:val="auto"/>
        </w:rPr>
        <w:t>), Schwefelsäure (2H</w:t>
      </w:r>
      <w:r>
        <w:rPr>
          <w:color w:val="auto"/>
          <w:vertAlign w:val="superscript"/>
        </w:rPr>
        <w:t>+</w:t>
      </w:r>
      <w:r>
        <w:rPr>
          <w:color w:val="auto"/>
        </w:rPr>
        <w:t>/ (SO</w:t>
      </w:r>
      <w:r>
        <w:rPr>
          <w:color w:val="auto"/>
          <w:vertAlign w:val="subscript"/>
        </w:rPr>
        <w:t>4</w:t>
      </w:r>
      <w:r>
        <w:rPr>
          <w:color w:val="auto"/>
        </w:rPr>
        <w:t>)</w:t>
      </w:r>
      <w:r w:rsidRPr="00A14CA2">
        <w:rPr>
          <w:color w:val="auto"/>
          <w:vertAlign w:val="superscript"/>
        </w:rPr>
        <w:t>2</w:t>
      </w:r>
      <w:r>
        <w:rPr>
          <w:color w:val="auto"/>
          <w:vertAlign w:val="superscript"/>
        </w:rPr>
        <w:t>-</w:t>
      </w:r>
      <w:r>
        <w:rPr>
          <w:color w:val="auto"/>
        </w:rPr>
        <w:t>), Kohlensäure (2H</w:t>
      </w:r>
      <w:r>
        <w:rPr>
          <w:color w:val="auto"/>
          <w:vertAlign w:val="superscript"/>
        </w:rPr>
        <w:t>+</w:t>
      </w:r>
      <w:r>
        <w:rPr>
          <w:color w:val="auto"/>
        </w:rPr>
        <w:t>/ (CO</w:t>
      </w:r>
      <w:r>
        <w:rPr>
          <w:color w:val="auto"/>
          <w:vertAlign w:val="subscript"/>
        </w:rPr>
        <w:t>3</w:t>
      </w:r>
      <w:r>
        <w:rPr>
          <w:color w:val="auto"/>
        </w:rPr>
        <w:t>)</w:t>
      </w:r>
      <w:r>
        <w:rPr>
          <w:color w:val="auto"/>
          <w:vertAlign w:val="superscript"/>
        </w:rPr>
        <w:t>2-</w:t>
      </w:r>
      <w:r>
        <w:rPr>
          <w:color w:val="auto"/>
        </w:rPr>
        <w:t>) und Phosphorsäure (3H</w:t>
      </w:r>
      <w:r>
        <w:rPr>
          <w:color w:val="auto"/>
          <w:vertAlign w:val="superscript"/>
        </w:rPr>
        <w:t>+</w:t>
      </w:r>
      <w:r>
        <w:rPr>
          <w:color w:val="auto"/>
        </w:rPr>
        <w:t>/ (PO</w:t>
      </w:r>
      <w:r>
        <w:rPr>
          <w:color w:val="auto"/>
          <w:vertAlign w:val="subscript"/>
        </w:rPr>
        <w:t>4</w:t>
      </w:r>
      <w:r>
        <w:rPr>
          <w:color w:val="auto"/>
        </w:rPr>
        <w:t>)</w:t>
      </w:r>
      <w:r>
        <w:rPr>
          <w:color w:val="auto"/>
          <w:vertAlign w:val="superscript"/>
        </w:rPr>
        <w:t>3-</w:t>
      </w:r>
      <w:r>
        <w:rPr>
          <w:color w:val="auto"/>
        </w:rPr>
        <w:t xml:space="preserve">). </w:t>
      </w:r>
    </w:p>
    <w:p w:rsidR="00AE342D" w:rsidRDefault="00AE342D" w:rsidP="00AE342D">
      <w:pPr>
        <w:rPr>
          <w:color w:val="auto"/>
        </w:rPr>
      </w:pPr>
      <w:r>
        <w:rPr>
          <w:color w:val="auto"/>
        </w:rPr>
        <w:t>Die Reaktionsgleichung aus Aufgabe 3:</w:t>
      </w:r>
    </w:p>
    <w:p w:rsidR="00AE342D" w:rsidRPr="002C7DF3" w:rsidRDefault="00AE342D" w:rsidP="00AE342D">
      <w:pPr>
        <w:rPr>
          <w:color w:val="auto"/>
          <w:vertAlign w:val="subscript"/>
        </w:rPr>
      </w:pPr>
      <w:r>
        <w:rPr>
          <w:color w:val="auto"/>
        </w:rPr>
        <w:t>KOH</w:t>
      </w:r>
      <w:r w:rsidRPr="002C7DF3">
        <w:rPr>
          <w:color w:val="auto"/>
          <w:vertAlign w:val="subscript"/>
        </w:rPr>
        <w:t>(</w:t>
      </w:r>
      <w:proofErr w:type="spellStart"/>
      <w:r>
        <w:rPr>
          <w:color w:val="auto"/>
          <w:vertAlign w:val="subscript"/>
        </w:rPr>
        <w:t>aq</w:t>
      </w:r>
      <w:proofErr w:type="spellEnd"/>
      <w:r>
        <w:rPr>
          <w:color w:val="auto"/>
          <w:vertAlign w:val="subscript"/>
        </w:rPr>
        <w:t>)</w:t>
      </w:r>
      <w:r>
        <w:rPr>
          <w:color w:val="auto"/>
        </w:rPr>
        <w:t xml:space="preserve"> + HNO</w:t>
      </w:r>
      <w:r>
        <w:rPr>
          <w:color w:val="auto"/>
          <w:vertAlign w:val="subscript"/>
        </w:rPr>
        <w:t>3(</w:t>
      </w:r>
      <w:proofErr w:type="spellStart"/>
      <w:r>
        <w:rPr>
          <w:color w:val="auto"/>
          <w:vertAlign w:val="subscript"/>
        </w:rPr>
        <w:t>aq</w:t>
      </w:r>
      <w:proofErr w:type="spellEnd"/>
      <w:r>
        <w:rPr>
          <w:color w:val="auto"/>
          <w:vertAlign w:val="subscript"/>
        </w:rPr>
        <w:t>)</w:t>
      </w:r>
      <w:r>
        <w:rPr>
          <w:color w:val="auto"/>
        </w:rPr>
        <w:t xml:space="preserve"> → KNO</w:t>
      </w:r>
      <w:r>
        <w:rPr>
          <w:color w:val="auto"/>
          <w:vertAlign w:val="subscript"/>
        </w:rPr>
        <w:t>3(</w:t>
      </w:r>
      <w:proofErr w:type="spellStart"/>
      <w:r>
        <w:rPr>
          <w:color w:val="auto"/>
          <w:vertAlign w:val="subscript"/>
        </w:rPr>
        <w:t>aq</w:t>
      </w:r>
      <w:proofErr w:type="spellEnd"/>
      <w:r>
        <w:rPr>
          <w:color w:val="auto"/>
          <w:vertAlign w:val="subscript"/>
        </w:rPr>
        <w:t>)</w:t>
      </w:r>
      <w:r>
        <w:rPr>
          <w:color w:val="auto"/>
        </w:rPr>
        <w:t xml:space="preserve"> + H</w:t>
      </w:r>
      <w:r>
        <w:rPr>
          <w:color w:val="auto"/>
          <w:vertAlign w:val="subscript"/>
        </w:rPr>
        <w:t>2</w:t>
      </w:r>
      <w:r>
        <w:rPr>
          <w:color w:val="auto"/>
        </w:rPr>
        <w:t>O</w:t>
      </w:r>
      <w:r>
        <w:rPr>
          <w:color w:val="auto"/>
          <w:vertAlign w:val="subscript"/>
        </w:rPr>
        <w:t>(l)</w:t>
      </w:r>
    </w:p>
    <w:p w:rsidR="000A13E1" w:rsidRDefault="000A13E1"/>
    <w:sectPr w:rsidR="000A13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57" w:rsidRDefault="00DC5C57">
      <w:pPr>
        <w:spacing w:after="0" w:line="240" w:lineRule="auto"/>
      </w:pPr>
      <w:r>
        <w:separator/>
      </w:r>
    </w:p>
  </w:endnote>
  <w:endnote w:type="continuationSeparator" w:id="0">
    <w:p w:rsidR="00DC5C57" w:rsidRDefault="00DC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6" w:rsidRDefault="00DC5C57">
    <w:pPr>
      <w:pStyle w:val="Fuzeile"/>
      <w:jc w:val="right"/>
    </w:pPr>
  </w:p>
  <w:p w:rsidR="00DE05C6" w:rsidRDefault="00DC5C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57" w:rsidRDefault="00DC5C57">
      <w:pPr>
        <w:spacing w:after="0" w:line="240" w:lineRule="auto"/>
      </w:pPr>
      <w:r>
        <w:separator/>
      </w:r>
    </w:p>
  </w:footnote>
  <w:footnote w:type="continuationSeparator" w:id="0">
    <w:p w:rsidR="00DC5C57" w:rsidRDefault="00DC5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5" w:rsidRPr="00CD03BD" w:rsidRDefault="00DC5C57" w:rsidP="00337B69">
    <w:pPr>
      <w:pStyle w:val="Kopfzeile"/>
      <w:tabs>
        <w:tab w:val="left" w:pos="0"/>
        <w:tab w:val="left" w:pos="284"/>
      </w:tab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10F6"/>
    <w:multiLevelType w:val="hybridMultilevel"/>
    <w:tmpl w:val="4DCACC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7E8750AF"/>
    <w:multiLevelType w:val="hybridMultilevel"/>
    <w:tmpl w:val="4F0012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4C"/>
    <w:rsid w:val="000A13E1"/>
    <w:rsid w:val="00107B8C"/>
    <w:rsid w:val="00AE342D"/>
    <w:rsid w:val="00B2044C"/>
    <w:rsid w:val="00DC5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342D"/>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AE342D"/>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AE342D"/>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AE342D"/>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AE342D"/>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AE342D"/>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AE342D"/>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AE342D"/>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AE342D"/>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AE342D"/>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342D"/>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AE342D"/>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AE342D"/>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AE342D"/>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AE342D"/>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AE342D"/>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AE342D"/>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AE342D"/>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AE342D"/>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AE34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42D"/>
    <w:rPr>
      <w:rFonts w:ascii="Cambria" w:eastAsia="Calibri" w:hAnsi="Cambria" w:cs="Times New Roman"/>
      <w:color w:val="1D1B11"/>
    </w:rPr>
  </w:style>
  <w:style w:type="paragraph" w:styleId="Fuzeile">
    <w:name w:val="footer"/>
    <w:basedOn w:val="Standard"/>
    <w:link w:val="FuzeileZchn"/>
    <w:uiPriority w:val="99"/>
    <w:unhideWhenUsed/>
    <w:rsid w:val="00AE34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42D"/>
    <w:rPr>
      <w:rFonts w:ascii="Cambria" w:eastAsia="Calibri" w:hAnsi="Cambria" w:cs="Times New Roman"/>
      <w:color w:val="1D1B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342D"/>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AE342D"/>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AE342D"/>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AE342D"/>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AE342D"/>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AE342D"/>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AE342D"/>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AE342D"/>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AE342D"/>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AE342D"/>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342D"/>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AE342D"/>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AE342D"/>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AE342D"/>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AE342D"/>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AE342D"/>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AE342D"/>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AE342D"/>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AE342D"/>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AE34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42D"/>
    <w:rPr>
      <w:rFonts w:ascii="Cambria" w:eastAsia="Calibri" w:hAnsi="Cambria" w:cs="Times New Roman"/>
      <w:color w:val="1D1B11"/>
    </w:rPr>
  </w:style>
  <w:style w:type="paragraph" w:styleId="Fuzeile">
    <w:name w:val="footer"/>
    <w:basedOn w:val="Standard"/>
    <w:link w:val="FuzeileZchn"/>
    <w:uiPriority w:val="99"/>
    <w:unhideWhenUsed/>
    <w:rsid w:val="00AE34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42D"/>
    <w:rPr>
      <w:rFonts w:ascii="Cambria" w:eastAsia="Calibri" w:hAnsi="Cambria" w:cs="Times New Roman"/>
      <w:color w:val="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2014-08-26T20:34:00Z</cp:lastPrinted>
  <dcterms:created xsi:type="dcterms:W3CDTF">2014-08-26T11:32:00Z</dcterms:created>
  <dcterms:modified xsi:type="dcterms:W3CDTF">2014-08-26T20:34:00Z</dcterms:modified>
</cp:coreProperties>
</file>