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FA" w:rsidRPr="00A11E8D" w:rsidRDefault="00B415FA" w:rsidP="00B415FA">
      <w:pPr>
        <w:pStyle w:val="berschrift1"/>
        <w:numPr>
          <w:ilvl w:val="0"/>
          <w:numId w:val="0"/>
        </w:numPr>
      </w:pPr>
      <w:r>
        <w:rPr>
          <w:noProof/>
        </w:rPr>
        <w:pict>
          <v:shapetype id="_x0000_t202" coordsize="21600,21600" o:spt="202" path="m,l,21600r21600,l21600,xe">
            <v:stroke joinstyle="miter"/>
            <v:path gradientshapeok="t" o:connecttype="rect"/>
          </v:shapetype>
          <v:shape id="_x0000_s1049" type="#_x0000_t202" style="position:absolute;left:0;text-align:left;margin-left:-.05pt;margin-top:86.55pt;width:462.45pt;height:9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049">
              <w:txbxContent>
                <w:p w:rsidR="00B415FA" w:rsidRPr="00B03D8D" w:rsidRDefault="00B415FA" w:rsidP="00B415FA">
                  <w:pPr>
                    <w:rPr>
                      <w:color w:val="auto"/>
                    </w:rPr>
                  </w:pPr>
                  <w:r>
                    <w:rPr>
                      <w:color w:val="auto"/>
                    </w:rPr>
                    <w:t xml:space="preserve">In diesem Versuch können </w:t>
                  </w:r>
                  <w:proofErr w:type="spellStart"/>
                  <w:r>
                    <w:rPr>
                      <w:color w:val="auto"/>
                    </w:rPr>
                    <w:t>SuS</w:t>
                  </w:r>
                  <w:proofErr w:type="spellEnd"/>
                  <w:r>
                    <w:rPr>
                      <w:color w:val="auto"/>
                    </w:rPr>
                    <w:t xml:space="preserve"> sehen, wie ein Salz durch die Verbrennung eines Metalls herg</w:t>
                  </w:r>
                  <w:r>
                    <w:rPr>
                      <w:color w:val="auto"/>
                    </w:rPr>
                    <w:t>e</w:t>
                  </w:r>
                  <w:r>
                    <w:rPr>
                      <w:color w:val="auto"/>
                    </w:rPr>
                    <w:t xml:space="preserve">stellt werden kann. Dies erlaubt </w:t>
                  </w:r>
                  <w:proofErr w:type="spellStart"/>
                  <w:r>
                    <w:rPr>
                      <w:color w:val="auto"/>
                    </w:rPr>
                    <w:t>SuS</w:t>
                  </w:r>
                  <w:proofErr w:type="spellEnd"/>
                  <w:r>
                    <w:rPr>
                      <w:color w:val="auto"/>
                    </w:rPr>
                    <w:t xml:space="preserve">, unterschiedliche Arten der Salzbildung kennen zu lernen. Der Versuch ist sehr anschaulich auf Grund der Farbe des Produktes und kann einfach und schnell von der Lehrperson durchgeführt werden.  Für diesen Versuch sollten </w:t>
                  </w:r>
                  <w:proofErr w:type="spellStart"/>
                  <w:r>
                    <w:rPr>
                      <w:color w:val="auto"/>
                    </w:rPr>
                    <w:t>SuS</w:t>
                  </w:r>
                  <w:proofErr w:type="spellEnd"/>
                  <w:r>
                    <w:rPr>
                      <w:color w:val="auto"/>
                    </w:rPr>
                    <w:t xml:space="preserve"> bereits mit Redoxreaktionen vertraut sein. </w:t>
                  </w:r>
                </w:p>
              </w:txbxContent>
            </v:textbox>
            <w10:wrap type="square"/>
          </v:shape>
        </w:pict>
      </w:r>
      <w:bookmarkStart w:id="0" w:name="_Toc396306002"/>
      <w:r w:rsidRPr="00A11E8D">
        <w:t>V</w:t>
      </w:r>
      <w:r>
        <w:t xml:space="preserve"> </w:t>
      </w:r>
      <w:r w:rsidRPr="00A11E8D">
        <w:t xml:space="preserve">2 </w:t>
      </w:r>
      <w:r>
        <w:t>–</w:t>
      </w:r>
      <w:r w:rsidRPr="00A11E8D">
        <w:t xml:space="preserve"> </w:t>
      </w:r>
      <w:r>
        <w:t>Salzbildung durch Elektronenübergabe - Bildung von Magnesiumnitrid</w:t>
      </w:r>
      <w:bookmarkEnd w:id="0"/>
      <w:r>
        <w:t xml:space="preserve"> </w:t>
      </w:r>
    </w:p>
    <w:p w:rsidR="00B415FA" w:rsidRDefault="00B415FA" w:rsidP="00B415FA">
      <w:pPr>
        <w:pStyle w:val="berschrift2"/>
        <w:numPr>
          <w:ilvl w:val="0"/>
          <w:numId w:val="0"/>
        </w:numPr>
        <w:ind w:left="576"/>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415FA" w:rsidRPr="00CD03BD" w:rsidTr="00C33915">
        <w:tc>
          <w:tcPr>
            <w:tcW w:w="9322" w:type="dxa"/>
            <w:gridSpan w:val="9"/>
            <w:tcBorders>
              <w:top w:val="single" w:sz="8" w:space="0" w:color="4F81BD"/>
            </w:tcBorders>
            <w:shd w:val="clear" w:color="auto" w:fill="4F81BD"/>
            <w:vAlign w:val="center"/>
          </w:tcPr>
          <w:p w:rsidR="00B415FA" w:rsidRPr="00CD03BD" w:rsidRDefault="00B415FA" w:rsidP="00C33915">
            <w:pPr>
              <w:spacing w:after="0"/>
              <w:jc w:val="center"/>
              <w:rPr>
                <w:b/>
                <w:bCs/>
              </w:rPr>
            </w:pPr>
            <w:r w:rsidRPr="00CD03BD">
              <w:rPr>
                <w:b/>
                <w:bCs/>
              </w:rPr>
              <w:t>Gefahrenstoffe</w:t>
            </w:r>
          </w:p>
        </w:tc>
      </w:tr>
      <w:tr w:rsidR="00B415FA"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415FA" w:rsidRPr="00CD03BD" w:rsidRDefault="00B415FA" w:rsidP="00C33915">
            <w:pPr>
              <w:spacing w:after="0" w:line="276" w:lineRule="auto"/>
              <w:jc w:val="center"/>
              <w:rPr>
                <w:b/>
                <w:bCs/>
              </w:rPr>
            </w:pPr>
            <w:r>
              <w:rPr>
                <w:sz w:val="20"/>
              </w:rPr>
              <w:t>Magnesium</w:t>
            </w:r>
          </w:p>
        </w:tc>
        <w:tc>
          <w:tcPr>
            <w:tcW w:w="3177" w:type="dxa"/>
            <w:gridSpan w:val="3"/>
            <w:tcBorders>
              <w:top w:val="single" w:sz="8" w:space="0" w:color="4F81BD"/>
              <w:bottom w:val="single" w:sz="8" w:space="0" w:color="4F81BD"/>
            </w:tcBorders>
            <w:shd w:val="clear" w:color="auto" w:fill="auto"/>
            <w:vAlign w:val="center"/>
          </w:tcPr>
          <w:p w:rsidR="00B415FA" w:rsidRPr="000A6B8A" w:rsidRDefault="00B415FA" w:rsidP="00C33915">
            <w:pPr>
              <w:spacing w:after="0"/>
              <w:jc w:val="center"/>
              <w:rPr>
                <w:sz w:val="20"/>
                <w:szCs w:val="20"/>
              </w:rPr>
            </w:pPr>
            <w:r w:rsidRPr="000A6B8A">
              <w:rPr>
                <w:sz w:val="20"/>
                <w:szCs w:val="20"/>
              </w:rPr>
              <w:t>H: 228-251-261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415FA" w:rsidRPr="000A6B8A" w:rsidRDefault="00B415FA" w:rsidP="00C33915">
            <w:pPr>
              <w:spacing w:after="0" w:line="240" w:lineRule="auto"/>
              <w:jc w:val="center"/>
              <w:rPr>
                <w:sz w:val="20"/>
                <w:szCs w:val="20"/>
              </w:rPr>
            </w:pPr>
            <w:r w:rsidRPr="000A6B8A">
              <w:rPr>
                <w:sz w:val="20"/>
                <w:szCs w:val="20"/>
              </w:rPr>
              <w:t>P: 210-231+232-241-280-420</w:t>
            </w:r>
          </w:p>
        </w:tc>
      </w:tr>
      <w:tr w:rsidR="00B415FA"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415FA" w:rsidRDefault="00B415FA" w:rsidP="00C33915">
            <w:pPr>
              <w:spacing w:after="0" w:line="276" w:lineRule="auto"/>
              <w:jc w:val="center"/>
              <w:rPr>
                <w:sz w:val="20"/>
              </w:rPr>
            </w:pPr>
            <w:r>
              <w:rPr>
                <w:sz w:val="20"/>
              </w:rPr>
              <w:t>Ammoniak</w:t>
            </w:r>
          </w:p>
        </w:tc>
        <w:tc>
          <w:tcPr>
            <w:tcW w:w="3177" w:type="dxa"/>
            <w:gridSpan w:val="3"/>
            <w:tcBorders>
              <w:top w:val="single" w:sz="8" w:space="0" w:color="4F81BD"/>
              <w:bottom w:val="single" w:sz="8" w:space="0" w:color="4F81BD"/>
            </w:tcBorders>
            <w:shd w:val="clear" w:color="auto" w:fill="auto"/>
            <w:vAlign w:val="center"/>
          </w:tcPr>
          <w:p w:rsidR="00B415FA" w:rsidRPr="000A6B8A" w:rsidRDefault="00B415FA" w:rsidP="00C33915">
            <w:pPr>
              <w:spacing w:after="0"/>
              <w:jc w:val="center"/>
              <w:rPr>
                <w:sz w:val="20"/>
                <w:szCs w:val="20"/>
              </w:rPr>
            </w:pPr>
            <w:r w:rsidRPr="000A6B8A">
              <w:rPr>
                <w:sz w:val="20"/>
                <w:szCs w:val="20"/>
              </w:rPr>
              <w:t>H: 221-331-314-400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415FA" w:rsidRPr="000A6B8A" w:rsidRDefault="00B415FA" w:rsidP="00C33915">
            <w:pPr>
              <w:spacing w:after="0" w:line="240" w:lineRule="auto"/>
              <w:jc w:val="center"/>
              <w:rPr>
                <w:sz w:val="20"/>
                <w:szCs w:val="20"/>
              </w:rPr>
            </w:pPr>
            <w:r w:rsidRPr="000A6B8A">
              <w:rPr>
                <w:sz w:val="20"/>
                <w:szCs w:val="20"/>
              </w:rPr>
              <w:t>P: 210-260-280-304+340+303+361+353-305+351+338-315-405-403</w:t>
            </w:r>
          </w:p>
        </w:tc>
      </w:tr>
      <w:tr w:rsidR="00B415FA" w:rsidRPr="000A6B8A"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415FA" w:rsidRDefault="00B415FA" w:rsidP="00C33915">
            <w:pPr>
              <w:spacing w:after="0" w:line="276" w:lineRule="auto"/>
              <w:jc w:val="center"/>
              <w:rPr>
                <w:sz w:val="20"/>
              </w:rPr>
            </w:pPr>
            <w:r>
              <w:rPr>
                <w:sz w:val="20"/>
              </w:rPr>
              <w:t>Magnesiumnitrid</w:t>
            </w:r>
          </w:p>
        </w:tc>
        <w:tc>
          <w:tcPr>
            <w:tcW w:w="3177" w:type="dxa"/>
            <w:gridSpan w:val="3"/>
            <w:tcBorders>
              <w:top w:val="single" w:sz="8" w:space="0" w:color="4F81BD"/>
              <w:bottom w:val="single" w:sz="8" w:space="0" w:color="4F81BD"/>
            </w:tcBorders>
            <w:shd w:val="clear" w:color="auto" w:fill="auto"/>
            <w:vAlign w:val="center"/>
          </w:tcPr>
          <w:p w:rsidR="00B415FA" w:rsidRPr="000A6B8A" w:rsidRDefault="00B415FA" w:rsidP="00C33915">
            <w:pPr>
              <w:spacing w:line="240" w:lineRule="auto"/>
              <w:jc w:val="center"/>
              <w:rPr>
                <w:sz w:val="20"/>
                <w:szCs w:val="20"/>
              </w:rPr>
            </w:pPr>
            <w:r w:rsidRPr="000A6B8A">
              <w:rPr>
                <w:sz w:val="20"/>
                <w:szCs w:val="20"/>
              </w:rPr>
              <w:t xml:space="preserve">H: </w:t>
            </w:r>
            <w:hyperlink r:id="rId7" w:history="1">
              <w:r w:rsidRPr="000A6B8A">
                <w:rPr>
                  <w:rStyle w:val="Hyperlink"/>
                  <w:rFonts w:asciiTheme="majorHAnsi" w:hAnsiTheme="majorHAnsi" w:cs="Arial"/>
                  <w:bCs/>
                  <w:color w:val="auto"/>
                  <w:shd w:val="clear" w:color="auto" w:fill="FFFFFF"/>
                </w:rPr>
                <w:t>260-315-319-335</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415FA" w:rsidRPr="000A6B8A" w:rsidRDefault="00B415FA" w:rsidP="00C33915">
            <w:pPr>
              <w:spacing w:line="240" w:lineRule="auto"/>
              <w:jc w:val="center"/>
              <w:rPr>
                <w:sz w:val="20"/>
                <w:szCs w:val="20"/>
                <w:lang w:val="en-US"/>
              </w:rPr>
            </w:pPr>
            <w:hyperlink r:id="rId8" w:history="1">
              <w:r w:rsidRPr="000A6B8A">
                <w:rPr>
                  <w:rStyle w:val="Hyperlink"/>
                  <w:rFonts w:asciiTheme="majorHAnsi" w:hAnsiTheme="majorHAnsi" w:cs="Arial"/>
                  <w:bCs/>
                  <w:color w:val="auto"/>
                  <w:shd w:val="clear" w:color="auto" w:fill="FFFFFF"/>
                  <w:lang w:val="en-US"/>
                </w:rPr>
                <w:t>P: 223-231 + 232-261-305 + 351 + 338-370 + 378-422</w:t>
              </w:r>
            </w:hyperlink>
          </w:p>
        </w:tc>
      </w:tr>
      <w:tr w:rsidR="00B415FA" w:rsidRPr="00CD03BD" w:rsidTr="00C33915">
        <w:tc>
          <w:tcPr>
            <w:tcW w:w="1009" w:type="dxa"/>
            <w:tcBorders>
              <w:top w:val="single" w:sz="4" w:space="0" w:color="auto"/>
              <w:left w:val="single" w:sz="8" w:space="0" w:color="4F81BD"/>
              <w:bottom w:val="single" w:sz="8" w:space="0" w:color="4F81BD"/>
            </w:tcBorders>
            <w:shd w:val="clear" w:color="auto" w:fill="auto"/>
            <w:vAlign w:val="center"/>
          </w:tcPr>
          <w:p w:rsidR="00B415FA" w:rsidRPr="00CD03BD" w:rsidRDefault="00B415FA" w:rsidP="00C33915">
            <w:pPr>
              <w:spacing w:after="0"/>
              <w:jc w:val="center"/>
              <w:rPr>
                <w:b/>
                <w:bCs/>
              </w:rPr>
            </w:pPr>
            <w:r>
              <w:rPr>
                <w:b/>
                <w:noProof/>
                <w:lang w:eastAsia="de-DE"/>
              </w:rPr>
              <w:drawing>
                <wp:inline distT="0" distB="0" distL="0" distR="0">
                  <wp:extent cx="501015" cy="501015"/>
                  <wp:effectExtent l="19050" t="0" r="0" b="0"/>
                  <wp:docPr id="1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9"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B415FA" w:rsidRPr="00CD03BD" w:rsidRDefault="00B415FA" w:rsidP="00C33915">
            <w:pPr>
              <w:spacing w:after="0"/>
              <w:jc w:val="center"/>
            </w:pPr>
            <w:r>
              <w:rPr>
                <w:noProof/>
                <w:lang w:eastAsia="de-DE"/>
              </w:rPr>
              <w:drawing>
                <wp:inline distT="0" distB="0" distL="0" distR="0">
                  <wp:extent cx="501015" cy="501015"/>
                  <wp:effectExtent l="19050" t="0" r="0" b="0"/>
                  <wp:docPr id="12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B415FA" w:rsidRPr="00CD03BD" w:rsidRDefault="00B415FA" w:rsidP="00C33915">
            <w:pPr>
              <w:spacing w:after="0"/>
              <w:jc w:val="center"/>
            </w:pPr>
            <w:r>
              <w:rPr>
                <w:noProof/>
                <w:lang w:eastAsia="de-DE"/>
              </w:rPr>
              <w:drawing>
                <wp:inline distT="0" distB="0" distL="0" distR="0">
                  <wp:extent cx="503555" cy="503555"/>
                  <wp:effectExtent l="19050" t="0" r="0" b="0"/>
                  <wp:docPr id="126" name="Grafik 4"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B415FA" w:rsidRPr="000A6B8A" w:rsidRDefault="00B415FA" w:rsidP="00C33915">
            <w:pPr>
              <w:spacing w:after="0"/>
              <w:jc w:val="center"/>
              <w:rPr>
                <w:sz w:val="20"/>
                <w:szCs w:val="20"/>
              </w:rPr>
            </w:pPr>
            <w:r w:rsidRPr="000A6B8A">
              <w:rPr>
                <w:noProof/>
                <w:sz w:val="20"/>
                <w:szCs w:val="20"/>
                <w:lang w:eastAsia="de-DE"/>
              </w:rPr>
              <w:drawing>
                <wp:inline distT="0" distB="0" distL="0" distR="0">
                  <wp:extent cx="501015" cy="501015"/>
                  <wp:effectExtent l="19050" t="0" r="0" b="0"/>
                  <wp:docPr id="12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175" w:type="dxa"/>
            <w:tcBorders>
              <w:top w:val="single" w:sz="4" w:space="0" w:color="auto"/>
              <w:bottom w:val="single" w:sz="8" w:space="0" w:color="4F81BD"/>
            </w:tcBorders>
            <w:shd w:val="clear" w:color="auto" w:fill="auto"/>
            <w:vAlign w:val="center"/>
          </w:tcPr>
          <w:p w:rsidR="00B415FA" w:rsidRPr="000A6B8A" w:rsidRDefault="00B415FA" w:rsidP="00C33915">
            <w:pPr>
              <w:spacing w:after="0"/>
              <w:jc w:val="center"/>
              <w:rPr>
                <w:sz w:val="20"/>
                <w:szCs w:val="20"/>
              </w:rPr>
            </w:pPr>
            <w:r w:rsidRPr="000A6B8A">
              <w:rPr>
                <w:noProof/>
                <w:sz w:val="20"/>
                <w:szCs w:val="20"/>
                <w:lang w:eastAsia="de-DE"/>
              </w:rPr>
              <w:drawing>
                <wp:inline distT="0" distB="0" distL="0" distR="0">
                  <wp:extent cx="501015" cy="501015"/>
                  <wp:effectExtent l="19050" t="0" r="0" b="0"/>
                  <wp:docPr id="16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93" w:type="dxa"/>
            <w:tcBorders>
              <w:top w:val="single" w:sz="4" w:space="0" w:color="auto"/>
              <w:bottom w:val="single" w:sz="8" w:space="0" w:color="4F81BD"/>
            </w:tcBorders>
            <w:shd w:val="clear" w:color="auto" w:fill="auto"/>
            <w:vAlign w:val="center"/>
          </w:tcPr>
          <w:p w:rsidR="00B415FA" w:rsidRPr="000A6B8A" w:rsidRDefault="00B415FA" w:rsidP="00C33915">
            <w:pPr>
              <w:spacing w:after="0"/>
              <w:jc w:val="center"/>
              <w:rPr>
                <w:sz w:val="20"/>
                <w:szCs w:val="20"/>
              </w:rPr>
            </w:pPr>
            <w:r w:rsidRPr="000A6B8A">
              <w:rPr>
                <w:noProof/>
                <w:sz w:val="20"/>
                <w:szCs w:val="20"/>
                <w:lang w:eastAsia="de-DE"/>
              </w:rPr>
              <w:drawing>
                <wp:inline distT="0" distB="0" distL="0" distR="0">
                  <wp:extent cx="501015" cy="501015"/>
                  <wp:effectExtent l="19050" t="0" r="0" b="0"/>
                  <wp:docPr id="16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75" w:type="dxa"/>
            <w:tcBorders>
              <w:top w:val="single" w:sz="4" w:space="0" w:color="auto"/>
              <w:bottom w:val="single" w:sz="8" w:space="0" w:color="4F81BD"/>
            </w:tcBorders>
            <w:shd w:val="clear" w:color="auto" w:fill="auto"/>
            <w:vAlign w:val="center"/>
          </w:tcPr>
          <w:p w:rsidR="00B415FA" w:rsidRPr="000A6B8A" w:rsidRDefault="00B415FA" w:rsidP="00C33915">
            <w:pPr>
              <w:spacing w:after="0"/>
              <w:jc w:val="center"/>
              <w:rPr>
                <w:sz w:val="20"/>
                <w:szCs w:val="20"/>
              </w:rPr>
            </w:pPr>
            <w:r w:rsidRPr="000A6B8A">
              <w:rPr>
                <w:noProof/>
                <w:sz w:val="20"/>
                <w:szCs w:val="20"/>
                <w:lang w:eastAsia="de-DE"/>
              </w:rPr>
              <w:drawing>
                <wp:inline distT="0" distB="0" distL="0" distR="0">
                  <wp:extent cx="481965" cy="481965"/>
                  <wp:effectExtent l="19050" t="0" r="0" b="0"/>
                  <wp:docPr id="162" name="Grafik 21"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5" cstate="print"/>
                          <a:stretch>
                            <a:fillRect/>
                          </a:stretch>
                        </pic:blipFill>
                        <pic:spPr>
                          <a:xfrm>
                            <a:off x="0" y="0"/>
                            <a:ext cx="481965" cy="481965"/>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B415FA" w:rsidRPr="000A6B8A" w:rsidRDefault="00B415FA" w:rsidP="00C33915">
            <w:pPr>
              <w:spacing w:after="0"/>
              <w:jc w:val="center"/>
              <w:rPr>
                <w:sz w:val="20"/>
                <w:szCs w:val="20"/>
              </w:rPr>
            </w:pPr>
            <w:r>
              <w:rPr>
                <w:noProof/>
                <w:sz w:val="20"/>
                <w:szCs w:val="20"/>
                <w:lang w:eastAsia="de-DE"/>
              </w:rPr>
              <w:drawing>
                <wp:inline distT="0" distB="0" distL="0" distR="0">
                  <wp:extent cx="503555" cy="503555"/>
                  <wp:effectExtent l="19050" t="0" r="0" b="0"/>
                  <wp:docPr id="163" name="Grafik 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6" cstate="print"/>
                          <a:stretch>
                            <a:fillRect/>
                          </a:stretch>
                        </pic:blipFill>
                        <pic:spPr>
                          <a:xfrm>
                            <a:off x="0" y="0"/>
                            <a:ext cx="503555" cy="503555"/>
                          </a:xfrm>
                          <a:prstGeom prst="rect">
                            <a:avLst/>
                          </a:prstGeom>
                        </pic:spPr>
                      </pic:pic>
                    </a:graphicData>
                  </a:graphic>
                </wp:inline>
              </w:drawing>
            </w:r>
          </w:p>
        </w:tc>
        <w:tc>
          <w:tcPr>
            <w:tcW w:w="1134" w:type="dxa"/>
            <w:tcBorders>
              <w:top w:val="single" w:sz="4" w:space="0" w:color="auto"/>
              <w:bottom w:val="single" w:sz="8" w:space="0" w:color="4F81BD"/>
              <w:right w:val="single" w:sz="8" w:space="0" w:color="4F81BD"/>
            </w:tcBorders>
            <w:shd w:val="clear" w:color="auto" w:fill="auto"/>
            <w:vAlign w:val="center"/>
          </w:tcPr>
          <w:p w:rsidR="00B415FA" w:rsidRPr="00CD03BD" w:rsidRDefault="00B415FA" w:rsidP="00C33915">
            <w:pPr>
              <w:spacing w:after="0"/>
              <w:jc w:val="center"/>
            </w:pPr>
            <w:r>
              <w:rPr>
                <w:noProof/>
                <w:lang w:eastAsia="de-DE"/>
              </w:rPr>
              <w:drawing>
                <wp:inline distT="0" distB="0" distL="0" distR="0">
                  <wp:extent cx="582930" cy="582930"/>
                  <wp:effectExtent l="19050" t="0" r="7620" b="0"/>
                  <wp:docPr id="164" name="Grafik 5"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7" cstate="print"/>
                          <a:stretch>
                            <a:fillRect/>
                          </a:stretch>
                        </pic:blipFill>
                        <pic:spPr>
                          <a:xfrm>
                            <a:off x="0" y="0"/>
                            <a:ext cx="582930" cy="582930"/>
                          </a:xfrm>
                          <a:prstGeom prst="rect">
                            <a:avLst/>
                          </a:prstGeom>
                        </pic:spPr>
                      </pic:pic>
                    </a:graphicData>
                  </a:graphic>
                </wp:inline>
              </w:drawing>
            </w:r>
          </w:p>
        </w:tc>
      </w:tr>
    </w:tbl>
    <w:p w:rsidR="00B415FA" w:rsidRDefault="00B415FA" w:rsidP="00B415FA">
      <w:pPr>
        <w:tabs>
          <w:tab w:val="left" w:pos="1701"/>
          <w:tab w:val="left" w:pos="1985"/>
        </w:tabs>
        <w:ind w:left="1980" w:hanging="1980"/>
      </w:pPr>
    </w:p>
    <w:p w:rsidR="00B415FA" w:rsidRDefault="00B415FA" w:rsidP="00B415FA">
      <w:pPr>
        <w:tabs>
          <w:tab w:val="left" w:pos="1701"/>
          <w:tab w:val="left" w:pos="1985"/>
        </w:tabs>
        <w:ind w:left="1980" w:hanging="1980"/>
      </w:pPr>
      <w:r>
        <w:t xml:space="preserve">Materialien: </w:t>
      </w:r>
      <w:r>
        <w:tab/>
      </w:r>
      <w:r>
        <w:tab/>
        <w:t>Dreifuß mit Drahtnetz, Gasbrenner, Becherglas, Spatel, Wärmehandschuh</w:t>
      </w:r>
    </w:p>
    <w:p w:rsidR="00B415FA" w:rsidRPr="00ED07C2" w:rsidRDefault="00B415FA" w:rsidP="00B415FA">
      <w:pPr>
        <w:tabs>
          <w:tab w:val="left" w:pos="1701"/>
          <w:tab w:val="left" w:pos="1985"/>
        </w:tabs>
        <w:ind w:left="1980" w:hanging="1980"/>
      </w:pPr>
      <w:r>
        <w:t>Chemikalien:</w:t>
      </w:r>
      <w:r>
        <w:tab/>
      </w:r>
      <w:r>
        <w:tab/>
        <w:t>Magnesium, Wasser, Universalindikatorpapier</w:t>
      </w:r>
    </w:p>
    <w:p w:rsidR="00B415FA" w:rsidRDefault="00B415FA" w:rsidP="00B415FA">
      <w:pPr>
        <w:tabs>
          <w:tab w:val="left" w:pos="1701"/>
          <w:tab w:val="left" w:pos="1985"/>
        </w:tabs>
        <w:ind w:left="1980" w:hanging="1980"/>
      </w:pPr>
      <w:r>
        <w:t>Durchführung</w:t>
      </w:r>
      <w:r>
        <w:tab/>
      </w:r>
      <w:r>
        <w:tab/>
        <w:t>Magnesiumspäne werden kegelförmig auf einem Drahtnetzt angehäuft. Die Späne werden entzündet, woraufhin sofort ein großes Becherglas über die Reaktion gestülpt wird. Nach Ende der Reaktion wird das Becherglas mit einem Wärmehandschuh abgenommen. Das Reaktionsprodukt wird mit e</w:t>
      </w:r>
      <w:r>
        <w:t>i</w:t>
      </w:r>
      <w:r>
        <w:t>nem Spatel zerteilt und untersucht. Etwas von dem Produkt wird auf ein Uhrglas gegeben, um ein paar Tropfen Wasser hinzuzugeben. Der Geruch des entstehenden Gases wird vorsichtig überprüft und ein feuchtes Unive</w:t>
      </w:r>
      <w:r>
        <w:t>r</w:t>
      </w:r>
      <w:r>
        <w:t xml:space="preserve">salindikatorpapier wird in das Gas gehalten. Die Beobachtungen werden protokolliert.  </w:t>
      </w:r>
    </w:p>
    <w:tbl>
      <w:tblPr>
        <w:tblStyle w:val="Tabellengitternetz"/>
        <w:tblW w:w="7707" w:type="dxa"/>
        <w:jc w:val="right"/>
        <w:tblInd w:w="7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07"/>
      </w:tblGrid>
      <w:tr w:rsidR="00B415FA" w:rsidTr="00C33915">
        <w:trPr>
          <w:jc w:val="right"/>
        </w:trPr>
        <w:tc>
          <w:tcPr>
            <w:tcW w:w="7707" w:type="dxa"/>
          </w:tcPr>
          <w:p w:rsidR="00B415FA" w:rsidRDefault="00B415FA" w:rsidP="00C33915">
            <w:pPr>
              <w:keepNext/>
              <w:tabs>
                <w:tab w:val="left" w:pos="1701"/>
                <w:tab w:val="left" w:pos="1985"/>
                <w:tab w:val="center" w:pos="2497"/>
                <w:tab w:val="right" w:pos="4995"/>
              </w:tabs>
              <w:jc w:val="center"/>
            </w:pPr>
            <w:r>
              <w:rPr>
                <w:noProof/>
              </w:rPr>
              <w:lastRenderedPageBreak/>
              <w:drawing>
                <wp:inline distT="0" distB="0" distL="0" distR="0">
                  <wp:extent cx="2321531" cy="2973788"/>
                  <wp:effectExtent l="19050" t="0" r="2569" b="0"/>
                  <wp:docPr id="165" name="Bild 16" descr="D:\User\Jana\Göttingen - backup 28.07.2014\Master of Education\SVP\Protokolle\9&amp;10\Bilder\DSC0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ser\Jana\Göttingen - backup 28.07.2014\Master of Education\SVP\Protokolle\9&amp;10\Bilder\DSC00912.JPG"/>
                          <pic:cNvPicPr>
                            <a:picLocks noChangeAspect="1" noChangeArrowheads="1"/>
                          </pic:cNvPicPr>
                        </pic:nvPicPr>
                        <pic:blipFill>
                          <a:blip r:embed="rId18" cstate="print"/>
                          <a:srcRect/>
                          <a:stretch>
                            <a:fillRect/>
                          </a:stretch>
                        </pic:blipFill>
                        <pic:spPr bwMode="auto">
                          <a:xfrm>
                            <a:off x="0" y="0"/>
                            <a:ext cx="2321531" cy="2973788"/>
                          </a:xfrm>
                          <a:prstGeom prst="rect">
                            <a:avLst/>
                          </a:prstGeom>
                          <a:noFill/>
                          <a:ln w="9525">
                            <a:noFill/>
                            <a:miter lim="800000"/>
                            <a:headEnd/>
                            <a:tailEnd/>
                          </a:ln>
                        </pic:spPr>
                      </pic:pic>
                    </a:graphicData>
                  </a:graphic>
                </wp:inline>
              </w:drawing>
            </w:r>
          </w:p>
          <w:p w:rsidR="00B415FA" w:rsidRDefault="00B415FA" w:rsidP="00C33915">
            <w:pPr>
              <w:pStyle w:val="Beschriftung"/>
              <w:jc w:val="center"/>
            </w:pPr>
            <w:r>
              <w:t xml:space="preserve">Abbildung </w:t>
            </w:r>
            <w:fldSimple w:instr=" SEQ Abbildung \* ARABIC ">
              <w:r>
                <w:rPr>
                  <w:noProof/>
                </w:rPr>
                <w:t>5</w:t>
              </w:r>
            </w:fldSimple>
            <w:r>
              <w:t>: Versuchsaufbau für die Bildung von Magnesiumnitrid.</w:t>
            </w:r>
          </w:p>
          <w:p w:rsidR="00B415FA" w:rsidRDefault="00B415FA" w:rsidP="00C33915">
            <w:pPr>
              <w:pStyle w:val="Beschriftung"/>
            </w:pPr>
          </w:p>
        </w:tc>
      </w:tr>
    </w:tbl>
    <w:p w:rsidR="00B415FA" w:rsidRDefault="00B415FA" w:rsidP="00B415FA">
      <w:pPr>
        <w:tabs>
          <w:tab w:val="left" w:pos="1701"/>
          <w:tab w:val="left" w:pos="1985"/>
        </w:tabs>
        <w:ind w:left="1980" w:hanging="1980"/>
      </w:pPr>
      <w:r>
        <w:t>Beobachtung:</w:t>
      </w:r>
      <w:r>
        <w:tab/>
      </w:r>
      <w:r>
        <w:tab/>
        <w:t>Das Magnesium entzündet sich sofort. Beim Überstülpen mit dem Beche</w:t>
      </w:r>
      <w:r>
        <w:t>r</w:t>
      </w:r>
      <w:r>
        <w:t>glas glühen die Späne hell auf. Nach Ende der Reaktion sind die Späne weiß verfärbt. Beim Verteilen mit dem Spatel kommt ein grünes Pulver zum Vo</w:t>
      </w:r>
      <w:r>
        <w:t>r</w:t>
      </w:r>
      <w:r>
        <w:t xml:space="preserve">schein. Bei Zugabe von Wasser entsteht ein Ammoniak-Geruch und das Universalindikatorpapier, welches in das entstehende Gas gehoben wird, verfärbt sich grün.  </w:t>
      </w:r>
    </w:p>
    <w:tbl>
      <w:tblPr>
        <w:tblStyle w:val="Tabellengitternetz"/>
        <w:tblpPr w:leftFromText="141" w:rightFromText="141" w:vertAnchor="text" w:tblpY="1"/>
        <w:tblOverlap w:val="nev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2"/>
        <w:gridCol w:w="3966"/>
      </w:tblGrid>
      <w:tr w:rsidR="00B415FA" w:rsidTr="00C33915">
        <w:tc>
          <w:tcPr>
            <w:tcW w:w="3515" w:type="dxa"/>
          </w:tcPr>
          <w:p w:rsidR="00B415FA" w:rsidRDefault="00B415FA" w:rsidP="00C33915">
            <w:pPr>
              <w:keepNext/>
              <w:tabs>
                <w:tab w:val="left" w:pos="1701"/>
                <w:tab w:val="left" w:pos="1985"/>
              </w:tabs>
            </w:pPr>
            <w:r>
              <w:rPr>
                <w:noProof/>
              </w:rPr>
              <w:drawing>
                <wp:inline distT="0" distB="0" distL="0" distR="0">
                  <wp:extent cx="1571211" cy="1357920"/>
                  <wp:effectExtent l="19050" t="0" r="0" b="0"/>
                  <wp:docPr id="166" name="Bild 17" descr="D:\User\Jana\Göttingen - backup 28.07.2014\Master of Education\SVP\Protokolle\9&amp;10\Bilder\DSC0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ser\Jana\Göttingen - backup 28.07.2014\Master of Education\SVP\Protokolle\9&amp;10\Bilder\DSC00914.JPG"/>
                          <pic:cNvPicPr>
                            <a:picLocks noChangeAspect="1" noChangeArrowheads="1"/>
                          </pic:cNvPicPr>
                        </pic:nvPicPr>
                        <pic:blipFill>
                          <a:blip r:embed="rId19" cstate="print"/>
                          <a:srcRect/>
                          <a:stretch>
                            <a:fillRect/>
                          </a:stretch>
                        </pic:blipFill>
                        <pic:spPr bwMode="auto">
                          <a:xfrm>
                            <a:off x="0" y="0"/>
                            <a:ext cx="1572056" cy="1358650"/>
                          </a:xfrm>
                          <a:prstGeom prst="rect">
                            <a:avLst/>
                          </a:prstGeom>
                          <a:noFill/>
                          <a:ln w="9525">
                            <a:noFill/>
                            <a:miter lim="800000"/>
                            <a:headEnd/>
                            <a:tailEnd/>
                          </a:ln>
                        </pic:spPr>
                      </pic:pic>
                    </a:graphicData>
                  </a:graphic>
                </wp:inline>
              </w:drawing>
            </w:r>
          </w:p>
          <w:p w:rsidR="00B415FA" w:rsidRDefault="00B415FA" w:rsidP="00C33915">
            <w:pPr>
              <w:pStyle w:val="Beschriftung"/>
            </w:pPr>
            <w:r>
              <w:t xml:space="preserve">Abbildung </w:t>
            </w:r>
            <w:fldSimple w:instr=" SEQ Abbildung \* ARABIC ">
              <w:r>
                <w:rPr>
                  <w:noProof/>
                </w:rPr>
                <w:t>6</w:t>
              </w:r>
            </w:fldSimple>
            <w:r>
              <w:t xml:space="preserve">: Das grüne Produkt. </w:t>
            </w:r>
          </w:p>
        </w:tc>
        <w:tc>
          <w:tcPr>
            <w:tcW w:w="3685" w:type="dxa"/>
          </w:tcPr>
          <w:p w:rsidR="00B415FA" w:rsidRDefault="00B415FA" w:rsidP="00C33915">
            <w:pPr>
              <w:keepNext/>
              <w:tabs>
                <w:tab w:val="left" w:pos="1701"/>
                <w:tab w:val="left" w:pos="1985"/>
              </w:tabs>
            </w:pPr>
            <w:r>
              <w:rPr>
                <w:noProof/>
              </w:rPr>
              <w:drawing>
                <wp:inline distT="0" distB="0" distL="0" distR="0">
                  <wp:extent cx="2355488" cy="1359673"/>
                  <wp:effectExtent l="19050" t="0" r="6712" b="0"/>
                  <wp:docPr id="167" name="Bild 18" descr="D:\User\Jana\Göttingen - backup 28.07.2014\Master of Education\SVP\Protokolle\9&amp;10\Bilder\DSC0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ser\Jana\Göttingen - backup 28.07.2014\Master of Education\SVP\Protokolle\9&amp;10\Bilder\DSC00917.JPG"/>
                          <pic:cNvPicPr>
                            <a:picLocks noChangeAspect="1" noChangeArrowheads="1"/>
                          </pic:cNvPicPr>
                        </pic:nvPicPr>
                        <pic:blipFill>
                          <a:blip r:embed="rId20" cstate="print"/>
                          <a:srcRect/>
                          <a:stretch>
                            <a:fillRect/>
                          </a:stretch>
                        </pic:blipFill>
                        <pic:spPr bwMode="auto">
                          <a:xfrm>
                            <a:off x="0" y="0"/>
                            <a:ext cx="2355488" cy="1359673"/>
                          </a:xfrm>
                          <a:prstGeom prst="rect">
                            <a:avLst/>
                          </a:prstGeom>
                          <a:noFill/>
                          <a:ln w="9525">
                            <a:noFill/>
                            <a:miter lim="800000"/>
                            <a:headEnd/>
                            <a:tailEnd/>
                          </a:ln>
                        </pic:spPr>
                      </pic:pic>
                    </a:graphicData>
                  </a:graphic>
                </wp:inline>
              </w:drawing>
            </w:r>
          </w:p>
          <w:p w:rsidR="00B415FA" w:rsidRDefault="00B415FA" w:rsidP="00C33915">
            <w:pPr>
              <w:pStyle w:val="Beschriftung"/>
            </w:pPr>
            <w:r>
              <w:t xml:space="preserve">Abbildung </w:t>
            </w:r>
            <w:fldSimple w:instr=" SEQ Abbildung \* ARABIC ">
              <w:r>
                <w:rPr>
                  <w:noProof/>
                </w:rPr>
                <w:t>7</w:t>
              </w:r>
            </w:fldSimple>
            <w:r>
              <w:t>: Das grün-verfärbte Universalind</w:t>
            </w:r>
            <w:r>
              <w:t>i</w:t>
            </w:r>
            <w:r>
              <w:t xml:space="preserve">katorpapier.   </w:t>
            </w:r>
          </w:p>
        </w:tc>
      </w:tr>
    </w:tbl>
    <w:p w:rsidR="00B415FA" w:rsidRDefault="00B415FA" w:rsidP="00B415FA">
      <w:pPr>
        <w:tabs>
          <w:tab w:val="left" w:pos="1701"/>
          <w:tab w:val="left" w:pos="1985"/>
        </w:tabs>
        <w:spacing w:before="120" w:after="120"/>
        <w:ind w:left="1980" w:hanging="1980"/>
      </w:pPr>
      <w:r>
        <w:t>Deutung:</w:t>
      </w:r>
      <w:r>
        <w:tab/>
      </w:r>
      <w:r>
        <w:tab/>
        <w:t>Die äußeren Magnesiumspäne reagieren mit Sauerstoff zu Magnesiumoxid, während die Späne im inneren des Kegels mit Stickstoff zu grünem Magn</w:t>
      </w:r>
      <w:r>
        <w:t>e</w:t>
      </w:r>
      <w:r>
        <w:t>siumnitrid reagieren.</w:t>
      </w:r>
    </w:p>
    <w:p w:rsidR="00B415FA" w:rsidRPr="00DB3EF8" w:rsidRDefault="00B415FA" w:rsidP="00B415FA">
      <w:pPr>
        <w:tabs>
          <w:tab w:val="left" w:pos="1701"/>
          <w:tab w:val="left" w:pos="1985"/>
        </w:tabs>
        <w:spacing w:before="120" w:after="120"/>
        <w:ind w:left="1979" w:hanging="1979"/>
        <w:rPr>
          <w:rFonts w:asciiTheme="majorHAnsi" w:hAnsiTheme="majorHAnsi" w:cs="Tahoma"/>
          <w:i/>
          <w:color w:val="000000"/>
          <w:shd w:val="clear" w:color="auto" w:fill="FFFFFF"/>
          <w:vertAlign w:val="subscript"/>
          <w:lang w:val="en-US"/>
        </w:rPr>
      </w:pPr>
      <w:r w:rsidRPr="0040231E">
        <w:rPr>
          <w:rFonts w:asciiTheme="majorHAnsi" w:hAnsiTheme="majorHAnsi" w:cs="Tahoma"/>
          <w:color w:val="000000"/>
          <w:shd w:val="clear" w:color="auto" w:fill="FFFFFF"/>
        </w:rPr>
        <w:tab/>
      </w:r>
      <w:r w:rsidRPr="0040231E">
        <w:rPr>
          <w:rFonts w:asciiTheme="majorHAnsi" w:hAnsiTheme="majorHAnsi" w:cs="Tahoma"/>
          <w:color w:val="000000"/>
          <w:shd w:val="clear" w:color="auto" w:fill="FFFFFF"/>
        </w:rPr>
        <w:tab/>
      </w:r>
      <w:r w:rsidRPr="0040231E">
        <w:rPr>
          <w:rFonts w:asciiTheme="majorHAnsi" w:hAnsiTheme="majorHAnsi" w:cs="Tahoma"/>
          <w:color w:val="000000"/>
          <w:shd w:val="clear" w:color="auto" w:fill="FFFFFF"/>
        </w:rPr>
        <w:tab/>
      </w:r>
      <w:r w:rsidRPr="0040231E">
        <w:rPr>
          <w:rFonts w:asciiTheme="majorHAnsi" w:hAnsiTheme="majorHAnsi" w:cs="Tahoma"/>
          <w:color w:val="000000"/>
          <w:shd w:val="clear" w:color="auto" w:fill="FFFFFF"/>
        </w:rPr>
        <w:tab/>
      </w:r>
      <w:r w:rsidRPr="0040231E">
        <w:rPr>
          <w:rFonts w:asciiTheme="majorHAnsi" w:hAnsiTheme="majorHAnsi" w:cs="Tahoma"/>
          <w:color w:val="000000"/>
          <w:shd w:val="clear" w:color="auto" w:fill="FFFFFF"/>
        </w:rPr>
        <w:tab/>
      </w:r>
      <w:r w:rsidRPr="0040231E">
        <w:rPr>
          <w:rFonts w:asciiTheme="majorHAnsi" w:hAnsiTheme="majorHAnsi" w:cs="Tahoma"/>
          <w:color w:val="000000"/>
          <w:shd w:val="clear" w:color="auto" w:fill="FFFFFF"/>
        </w:rPr>
        <w:tab/>
      </w:r>
      <w:r w:rsidRPr="00DB3EF8">
        <w:rPr>
          <w:rFonts w:asciiTheme="majorHAnsi" w:hAnsiTheme="majorHAnsi" w:cs="Tahoma"/>
          <w:i/>
          <w:color w:val="000000"/>
          <w:shd w:val="clear" w:color="auto" w:fill="FFFFFF"/>
          <w:lang w:val="en-US"/>
        </w:rPr>
        <w:t>2 Mg</w:t>
      </w:r>
      <w:r w:rsidRPr="00DB3EF8">
        <w:rPr>
          <w:rFonts w:asciiTheme="majorHAnsi" w:hAnsiTheme="majorHAnsi" w:cs="Tahoma"/>
          <w:i/>
          <w:color w:val="000000"/>
          <w:shd w:val="clear" w:color="auto" w:fill="FFFFFF"/>
          <w:vertAlign w:val="subscript"/>
          <w:lang w:val="en-US"/>
        </w:rPr>
        <w:t>(s)</w:t>
      </w:r>
      <w:r w:rsidRPr="00DB3EF8">
        <w:rPr>
          <w:rFonts w:asciiTheme="majorHAnsi" w:hAnsiTheme="majorHAnsi" w:cs="Tahoma"/>
          <w:i/>
          <w:color w:val="000000"/>
          <w:shd w:val="clear" w:color="auto" w:fill="FFFFFF"/>
          <w:lang w:val="en-US"/>
        </w:rPr>
        <w:t xml:space="preserve"> + O</w:t>
      </w:r>
      <w:r w:rsidRPr="00DB3EF8">
        <w:rPr>
          <w:rFonts w:asciiTheme="majorHAnsi" w:hAnsiTheme="majorHAnsi" w:cs="Tahoma"/>
          <w:i/>
          <w:color w:val="000000"/>
          <w:shd w:val="clear" w:color="auto" w:fill="FFFFFF"/>
          <w:vertAlign w:val="subscript"/>
          <w:lang w:val="en-US"/>
        </w:rPr>
        <w:t>2 (g)</w:t>
      </w:r>
      <w:r w:rsidRPr="00DB3EF8">
        <w:rPr>
          <w:rStyle w:val="apple-converted-space"/>
          <w:rFonts w:asciiTheme="majorHAnsi" w:hAnsiTheme="majorHAnsi" w:cs="Tahoma"/>
          <w:i/>
          <w:color w:val="000000"/>
          <w:shd w:val="clear" w:color="auto" w:fill="FFFFFF"/>
          <w:lang w:val="en-US"/>
        </w:rPr>
        <w:t> </w:t>
      </w:r>
      <m:oMath>
        <m:r>
          <w:rPr>
            <w:rStyle w:val="apple-converted-space"/>
            <w:rFonts w:ascii="Cambria Math" w:hAnsiTheme="majorHAnsi" w:cs="Tahoma"/>
            <w:color w:val="000000"/>
            <w:shd w:val="clear" w:color="auto" w:fill="FFFFFF"/>
            <w:lang w:val="en-US"/>
          </w:rPr>
          <m:t>→</m:t>
        </m:r>
        <m:r>
          <w:rPr>
            <w:rStyle w:val="apple-converted-space"/>
            <w:rFonts w:ascii="Cambria Math" w:hAnsiTheme="majorHAnsi" w:cs="Tahoma"/>
            <w:color w:val="000000"/>
            <w:shd w:val="clear" w:color="auto" w:fill="FFFFFF"/>
            <w:lang w:val="en-US"/>
          </w:rPr>
          <m:t xml:space="preserve"> </m:t>
        </m:r>
      </m:oMath>
      <w:r w:rsidRPr="00DB3EF8">
        <w:rPr>
          <w:rFonts w:asciiTheme="majorHAnsi" w:hAnsiTheme="majorHAnsi" w:cs="Tahoma"/>
          <w:i/>
          <w:color w:val="000000"/>
          <w:shd w:val="clear" w:color="auto" w:fill="FFFFFF"/>
          <w:lang w:val="en-US"/>
        </w:rPr>
        <w:t>2 MgO</w:t>
      </w:r>
      <w:r w:rsidRPr="00DB3EF8">
        <w:rPr>
          <w:rFonts w:asciiTheme="majorHAnsi" w:hAnsiTheme="majorHAnsi" w:cs="Tahoma"/>
          <w:i/>
          <w:color w:val="000000"/>
          <w:shd w:val="clear" w:color="auto" w:fill="FFFFFF"/>
          <w:vertAlign w:val="subscript"/>
          <w:lang w:val="en-US"/>
        </w:rPr>
        <w:t>(s)</w:t>
      </w:r>
    </w:p>
    <w:p w:rsidR="00B415FA" w:rsidRPr="00DB3EF8" w:rsidRDefault="00B415FA" w:rsidP="00B415FA">
      <w:pPr>
        <w:tabs>
          <w:tab w:val="left" w:pos="1701"/>
          <w:tab w:val="left" w:pos="1985"/>
        </w:tabs>
        <w:spacing w:before="120" w:after="120"/>
        <w:ind w:left="1979" w:hanging="1979"/>
        <w:rPr>
          <w:rFonts w:asciiTheme="majorHAnsi" w:hAnsiTheme="majorHAnsi" w:cs="Tahoma"/>
          <w:i/>
          <w:color w:val="000000"/>
          <w:shd w:val="clear" w:color="auto" w:fill="FFFFFF"/>
          <w:vertAlign w:val="subscript"/>
          <w:lang w:val="en-US"/>
        </w:rPr>
      </w:pPr>
      <w:r w:rsidRPr="00DB3EF8">
        <w:rPr>
          <w:rFonts w:asciiTheme="majorHAnsi" w:hAnsiTheme="majorHAnsi" w:cs="Tahoma"/>
          <w:i/>
          <w:color w:val="000000"/>
          <w:shd w:val="clear" w:color="auto" w:fill="FFFFFF"/>
          <w:lang w:val="en-US"/>
        </w:rPr>
        <w:tab/>
      </w:r>
      <w:r w:rsidRPr="00DB3EF8">
        <w:rPr>
          <w:rFonts w:asciiTheme="majorHAnsi" w:hAnsiTheme="majorHAnsi" w:cs="Tahoma"/>
          <w:i/>
          <w:color w:val="000000"/>
          <w:shd w:val="clear" w:color="auto" w:fill="FFFFFF"/>
          <w:lang w:val="en-US"/>
        </w:rPr>
        <w:tab/>
      </w:r>
      <w:r w:rsidRPr="00DB3EF8">
        <w:rPr>
          <w:rFonts w:asciiTheme="majorHAnsi" w:hAnsiTheme="majorHAnsi" w:cs="Tahoma"/>
          <w:i/>
          <w:color w:val="000000"/>
          <w:shd w:val="clear" w:color="auto" w:fill="FFFFFF"/>
          <w:lang w:val="en-US"/>
        </w:rPr>
        <w:tab/>
      </w:r>
      <w:r w:rsidRPr="00DB3EF8">
        <w:rPr>
          <w:rFonts w:asciiTheme="majorHAnsi" w:hAnsiTheme="majorHAnsi" w:cs="Tahoma"/>
          <w:i/>
          <w:color w:val="000000"/>
          <w:shd w:val="clear" w:color="auto" w:fill="FFFFFF"/>
          <w:lang w:val="en-US"/>
        </w:rPr>
        <w:tab/>
      </w:r>
      <w:r w:rsidRPr="00DB3EF8">
        <w:rPr>
          <w:rFonts w:asciiTheme="majorHAnsi" w:hAnsiTheme="majorHAnsi" w:cs="Tahoma"/>
          <w:i/>
          <w:color w:val="000000"/>
          <w:shd w:val="clear" w:color="auto" w:fill="FFFFFF"/>
          <w:lang w:val="en-US"/>
        </w:rPr>
        <w:tab/>
      </w:r>
      <w:r w:rsidRPr="00DB3EF8">
        <w:rPr>
          <w:rFonts w:asciiTheme="majorHAnsi" w:hAnsiTheme="majorHAnsi" w:cs="Tahoma"/>
          <w:i/>
          <w:color w:val="000000"/>
          <w:shd w:val="clear" w:color="auto" w:fill="FFFFFF"/>
          <w:lang w:val="en-US"/>
        </w:rPr>
        <w:tab/>
        <w:t>3 Mg</w:t>
      </w:r>
      <w:r w:rsidRPr="00DB3EF8">
        <w:rPr>
          <w:rFonts w:asciiTheme="majorHAnsi" w:hAnsiTheme="majorHAnsi" w:cs="Tahoma"/>
          <w:i/>
          <w:color w:val="000000"/>
          <w:shd w:val="clear" w:color="auto" w:fill="FFFFFF"/>
          <w:vertAlign w:val="subscript"/>
          <w:lang w:val="en-US"/>
        </w:rPr>
        <w:t>(</w:t>
      </w:r>
      <w:r>
        <w:rPr>
          <w:rFonts w:asciiTheme="majorHAnsi" w:hAnsiTheme="majorHAnsi" w:cs="Tahoma"/>
          <w:i/>
          <w:color w:val="000000"/>
          <w:shd w:val="clear" w:color="auto" w:fill="FFFFFF"/>
          <w:vertAlign w:val="subscript"/>
          <w:lang w:val="en-US"/>
        </w:rPr>
        <w:t>s</w:t>
      </w:r>
      <w:r w:rsidRPr="00DB3EF8">
        <w:rPr>
          <w:rFonts w:asciiTheme="majorHAnsi" w:hAnsiTheme="majorHAnsi" w:cs="Tahoma"/>
          <w:i/>
          <w:color w:val="000000"/>
          <w:shd w:val="clear" w:color="auto" w:fill="FFFFFF"/>
          <w:vertAlign w:val="subscript"/>
          <w:lang w:val="en-US"/>
        </w:rPr>
        <w:t>)</w:t>
      </w:r>
      <w:r w:rsidRPr="00DB3EF8">
        <w:rPr>
          <w:rFonts w:asciiTheme="majorHAnsi" w:hAnsiTheme="majorHAnsi" w:cs="Tahoma"/>
          <w:i/>
          <w:color w:val="000000"/>
          <w:shd w:val="clear" w:color="auto" w:fill="FFFFFF"/>
          <w:lang w:val="en-US"/>
        </w:rPr>
        <w:t xml:space="preserve"> + N</w:t>
      </w:r>
      <w:r w:rsidRPr="00DB3EF8">
        <w:rPr>
          <w:rFonts w:asciiTheme="majorHAnsi" w:hAnsiTheme="majorHAnsi" w:cs="Tahoma"/>
          <w:i/>
          <w:color w:val="000000"/>
          <w:shd w:val="clear" w:color="auto" w:fill="FFFFFF"/>
          <w:vertAlign w:val="subscript"/>
          <w:lang w:val="en-US"/>
        </w:rPr>
        <w:t>2 (g)</w:t>
      </w:r>
      <w:r w:rsidRPr="00DB3EF8">
        <w:rPr>
          <w:rStyle w:val="apple-converted-space"/>
          <w:rFonts w:asciiTheme="majorHAnsi" w:hAnsiTheme="majorHAnsi" w:cs="Tahoma"/>
          <w:i/>
          <w:color w:val="000000"/>
          <w:shd w:val="clear" w:color="auto" w:fill="FFFFFF"/>
          <w:lang w:val="en-US"/>
        </w:rPr>
        <w:t> </w:t>
      </w:r>
      <m:oMath>
        <m:r>
          <w:rPr>
            <w:rStyle w:val="apple-converted-space"/>
            <w:rFonts w:ascii="Cambria Math" w:hAnsiTheme="majorHAnsi" w:cs="Tahoma"/>
            <w:color w:val="000000"/>
            <w:shd w:val="clear" w:color="auto" w:fill="FFFFFF"/>
            <w:lang w:val="en-US"/>
          </w:rPr>
          <m:t>→</m:t>
        </m:r>
        <m:r>
          <w:rPr>
            <w:rStyle w:val="apple-converted-space"/>
            <w:rFonts w:ascii="Cambria Math" w:hAnsiTheme="majorHAnsi" w:cs="Tahoma"/>
            <w:color w:val="000000"/>
            <w:shd w:val="clear" w:color="auto" w:fill="FFFFFF"/>
            <w:lang w:val="en-US"/>
          </w:rPr>
          <m:t xml:space="preserve"> </m:t>
        </m:r>
      </m:oMath>
      <w:r w:rsidRPr="00DB3EF8">
        <w:rPr>
          <w:rFonts w:asciiTheme="majorHAnsi" w:hAnsiTheme="majorHAnsi" w:cs="Tahoma"/>
          <w:i/>
          <w:color w:val="000000"/>
          <w:shd w:val="clear" w:color="auto" w:fill="FFFFFF"/>
          <w:lang w:val="en-US"/>
        </w:rPr>
        <w:t>Mg</w:t>
      </w:r>
      <w:r w:rsidRPr="00DB3EF8">
        <w:rPr>
          <w:rFonts w:asciiTheme="majorHAnsi" w:hAnsiTheme="majorHAnsi" w:cs="Tahoma"/>
          <w:i/>
          <w:color w:val="000000"/>
          <w:shd w:val="clear" w:color="auto" w:fill="FFFFFF"/>
          <w:vertAlign w:val="subscript"/>
          <w:lang w:val="en-US"/>
        </w:rPr>
        <w:t>3</w:t>
      </w:r>
      <w:r w:rsidRPr="00DB3EF8">
        <w:rPr>
          <w:rFonts w:asciiTheme="majorHAnsi" w:hAnsiTheme="majorHAnsi" w:cs="Tahoma"/>
          <w:i/>
          <w:color w:val="000000"/>
          <w:shd w:val="clear" w:color="auto" w:fill="FFFFFF"/>
          <w:lang w:val="en-US"/>
        </w:rPr>
        <w:t>N</w:t>
      </w:r>
      <w:r w:rsidRPr="00DB3EF8">
        <w:rPr>
          <w:rFonts w:asciiTheme="majorHAnsi" w:hAnsiTheme="majorHAnsi" w:cs="Tahoma"/>
          <w:i/>
          <w:color w:val="000000"/>
          <w:shd w:val="clear" w:color="auto" w:fill="FFFFFF"/>
          <w:vertAlign w:val="subscript"/>
          <w:lang w:val="en-US"/>
        </w:rPr>
        <w:t>2 (s)</w:t>
      </w:r>
    </w:p>
    <w:p w:rsidR="00B415FA" w:rsidRDefault="00B415FA" w:rsidP="00B415FA">
      <w:pPr>
        <w:tabs>
          <w:tab w:val="left" w:pos="1701"/>
          <w:tab w:val="left" w:pos="1985"/>
        </w:tabs>
        <w:spacing w:before="120" w:after="120"/>
        <w:ind w:left="1979" w:hanging="1979"/>
        <w:rPr>
          <w:lang w:val="en-US"/>
        </w:rPr>
      </w:pPr>
      <w:r w:rsidRPr="0040231E">
        <w:rPr>
          <w:lang w:val="en-US"/>
        </w:rPr>
        <w:tab/>
      </w:r>
      <w:r w:rsidRPr="0040231E">
        <w:rPr>
          <w:lang w:val="en-US"/>
        </w:rPr>
        <w:tab/>
      </w:r>
    </w:p>
    <w:p w:rsidR="00B415FA" w:rsidRDefault="00B415FA" w:rsidP="00B415FA">
      <w:pPr>
        <w:tabs>
          <w:tab w:val="left" w:pos="1701"/>
          <w:tab w:val="left" w:pos="1985"/>
        </w:tabs>
        <w:spacing w:before="120" w:after="120"/>
        <w:ind w:left="1979" w:hanging="1979"/>
        <w:rPr>
          <w:lang w:val="en-US"/>
        </w:rPr>
      </w:pPr>
    </w:p>
    <w:p w:rsidR="00B415FA" w:rsidRDefault="00B415FA" w:rsidP="00B415FA">
      <w:pPr>
        <w:tabs>
          <w:tab w:val="left" w:pos="1701"/>
          <w:tab w:val="left" w:pos="1985"/>
        </w:tabs>
        <w:spacing w:before="120" w:after="120"/>
        <w:ind w:left="1979" w:hanging="1979"/>
        <w:rPr>
          <w:lang w:val="en-US"/>
        </w:rPr>
      </w:pPr>
    </w:p>
    <w:p w:rsidR="00B415FA" w:rsidRDefault="00B415FA" w:rsidP="00B415FA">
      <w:pPr>
        <w:tabs>
          <w:tab w:val="left" w:pos="1701"/>
          <w:tab w:val="left" w:pos="1985"/>
        </w:tabs>
        <w:spacing w:before="120" w:after="120"/>
        <w:ind w:left="1979" w:hanging="1979"/>
        <w:rPr>
          <w:rFonts w:asciiTheme="majorHAnsi" w:hAnsiTheme="majorHAnsi" w:cs="Tahoma"/>
          <w:color w:val="000000"/>
          <w:sz w:val="20"/>
          <w:szCs w:val="20"/>
        </w:rPr>
      </w:pPr>
      <w:r>
        <w:rPr>
          <w:lang w:val="en-US"/>
        </w:rPr>
        <w:lastRenderedPageBreak/>
        <w:tab/>
      </w:r>
      <w:r>
        <w:rPr>
          <w:lang w:val="en-US"/>
        </w:rPr>
        <w:tab/>
      </w:r>
      <w:r>
        <w:t>Die Reaktion von Magnesium und Stickstoff ist eine Redoxreaktion.</w:t>
      </w:r>
    </w:p>
    <w:p w:rsidR="00B415FA" w:rsidRDefault="00B415FA" w:rsidP="00B415FA">
      <w:pPr>
        <w:tabs>
          <w:tab w:val="left" w:pos="1701"/>
          <w:tab w:val="left" w:pos="1985"/>
        </w:tabs>
        <w:spacing w:before="120" w:after="120"/>
        <w:ind w:left="1979" w:hanging="1979"/>
        <w:rPr>
          <w:rStyle w:val="apple-converted-space"/>
          <w:rFonts w:asciiTheme="majorHAnsi" w:hAnsiTheme="majorHAnsi" w:cs="Tahoma"/>
          <w:color w:val="000000"/>
          <w:shd w:val="clear" w:color="auto" w:fill="FFFFFF"/>
          <w:vertAlign w:val="superscript"/>
        </w:rPr>
      </w:pPr>
      <w:r>
        <w:rPr>
          <w:rFonts w:asciiTheme="majorHAnsi" w:hAnsiTheme="majorHAnsi" w:cs="Tahoma"/>
          <w:color w:val="000000"/>
        </w:rPr>
        <w:tab/>
      </w:r>
      <w:r>
        <w:rPr>
          <w:rFonts w:asciiTheme="majorHAnsi" w:hAnsiTheme="majorHAnsi" w:cs="Tahoma"/>
          <w:color w:val="000000"/>
        </w:rPr>
        <w:tab/>
      </w:r>
      <w:r>
        <w:rPr>
          <w:rFonts w:asciiTheme="majorHAnsi" w:hAnsiTheme="majorHAnsi" w:cs="Tahoma"/>
          <w:color w:val="000000"/>
        </w:rPr>
        <w:tab/>
      </w:r>
      <w:r>
        <w:rPr>
          <w:rFonts w:asciiTheme="majorHAnsi" w:hAnsiTheme="majorHAnsi" w:cs="Tahoma"/>
          <w:color w:val="000000"/>
        </w:rPr>
        <w:tab/>
      </w:r>
      <w:r>
        <w:rPr>
          <w:rFonts w:asciiTheme="majorHAnsi" w:hAnsiTheme="majorHAnsi" w:cs="Tahoma"/>
          <w:color w:val="000000"/>
        </w:rPr>
        <w:tab/>
      </w:r>
      <w:r>
        <w:rPr>
          <w:rFonts w:asciiTheme="majorHAnsi" w:hAnsiTheme="majorHAnsi" w:cs="Tahoma"/>
          <w:color w:val="000000"/>
        </w:rPr>
        <w:tab/>
      </w:r>
      <w:r w:rsidRPr="000A6B8A">
        <w:rPr>
          <w:rFonts w:asciiTheme="majorHAnsi" w:hAnsiTheme="majorHAnsi" w:cs="Tahoma"/>
          <w:color w:val="000000"/>
        </w:rPr>
        <w:t xml:space="preserve">Oxidation: </w:t>
      </w:r>
      <w:r w:rsidRPr="00DB3EF8">
        <w:rPr>
          <w:rFonts w:asciiTheme="majorHAnsi" w:hAnsiTheme="majorHAnsi" w:cs="Tahoma"/>
          <w:i/>
          <w:color w:val="000000"/>
        </w:rPr>
        <w:t xml:space="preserve">3 Mg </w:t>
      </w:r>
      <m:oMath>
        <m:r>
          <w:rPr>
            <w:rStyle w:val="apple-converted-space"/>
            <w:rFonts w:ascii="Cambria Math" w:hAnsiTheme="majorHAnsi" w:cs="Tahoma"/>
            <w:color w:val="000000"/>
            <w:shd w:val="clear" w:color="auto" w:fill="FFFFFF"/>
          </w:rPr>
          <m:t>→</m:t>
        </m:r>
      </m:oMath>
      <w:r w:rsidRPr="00DB3EF8">
        <w:rPr>
          <w:rStyle w:val="apple-converted-space"/>
          <w:rFonts w:asciiTheme="majorHAnsi" w:hAnsiTheme="majorHAnsi" w:cs="Tahoma"/>
          <w:i/>
          <w:color w:val="000000"/>
          <w:shd w:val="clear" w:color="auto" w:fill="FFFFFF"/>
        </w:rPr>
        <w:t xml:space="preserve"> 3 Mg</w:t>
      </w:r>
      <w:r w:rsidRPr="00DB3EF8">
        <w:rPr>
          <w:rStyle w:val="apple-converted-space"/>
          <w:rFonts w:asciiTheme="majorHAnsi" w:hAnsiTheme="majorHAnsi" w:cs="Tahoma"/>
          <w:i/>
          <w:color w:val="000000"/>
          <w:shd w:val="clear" w:color="auto" w:fill="FFFFFF"/>
          <w:vertAlign w:val="superscript"/>
        </w:rPr>
        <w:t>2+</w:t>
      </w:r>
      <w:r w:rsidRPr="00DB3EF8">
        <w:rPr>
          <w:rStyle w:val="apple-converted-space"/>
          <w:rFonts w:asciiTheme="majorHAnsi" w:hAnsiTheme="majorHAnsi" w:cs="Tahoma"/>
          <w:i/>
          <w:color w:val="000000"/>
          <w:shd w:val="clear" w:color="auto" w:fill="FFFFFF"/>
        </w:rPr>
        <w:t xml:space="preserve"> + 6 e</w:t>
      </w:r>
      <w:r w:rsidRPr="00DB3EF8">
        <w:rPr>
          <w:rStyle w:val="apple-converted-space"/>
          <w:rFonts w:asciiTheme="majorHAnsi" w:hAnsiTheme="majorHAnsi" w:cs="Tahoma"/>
          <w:i/>
          <w:color w:val="000000"/>
          <w:shd w:val="clear" w:color="auto" w:fill="FFFFFF"/>
          <w:vertAlign w:val="superscript"/>
        </w:rPr>
        <w:t>-</w:t>
      </w:r>
    </w:p>
    <w:p w:rsidR="00B415FA" w:rsidRPr="00922660" w:rsidRDefault="00B415FA" w:rsidP="00B415FA">
      <w:pPr>
        <w:tabs>
          <w:tab w:val="left" w:pos="1701"/>
          <w:tab w:val="left" w:pos="1985"/>
        </w:tabs>
        <w:spacing w:before="120" w:after="120"/>
        <w:ind w:left="1979" w:hanging="1979"/>
        <w:rPr>
          <w:rStyle w:val="apple-converted-space"/>
          <w:rFonts w:asciiTheme="majorHAnsi" w:hAnsiTheme="majorHAnsi" w:cs="Tahoma"/>
          <w:color w:val="000000"/>
          <w:u w:val="single"/>
          <w:shd w:val="clear" w:color="auto" w:fill="FFFFFF"/>
        </w:rPr>
      </w:pP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r w:rsidRPr="00922660">
        <w:rPr>
          <w:rStyle w:val="apple-converted-space"/>
          <w:rFonts w:asciiTheme="majorHAnsi" w:hAnsiTheme="majorHAnsi" w:cs="Tahoma"/>
          <w:color w:val="000000"/>
          <w:u w:val="single"/>
          <w:shd w:val="clear" w:color="auto" w:fill="FFFFFF"/>
        </w:rPr>
        <w:t xml:space="preserve">Reduktion: </w:t>
      </w:r>
      <w:r w:rsidRPr="00922660">
        <w:rPr>
          <w:rStyle w:val="apple-converted-space"/>
          <w:rFonts w:asciiTheme="majorHAnsi" w:hAnsiTheme="majorHAnsi" w:cs="Tahoma"/>
          <w:i/>
          <w:color w:val="000000"/>
          <w:u w:val="single"/>
          <w:shd w:val="clear" w:color="auto" w:fill="FFFFFF"/>
        </w:rPr>
        <w:t>N</w:t>
      </w:r>
      <w:r w:rsidRPr="00922660">
        <w:rPr>
          <w:rStyle w:val="apple-converted-space"/>
          <w:rFonts w:asciiTheme="majorHAnsi" w:hAnsiTheme="majorHAnsi" w:cs="Tahoma"/>
          <w:i/>
          <w:color w:val="000000"/>
          <w:u w:val="single"/>
          <w:shd w:val="clear" w:color="auto" w:fill="FFFFFF"/>
          <w:vertAlign w:val="subscript"/>
        </w:rPr>
        <w:t>2</w:t>
      </w:r>
      <w:r w:rsidRPr="00922660">
        <w:rPr>
          <w:rStyle w:val="apple-converted-space"/>
          <w:rFonts w:asciiTheme="majorHAnsi" w:hAnsiTheme="majorHAnsi" w:cs="Tahoma"/>
          <w:i/>
          <w:color w:val="000000"/>
          <w:u w:val="single"/>
          <w:shd w:val="clear" w:color="auto" w:fill="FFFFFF"/>
        </w:rPr>
        <w:t xml:space="preserve"> + 6 e</w:t>
      </w:r>
      <w:r w:rsidRPr="00922660">
        <w:rPr>
          <w:rStyle w:val="apple-converted-space"/>
          <w:rFonts w:asciiTheme="majorHAnsi" w:hAnsiTheme="majorHAnsi" w:cs="Tahoma"/>
          <w:i/>
          <w:color w:val="000000"/>
          <w:u w:val="single"/>
          <w:shd w:val="clear" w:color="auto" w:fill="FFFFFF"/>
          <w:vertAlign w:val="superscript"/>
        </w:rPr>
        <w:t xml:space="preserve">- </w:t>
      </w:r>
      <m:oMath>
        <m:r>
          <w:rPr>
            <w:rStyle w:val="apple-converted-space"/>
            <w:rFonts w:ascii="Cambria Math" w:hAnsiTheme="majorHAnsi" w:cs="Tahoma"/>
            <w:color w:val="000000"/>
            <w:u w:val="single"/>
            <w:shd w:val="clear" w:color="auto" w:fill="FFFFFF"/>
          </w:rPr>
          <m:t>→</m:t>
        </m:r>
        <m:r>
          <w:rPr>
            <w:rStyle w:val="apple-converted-space"/>
            <w:rFonts w:ascii="Cambria Math" w:hAnsiTheme="majorHAnsi" w:cs="Tahoma"/>
            <w:color w:val="000000"/>
            <w:u w:val="single"/>
            <w:shd w:val="clear" w:color="auto" w:fill="FFFFFF"/>
          </w:rPr>
          <m:t xml:space="preserve"> </m:t>
        </m:r>
      </m:oMath>
      <w:r w:rsidRPr="00922660">
        <w:rPr>
          <w:rStyle w:val="apple-converted-space"/>
          <w:rFonts w:asciiTheme="majorHAnsi" w:hAnsiTheme="majorHAnsi" w:cs="Tahoma"/>
          <w:i/>
          <w:color w:val="000000"/>
          <w:u w:val="single"/>
          <w:shd w:val="clear" w:color="auto" w:fill="FFFFFF"/>
        </w:rPr>
        <w:t>2 N</w:t>
      </w:r>
      <w:r w:rsidRPr="00922660">
        <w:rPr>
          <w:rStyle w:val="apple-converted-space"/>
          <w:rFonts w:asciiTheme="majorHAnsi" w:hAnsiTheme="majorHAnsi" w:cs="Tahoma"/>
          <w:i/>
          <w:color w:val="000000"/>
          <w:u w:val="single"/>
          <w:shd w:val="clear" w:color="auto" w:fill="FFFFFF"/>
          <w:vertAlign w:val="superscript"/>
        </w:rPr>
        <w:t>3-</w:t>
      </w:r>
      <w:r>
        <w:rPr>
          <w:rStyle w:val="apple-converted-space"/>
          <w:rFonts w:asciiTheme="majorHAnsi" w:hAnsiTheme="majorHAnsi" w:cs="Tahoma"/>
          <w:i/>
          <w:color w:val="000000"/>
          <w:u w:val="single"/>
          <w:shd w:val="clear" w:color="auto" w:fill="FFFFFF"/>
        </w:rPr>
        <w:t>_______</w:t>
      </w:r>
    </w:p>
    <w:p w:rsidR="00B415FA" w:rsidRPr="00922660" w:rsidRDefault="00B415FA" w:rsidP="00B415FA">
      <w:pPr>
        <w:tabs>
          <w:tab w:val="left" w:pos="1701"/>
          <w:tab w:val="left" w:pos="1985"/>
        </w:tabs>
        <w:spacing w:before="120" w:after="120"/>
        <w:ind w:left="1979" w:hanging="1979"/>
        <w:rPr>
          <w:rStyle w:val="apple-converted-space"/>
          <w:rFonts w:asciiTheme="majorHAnsi" w:hAnsiTheme="majorHAnsi" w:cs="Tahoma"/>
          <w:color w:val="000000"/>
          <w:shd w:val="clear" w:color="auto" w:fill="FFFFFF"/>
          <w:lang w:val="en-US"/>
        </w:rPr>
      </w:pP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r>
        <w:rPr>
          <w:rStyle w:val="apple-converted-space"/>
          <w:rFonts w:asciiTheme="majorHAnsi" w:hAnsiTheme="majorHAnsi" w:cs="Tahoma"/>
          <w:color w:val="000000"/>
          <w:shd w:val="clear" w:color="auto" w:fill="FFFFFF"/>
        </w:rPr>
        <w:tab/>
      </w:r>
      <w:proofErr w:type="spellStart"/>
      <w:r w:rsidRPr="00922660">
        <w:rPr>
          <w:rStyle w:val="apple-converted-space"/>
          <w:rFonts w:asciiTheme="majorHAnsi" w:hAnsiTheme="majorHAnsi" w:cs="Tahoma"/>
          <w:color w:val="000000"/>
          <w:shd w:val="clear" w:color="auto" w:fill="FFFFFF"/>
          <w:lang w:val="en-US"/>
        </w:rPr>
        <w:t>Redox</w:t>
      </w:r>
      <w:proofErr w:type="spellEnd"/>
      <w:r w:rsidRPr="00922660">
        <w:rPr>
          <w:rStyle w:val="apple-converted-space"/>
          <w:rFonts w:asciiTheme="majorHAnsi" w:hAnsiTheme="majorHAnsi" w:cs="Tahoma"/>
          <w:color w:val="000000"/>
          <w:shd w:val="clear" w:color="auto" w:fill="FFFFFF"/>
          <w:lang w:val="en-US"/>
        </w:rPr>
        <w:t xml:space="preserve">: </w:t>
      </w:r>
      <w:r w:rsidRPr="00DB3EF8">
        <w:rPr>
          <w:rFonts w:asciiTheme="majorHAnsi" w:hAnsiTheme="majorHAnsi" w:cs="Tahoma"/>
          <w:i/>
          <w:color w:val="000000"/>
          <w:shd w:val="clear" w:color="auto" w:fill="FFFFFF"/>
          <w:lang w:val="en-US"/>
        </w:rPr>
        <w:t>3 Mg</w:t>
      </w:r>
      <w:r w:rsidRPr="00DB3EF8">
        <w:rPr>
          <w:rFonts w:asciiTheme="majorHAnsi" w:hAnsiTheme="majorHAnsi" w:cs="Tahoma"/>
          <w:i/>
          <w:color w:val="000000"/>
          <w:shd w:val="clear" w:color="auto" w:fill="FFFFFF"/>
          <w:vertAlign w:val="subscript"/>
          <w:lang w:val="en-US"/>
        </w:rPr>
        <w:t>(</w:t>
      </w:r>
      <w:r>
        <w:rPr>
          <w:rFonts w:asciiTheme="majorHAnsi" w:hAnsiTheme="majorHAnsi" w:cs="Tahoma"/>
          <w:i/>
          <w:color w:val="000000"/>
          <w:shd w:val="clear" w:color="auto" w:fill="FFFFFF"/>
          <w:vertAlign w:val="subscript"/>
          <w:lang w:val="en-US"/>
        </w:rPr>
        <w:t>s</w:t>
      </w:r>
      <w:r w:rsidRPr="00DB3EF8">
        <w:rPr>
          <w:rFonts w:asciiTheme="majorHAnsi" w:hAnsiTheme="majorHAnsi" w:cs="Tahoma"/>
          <w:i/>
          <w:color w:val="000000"/>
          <w:shd w:val="clear" w:color="auto" w:fill="FFFFFF"/>
          <w:vertAlign w:val="subscript"/>
          <w:lang w:val="en-US"/>
        </w:rPr>
        <w:t>)</w:t>
      </w:r>
      <w:r w:rsidRPr="00DB3EF8">
        <w:rPr>
          <w:rFonts w:asciiTheme="majorHAnsi" w:hAnsiTheme="majorHAnsi" w:cs="Tahoma"/>
          <w:i/>
          <w:color w:val="000000"/>
          <w:shd w:val="clear" w:color="auto" w:fill="FFFFFF"/>
          <w:lang w:val="en-US"/>
        </w:rPr>
        <w:t xml:space="preserve"> + N</w:t>
      </w:r>
      <w:r w:rsidRPr="00DB3EF8">
        <w:rPr>
          <w:rFonts w:asciiTheme="majorHAnsi" w:hAnsiTheme="majorHAnsi" w:cs="Tahoma"/>
          <w:i/>
          <w:color w:val="000000"/>
          <w:shd w:val="clear" w:color="auto" w:fill="FFFFFF"/>
          <w:vertAlign w:val="subscript"/>
          <w:lang w:val="en-US"/>
        </w:rPr>
        <w:t>2 (g)</w:t>
      </w:r>
      <w:r w:rsidRPr="00DB3EF8">
        <w:rPr>
          <w:rStyle w:val="apple-converted-space"/>
          <w:rFonts w:asciiTheme="majorHAnsi" w:hAnsiTheme="majorHAnsi" w:cs="Tahoma"/>
          <w:i/>
          <w:color w:val="000000"/>
          <w:shd w:val="clear" w:color="auto" w:fill="FFFFFF"/>
          <w:lang w:val="en-US"/>
        </w:rPr>
        <w:t> </w:t>
      </w:r>
      <m:oMath>
        <m:r>
          <w:rPr>
            <w:rStyle w:val="apple-converted-space"/>
            <w:rFonts w:ascii="Cambria Math" w:hAnsiTheme="majorHAnsi" w:cs="Tahoma"/>
            <w:color w:val="000000"/>
            <w:shd w:val="clear" w:color="auto" w:fill="FFFFFF"/>
            <w:lang w:val="en-US"/>
          </w:rPr>
          <m:t>→</m:t>
        </m:r>
        <m:r>
          <w:rPr>
            <w:rStyle w:val="apple-converted-space"/>
            <w:rFonts w:ascii="Cambria Math" w:hAnsiTheme="majorHAnsi" w:cs="Tahoma"/>
            <w:color w:val="000000"/>
            <w:shd w:val="clear" w:color="auto" w:fill="FFFFFF"/>
            <w:lang w:val="en-US"/>
          </w:rPr>
          <m:t xml:space="preserve"> </m:t>
        </m:r>
      </m:oMath>
      <w:r w:rsidRPr="00DB3EF8">
        <w:rPr>
          <w:rFonts w:asciiTheme="majorHAnsi" w:hAnsiTheme="majorHAnsi" w:cs="Tahoma"/>
          <w:i/>
          <w:color w:val="000000"/>
          <w:shd w:val="clear" w:color="auto" w:fill="FFFFFF"/>
          <w:lang w:val="en-US"/>
        </w:rPr>
        <w:t>Mg</w:t>
      </w:r>
      <w:r w:rsidRPr="00DB3EF8">
        <w:rPr>
          <w:rFonts w:asciiTheme="majorHAnsi" w:hAnsiTheme="majorHAnsi" w:cs="Tahoma"/>
          <w:i/>
          <w:color w:val="000000"/>
          <w:shd w:val="clear" w:color="auto" w:fill="FFFFFF"/>
          <w:vertAlign w:val="subscript"/>
          <w:lang w:val="en-US"/>
        </w:rPr>
        <w:t>3</w:t>
      </w:r>
      <w:r w:rsidRPr="00DB3EF8">
        <w:rPr>
          <w:rFonts w:asciiTheme="majorHAnsi" w:hAnsiTheme="majorHAnsi" w:cs="Tahoma"/>
          <w:i/>
          <w:color w:val="000000"/>
          <w:shd w:val="clear" w:color="auto" w:fill="FFFFFF"/>
          <w:lang w:val="en-US"/>
        </w:rPr>
        <w:t>N</w:t>
      </w:r>
      <w:r w:rsidRPr="00DB3EF8">
        <w:rPr>
          <w:rFonts w:asciiTheme="majorHAnsi" w:hAnsiTheme="majorHAnsi" w:cs="Tahoma"/>
          <w:i/>
          <w:color w:val="000000"/>
          <w:shd w:val="clear" w:color="auto" w:fill="FFFFFF"/>
          <w:vertAlign w:val="subscript"/>
          <w:lang w:val="en-US"/>
        </w:rPr>
        <w:t>2 (s)</w:t>
      </w:r>
    </w:p>
    <w:p w:rsidR="00B415FA" w:rsidRPr="006B101D" w:rsidRDefault="00B415FA" w:rsidP="00B415FA">
      <w:pPr>
        <w:tabs>
          <w:tab w:val="left" w:pos="1701"/>
          <w:tab w:val="left" w:pos="1985"/>
        </w:tabs>
        <w:spacing w:before="120" w:after="120"/>
        <w:ind w:left="1979" w:hanging="1979"/>
        <w:rPr>
          <w:rFonts w:asciiTheme="majorHAnsi" w:hAnsiTheme="majorHAnsi" w:cs="Tahoma"/>
          <w:color w:val="000000"/>
          <w:shd w:val="clear" w:color="auto" w:fill="FFFFFF"/>
        </w:rPr>
      </w:pPr>
      <w:r w:rsidRPr="00922660">
        <w:rPr>
          <w:rStyle w:val="apple-converted-space"/>
          <w:rFonts w:asciiTheme="majorHAnsi" w:hAnsiTheme="majorHAnsi" w:cs="Tahoma"/>
          <w:color w:val="000000"/>
          <w:shd w:val="clear" w:color="auto" w:fill="FFFFFF"/>
          <w:lang w:val="en-US"/>
        </w:rPr>
        <w:tab/>
      </w:r>
      <w:r>
        <w:rPr>
          <w:rStyle w:val="apple-converted-space"/>
          <w:rFonts w:asciiTheme="majorHAnsi" w:hAnsiTheme="majorHAnsi" w:cs="Tahoma"/>
          <w:color w:val="000000"/>
          <w:shd w:val="clear" w:color="auto" w:fill="FFFFFF"/>
          <w:lang w:val="en-US"/>
        </w:rPr>
        <w:tab/>
      </w:r>
      <w:r w:rsidRPr="000A6B8A">
        <w:rPr>
          <w:rFonts w:asciiTheme="majorHAnsi" w:hAnsiTheme="majorHAnsi" w:cs="Tahoma"/>
          <w:color w:val="000000"/>
        </w:rPr>
        <w:t xml:space="preserve">Bei </w:t>
      </w:r>
      <w:r>
        <w:rPr>
          <w:rFonts w:asciiTheme="majorHAnsi" w:hAnsiTheme="majorHAnsi" w:cs="Tahoma"/>
          <w:color w:val="000000"/>
        </w:rPr>
        <w:t>Zugabe von Wasser zu Magnesiumnitrid entsteht Ammoniak und Ma</w:t>
      </w:r>
      <w:r>
        <w:rPr>
          <w:rFonts w:asciiTheme="majorHAnsi" w:hAnsiTheme="majorHAnsi" w:cs="Tahoma"/>
          <w:color w:val="000000"/>
        </w:rPr>
        <w:t>g</w:t>
      </w:r>
      <w:r>
        <w:rPr>
          <w:rFonts w:asciiTheme="majorHAnsi" w:hAnsiTheme="majorHAnsi" w:cs="Tahoma"/>
          <w:color w:val="000000"/>
        </w:rPr>
        <w:t>nesiumhydroxid.</w:t>
      </w:r>
      <w:r>
        <w:rPr>
          <w:rFonts w:asciiTheme="majorHAnsi" w:hAnsiTheme="majorHAnsi" w:cs="Tahoma"/>
          <w:color w:val="000000"/>
        </w:rPr>
        <w:br/>
        <w:t xml:space="preserve">                     </w:t>
      </w:r>
      <w:r>
        <w:rPr>
          <w:rFonts w:asciiTheme="majorHAnsi" w:hAnsiTheme="majorHAnsi" w:cs="Tahoma"/>
          <w:color w:val="000000"/>
        </w:rPr>
        <w:tab/>
      </w:r>
      <w:r w:rsidRPr="00DB3EF8">
        <w:rPr>
          <w:rFonts w:asciiTheme="majorHAnsi" w:hAnsiTheme="majorHAnsi" w:cs="Tahoma"/>
          <w:i/>
          <w:color w:val="000000"/>
          <w:shd w:val="clear" w:color="auto" w:fill="FFFFFF"/>
        </w:rPr>
        <w:t>Mg</w:t>
      </w:r>
      <w:r w:rsidRPr="00DB3EF8">
        <w:rPr>
          <w:rFonts w:asciiTheme="majorHAnsi" w:hAnsiTheme="majorHAnsi" w:cs="Tahoma"/>
          <w:i/>
          <w:color w:val="000000"/>
          <w:shd w:val="clear" w:color="auto" w:fill="FFFFFF"/>
          <w:vertAlign w:val="subscript"/>
        </w:rPr>
        <w:t>3</w:t>
      </w:r>
      <w:r w:rsidRPr="00DB3EF8">
        <w:rPr>
          <w:rFonts w:asciiTheme="majorHAnsi" w:hAnsiTheme="majorHAnsi" w:cs="Tahoma"/>
          <w:i/>
          <w:color w:val="000000"/>
          <w:shd w:val="clear" w:color="auto" w:fill="FFFFFF"/>
        </w:rPr>
        <w:t>N</w:t>
      </w:r>
      <w:r w:rsidRPr="00DB3EF8">
        <w:rPr>
          <w:rFonts w:asciiTheme="majorHAnsi" w:hAnsiTheme="majorHAnsi" w:cs="Tahoma"/>
          <w:i/>
          <w:color w:val="000000"/>
          <w:shd w:val="clear" w:color="auto" w:fill="FFFFFF"/>
          <w:vertAlign w:val="subscript"/>
        </w:rPr>
        <w:t>2 (s)</w:t>
      </w:r>
      <w:r w:rsidRPr="00DB3EF8">
        <w:rPr>
          <w:rStyle w:val="apple-converted-space"/>
          <w:rFonts w:asciiTheme="majorHAnsi" w:hAnsiTheme="majorHAnsi" w:cs="Tahoma"/>
          <w:i/>
          <w:color w:val="000000"/>
          <w:shd w:val="clear" w:color="auto" w:fill="FFFFFF"/>
        </w:rPr>
        <w:t> </w:t>
      </w:r>
      <w:r w:rsidRPr="00DB3EF8">
        <w:rPr>
          <w:rFonts w:asciiTheme="majorHAnsi" w:hAnsiTheme="majorHAnsi" w:cs="Tahoma"/>
          <w:i/>
          <w:color w:val="000000"/>
          <w:shd w:val="clear" w:color="auto" w:fill="FFFFFF"/>
        </w:rPr>
        <w:t>+ 6 H</w:t>
      </w:r>
      <w:r w:rsidRPr="00DB3EF8">
        <w:rPr>
          <w:rFonts w:asciiTheme="majorHAnsi" w:hAnsiTheme="majorHAnsi" w:cs="Tahoma"/>
          <w:i/>
          <w:color w:val="000000"/>
          <w:shd w:val="clear" w:color="auto" w:fill="FFFFFF"/>
          <w:vertAlign w:val="subscript"/>
        </w:rPr>
        <w:t>2</w:t>
      </w:r>
      <w:r w:rsidRPr="00DB3EF8">
        <w:rPr>
          <w:rFonts w:asciiTheme="majorHAnsi" w:hAnsiTheme="majorHAnsi" w:cs="Tahoma"/>
          <w:i/>
          <w:color w:val="000000"/>
          <w:shd w:val="clear" w:color="auto" w:fill="FFFFFF"/>
        </w:rPr>
        <w:t>O</w:t>
      </w:r>
      <w:r w:rsidRPr="00DB3EF8">
        <w:rPr>
          <w:rFonts w:asciiTheme="majorHAnsi" w:hAnsiTheme="majorHAnsi" w:cs="Tahoma"/>
          <w:i/>
          <w:color w:val="000000"/>
          <w:shd w:val="clear" w:color="auto" w:fill="FFFFFF"/>
          <w:vertAlign w:val="subscript"/>
        </w:rPr>
        <w:t>(l)</w:t>
      </w:r>
      <w:r w:rsidRPr="00DB3EF8">
        <w:rPr>
          <w:rStyle w:val="apple-converted-space"/>
          <w:rFonts w:asciiTheme="majorHAnsi" w:hAnsiTheme="majorHAnsi" w:cs="Tahoma"/>
          <w:i/>
          <w:color w:val="000000"/>
          <w:shd w:val="clear" w:color="auto" w:fill="FFFFFF"/>
        </w:rPr>
        <w:t> </w:t>
      </w:r>
      <m:oMath>
        <m:r>
          <w:rPr>
            <w:rStyle w:val="apple-converted-space"/>
            <w:rFonts w:ascii="Cambria Math" w:hAnsiTheme="majorHAnsi" w:cs="Tahoma"/>
            <w:color w:val="000000"/>
            <w:sz w:val="20"/>
            <w:szCs w:val="20"/>
            <w:shd w:val="clear" w:color="auto" w:fill="FFFFFF"/>
          </w:rPr>
          <m:t>→</m:t>
        </m:r>
      </m:oMath>
      <w:r w:rsidRPr="00DB3EF8">
        <w:rPr>
          <w:rStyle w:val="apple-converted-space"/>
          <w:rFonts w:asciiTheme="majorHAnsi" w:hAnsiTheme="majorHAnsi" w:cs="Tahoma"/>
          <w:i/>
          <w:color w:val="000000"/>
          <w:shd w:val="clear" w:color="auto" w:fill="FFFFFF"/>
        </w:rPr>
        <w:t> </w:t>
      </w:r>
      <w:r w:rsidRPr="00DB3EF8">
        <w:rPr>
          <w:rFonts w:asciiTheme="majorHAnsi" w:hAnsiTheme="majorHAnsi" w:cs="Tahoma"/>
          <w:i/>
          <w:color w:val="000000"/>
          <w:shd w:val="clear" w:color="auto" w:fill="FFFFFF"/>
        </w:rPr>
        <w:t>2 NH</w:t>
      </w:r>
      <w:r w:rsidRPr="00DB3EF8">
        <w:rPr>
          <w:rFonts w:asciiTheme="majorHAnsi" w:hAnsiTheme="majorHAnsi" w:cs="Tahoma"/>
          <w:i/>
          <w:color w:val="000000"/>
          <w:shd w:val="clear" w:color="auto" w:fill="FFFFFF"/>
          <w:vertAlign w:val="subscript"/>
        </w:rPr>
        <w:t>3 (g)</w:t>
      </w:r>
      <w:r w:rsidRPr="00DB3EF8">
        <w:rPr>
          <w:rStyle w:val="apple-converted-space"/>
          <w:rFonts w:asciiTheme="majorHAnsi" w:hAnsiTheme="majorHAnsi" w:cs="Tahoma"/>
          <w:i/>
          <w:color w:val="000000"/>
          <w:shd w:val="clear" w:color="auto" w:fill="FFFFFF"/>
        </w:rPr>
        <w:t> </w:t>
      </w:r>
      <w:r w:rsidRPr="00DB3EF8">
        <w:rPr>
          <w:rFonts w:asciiTheme="majorHAnsi" w:hAnsiTheme="majorHAnsi" w:cs="Tahoma"/>
          <w:i/>
          <w:color w:val="000000"/>
          <w:shd w:val="clear" w:color="auto" w:fill="FFFFFF"/>
        </w:rPr>
        <w:t>+ 3 Mg(OH)</w:t>
      </w:r>
      <w:r w:rsidRPr="00DB3EF8">
        <w:rPr>
          <w:rFonts w:asciiTheme="majorHAnsi" w:hAnsiTheme="majorHAnsi" w:cs="Tahoma"/>
          <w:i/>
          <w:color w:val="000000"/>
          <w:shd w:val="clear" w:color="auto" w:fill="FFFFFF"/>
          <w:vertAlign w:val="subscript"/>
        </w:rPr>
        <w:t>2 (s)</w:t>
      </w:r>
    </w:p>
    <w:p w:rsidR="00B415FA" w:rsidRPr="00DB3EF8" w:rsidRDefault="00B415FA" w:rsidP="00B415FA">
      <w:pPr>
        <w:tabs>
          <w:tab w:val="left" w:pos="1701"/>
          <w:tab w:val="left" w:pos="1985"/>
        </w:tabs>
        <w:spacing w:after="0"/>
        <w:ind w:left="1985" w:hanging="1979"/>
        <w:rPr>
          <w:rFonts w:asciiTheme="majorHAnsi" w:hAnsiTheme="majorHAnsi" w:cs="Tahoma"/>
          <w:i/>
          <w:color w:val="000000"/>
          <w:shd w:val="clear" w:color="auto" w:fill="FFFFFF"/>
          <w:vertAlign w:val="subscript"/>
        </w:rPr>
      </w:pPr>
      <w:r>
        <w:rPr>
          <w:rFonts w:asciiTheme="majorHAnsi" w:hAnsiTheme="majorHAnsi" w:cs="Tahoma"/>
          <w:color w:val="000000"/>
        </w:rPr>
        <w:tab/>
      </w:r>
      <w:r>
        <w:rPr>
          <w:rFonts w:asciiTheme="majorHAnsi" w:hAnsiTheme="majorHAnsi" w:cs="Tahoma"/>
          <w:color w:val="000000"/>
        </w:rPr>
        <w:tab/>
        <w:t xml:space="preserve">Das Universalindikatorpapier wird von </w:t>
      </w:r>
      <w:proofErr w:type="spellStart"/>
      <w:r>
        <w:rPr>
          <w:rFonts w:asciiTheme="majorHAnsi" w:hAnsiTheme="majorHAnsi" w:cs="Tahoma"/>
          <w:color w:val="000000"/>
        </w:rPr>
        <w:t>Hydroxidionen</w:t>
      </w:r>
      <w:proofErr w:type="spellEnd"/>
      <w:r>
        <w:rPr>
          <w:rFonts w:asciiTheme="majorHAnsi" w:hAnsiTheme="majorHAnsi" w:cs="Tahoma"/>
          <w:color w:val="000000"/>
        </w:rPr>
        <w:t xml:space="preserve">, die bei Reaktion von Ammoniak mit Wasser entstehen grün (pH: 7) verfärbt. </w:t>
      </w:r>
      <w:r>
        <w:rPr>
          <w:rFonts w:asciiTheme="majorHAnsi" w:hAnsiTheme="majorHAnsi" w:cs="Tahoma"/>
          <w:color w:val="000000"/>
        </w:rPr>
        <w:br/>
      </w:r>
      <w:r>
        <w:rPr>
          <w:rFonts w:asciiTheme="majorHAnsi" w:hAnsiTheme="majorHAnsi" w:cs="Tahoma"/>
          <w:color w:val="000000"/>
          <w:shd w:val="clear" w:color="auto" w:fill="FFFFFF"/>
        </w:rPr>
        <w:t xml:space="preserve">      </w:t>
      </w:r>
      <w:r>
        <w:rPr>
          <w:rFonts w:asciiTheme="majorHAnsi" w:hAnsiTheme="majorHAnsi" w:cs="Tahoma"/>
          <w:color w:val="000000"/>
          <w:shd w:val="clear" w:color="auto" w:fill="FFFFFF"/>
        </w:rPr>
        <w:tab/>
      </w:r>
      <w:r>
        <w:rPr>
          <w:rFonts w:asciiTheme="majorHAnsi" w:hAnsiTheme="majorHAnsi" w:cs="Tahoma"/>
          <w:color w:val="000000"/>
          <w:shd w:val="clear" w:color="auto" w:fill="FFFFFF"/>
        </w:rPr>
        <w:tab/>
      </w:r>
      <w:r w:rsidRPr="00DB3EF8">
        <w:rPr>
          <w:rFonts w:asciiTheme="majorHAnsi" w:hAnsiTheme="majorHAnsi" w:cs="Tahoma"/>
          <w:i/>
          <w:color w:val="000000"/>
          <w:shd w:val="clear" w:color="auto" w:fill="FFFFFF"/>
        </w:rPr>
        <w:t>NH</w:t>
      </w:r>
      <w:r w:rsidRPr="00DB3EF8">
        <w:rPr>
          <w:rFonts w:asciiTheme="majorHAnsi" w:hAnsiTheme="majorHAnsi" w:cs="Tahoma"/>
          <w:i/>
          <w:color w:val="000000"/>
          <w:shd w:val="clear" w:color="auto" w:fill="FFFFFF"/>
          <w:vertAlign w:val="subscript"/>
        </w:rPr>
        <w:t>3 (g)</w:t>
      </w:r>
      <w:r w:rsidRPr="00DB3EF8">
        <w:rPr>
          <w:rStyle w:val="apple-converted-space"/>
          <w:rFonts w:asciiTheme="majorHAnsi" w:hAnsiTheme="majorHAnsi" w:cs="Tahoma"/>
          <w:i/>
          <w:color w:val="000000"/>
          <w:shd w:val="clear" w:color="auto" w:fill="FFFFFF"/>
        </w:rPr>
        <w:t> </w:t>
      </w:r>
      <w:r w:rsidRPr="00DB3EF8">
        <w:rPr>
          <w:rFonts w:asciiTheme="majorHAnsi" w:hAnsiTheme="majorHAnsi" w:cs="Tahoma"/>
          <w:i/>
          <w:color w:val="000000"/>
          <w:shd w:val="clear" w:color="auto" w:fill="FFFFFF"/>
        </w:rPr>
        <w:t>+ H</w:t>
      </w:r>
      <w:r w:rsidRPr="00DB3EF8">
        <w:rPr>
          <w:rFonts w:asciiTheme="majorHAnsi" w:hAnsiTheme="majorHAnsi" w:cs="Tahoma"/>
          <w:i/>
          <w:color w:val="000000"/>
          <w:shd w:val="clear" w:color="auto" w:fill="FFFFFF"/>
          <w:vertAlign w:val="subscript"/>
        </w:rPr>
        <w:t>2</w:t>
      </w:r>
      <w:r w:rsidRPr="00DB3EF8">
        <w:rPr>
          <w:rFonts w:asciiTheme="majorHAnsi" w:hAnsiTheme="majorHAnsi" w:cs="Tahoma"/>
          <w:i/>
          <w:color w:val="000000"/>
          <w:shd w:val="clear" w:color="auto" w:fill="FFFFFF"/>
        </w:rPr>
        <w:t xml:space="preserve">O </w:t>
      </w:r>
      <w:r w:rsidRPr="00DB3EF8">
        <w:rPr>
          <w:rFonts w:asciiTheme="majorHAnsi" w:hAnsiTheme="majorHAnsi" w:cs="Tahoma"/>
          <w:i/>
          <w:color w:val="000000"/>
          <w:shd w:val="clear" w:color="auto" w:fill="FFFFFF"/>
          <w:vertAlign w:val="subscript"/>
        </w:rPr>
        <w:t>(l)</w:t>
      </w:r>
      <w:r w:rsidRPr="00DB3EF8">
        <w:rPr>
          <w:rStyle w:val="apple-converted-space"/>
          <w:rFonts w:asciiTheme="majorHAnsi" w:hAnsiTheme="majorHAnsi" w:cs="Tahoma"/>
          <w:i/>
          <w:color w:val="000000"/>
          <w:shd w:val="clear" w:color="auto" w:fill="FFFFFF"/>
        </w:rPr>
        <w:t> </w:t>
      </w:r>
      <m:oMath>
        <m:r>
          <w:rPr>
            <w:rStyle w:val="apple-converted-space"/>
            <w:rFonts w:ascii="Cambria Math" w:hAnsi="Cambria Math" w:cs="Tahoma"/>
            <w:color w:val="000000"/>
            <w:shd w:val="clear" w:color="auto" w:fill="FFFFFF"/>
          </w:rPr>
          <m:t xml:space="preserve">→ </m:t>
        </m:r>
      </m:oMath>
      <w:r w:rsidRPr="00DB3EF8">
        <w:rPr>
          <w:rFonts w:asciiTheme="majorHAnsi" w:hAnsiTheme="majorHAnsi" w:cs="Tahoma"/>
          <w:i/>
          <w:color w:val="000000"/>
          <w:shd w:val="clear" w:color="auto" w:fill="FFFFFF"/>
        </w:rPr>
        <w:t>NH</w:t>
      </w:r>
      <w:r w:rsidRPr="00DB3EF8">
        <w:rPr>
          <w:rFonts w:asciiTheme="majorHAnsi" w:hAnsiTheme="majorHAnsi" w:cs="Tahoma"/>
          <w:i/>
          <w:color w:val="000000"/>
          <w:shd w:val="clear" w:color="auto" w:fill="FFFFFF"/>
          <w:vertAlign w:val="subscript"/>
        </w:rPr>
        <w:t>4</w:t>
      </w:r>
      <w:r w:rsidRPr="00DB3EF8">
        <w:rPr>
          <w:rFonts w:asciiTheme="majorHAnsi" w:hAnsiTheme="majorHAnsi" w:cs="Tahoma"/>
          <w:i/>
          <w:color w:val="000000"/>
          <w:shd w:val="clear" w:color="auto" w:fill="FFFFFF"/>
          <w:vertAlign w:val="superscript"/>
        </w:rPr>
        <w:t>+</w:t>
      </w:r>
      <w:r w:rsidRPr="00DB3EF8">
        <w:rPr>
          <w:rFonts w:asciiTheme="majorHAnsi" w:hAnsiTheme="majorHAnsi" w:cs="Tahoma"/>
          <w:i/>
          <w:color w:val="000000"/>
          <w:shd w:val="clear" w:color="auto" w:fill="FFFFFF"/>
          <w:vertAlign w:val="subscript"/>
        </w:rPr>
        <w:t>(</w:t>
      </w:r>
      <w:proofErr w:type="spellStart"/>
      <w:r w:rsidRPr="00DB3EF8">
        <w:rPr>
          <w:rFonts w:asciiTheme="majorHAnsi" w:hAnsiTheme="majorHAnsi" w:cs="Tahoma"/>
          <w:i/>
          <w:color w:val="000000"/>
          <w:shd w:val="clear" w:color="auto" w:fill="FFFFFF"/>
          <w:vertAlign w:val="subscript"/>
        </w:rPr>
        <w:t>aq</w:t>
      </w:r>
      <w:proofErr w:type="spellEnd"/>
      <w:r w:rsidRPr="00DB3EF8">
        <w:rPr>
          <w:rFonts w:asciiTheme="majorHAnsi" w:hAnsiTheme="majorHAnsi" w:cs="Tahoma"/>
          <w:i/>
          <w:color w:val="000000"/>
          <w:shd w:val="clear" w:color="auto" w:fill="FFFFFF"/>
          <w:vertAlign w:val="subscript"/>
        </w:rPr>
        <w:t>)</w:t>
      </w:r>
      <w:r w:rsidRPr="00DB3EF8">
        <w:rPr>
          <w:rStyle w:val="apple-converted-space"/>
          <w:rFonts w:asciiTheme="majorHAnsi" w:hAnsiTheme="majorHAnsi" w:cs="Tahoma"/>
          <w:i/>
          <w:color w:val="000000"/>
          <w:shd w:val="clear" w:color="auto" w:fill="FFFFFF"/>
        </w:rPr>
        <w:t> </w:t>
      </w:r>
      <w:r w:rsidRPr="00DB3EF8">
        <w:rPr>
          <w:rFonts w:asciiTheme="majorHAnsi" w:hAnsiTheme="majorHAnsi" w:cs="Tahoma"/>
          <w:i/>
          <w:color w:val="000000"/>
          <w:shd w:val="clear" w:color="auto" w:fill="FFFFFF"/>
        </w:rPr>
        <w:t>+ OH</w:t>
      </w:r>
      <w:r w:rsidRPr="00DB3EF8">
        <w:rPr>
          <w:rFonts w:asciiTheme="majorHAnsi" w:hAnsiTheme="majorHAnsi" w:cs="Tahoma"/>
          <w:i/>
          <w:color w:val="000000"/>
          <w:shd w:val="clear" w:color="auto" w:fill="FFFFFF"/>
          <w:vertAlign w:val="superscript"/>
        </w:rPr>
        <w:t>–</w:t>
      </w:r>
      <w:r w:rsidRPr="00DB3EF8">
        <w:rPr>
          <w:rFonts w:asciiTheme="majorHAnsi" w:hAnsiTheme="majorHAnsi" w:cs="Tahoma"/>
          <w:i/>
          <w:color w:val="000000"/>
          <w:shd w:val="clear" w:color="auto" w:fill="FFFFFF"/>
          <w:vertAlign w:val="subscript"/>
        </w:rPr>
        <w:t>(</w:t>
      </w:r>
      <w:proofErr w:type="spellStart"/>
      <w:r w:rsidRPr="00DB3EF8">
        <w:rPr>
          <w:rFonts w:asciiTheme="majorHAnsi" w:hAnsiTheme="majorHAnsi" w:cs="Tahoma"/>
          <w:i/>
          <w:color w:val="000000"/>
          <w:shd w:val="clear" w:color="auto" w:fill="FFFFFF"/>
          <w:vertAlign w:val="subscript"/>
        </w:rPr>
        <w:t>aq</w:t>
      </w:r>
      <w:proofErr w:type="spellEnd"/>
      <w:r w:rsidRPr="00DB3EF8">
        <w:rPr>
          <w:rFonts w:asciiTheme="majorHAnsi" w:hAnsiTheme="majorHAnsi" w:cs="Tahoma"/>
          <w:i/>
          <w:color w:val="000000"/>
          <w:shd w:val="clear" w:color="auto" w:fill="FFFFFF"/>
          <w:vertAlign w:val="subscript"/>
        </w:rPr>
        <w:t>)</w:t>
      </w:r>
    </w:p>
    <w:p w:rsidR="00B415FA" w:rsidRPr="00577168" w:rsidRDefault="00B415FA" w:rsidP="00B415FA">
      <w:pPr>
        <w:tabs>
          <w:tab w:val="left" w:pos="1701"/>
          <w:tab w:val="left" w:pos="1985"/>
        </w:tabs>
        <w:spacing w:after="0"/>
        <w:ind w:left="1979" w:hanging="1979"/>
        <w:rPr>
          <w:rFonts w:asciiTheme="majorHAnsi" w:hAnsiTheme="majorHAnsi" w:cs="Tahoma"/>
          <w:color w:val="000000"/>
          <w:shd w:val="clear" w:color="auto" w:fill="FFFFFF"/>
          <w:vertAlign w:val="superscript"/>
        </w:rPr>
      </w:pPr>
    </w:p>
    <w:p w:rsidR="00B415FA" w:rsidRPr="007B2415" w:rsidRDefault="00B415FA" w:rsidP="00B415FA">
      <w:pPr>
        <w:tabs>
          <w:tab w:val="left" w:pos="1701"/>
          <w:tab w:val="left" w:pos="1985"/>
        </w:tabs>
        <w:ind w:left="1980" w:hanging="1980"/>
      </w:pPr>
      <w:r w:rsidRPr="007B2415">
        <w:t xml:space="preserve">Entsorgung: </w:t>
      </w:r>
      <w:r w:rsidRPr="007B2415">
        <w:tab/>
      </w:r>
      <w:r w:rsidRPr="007B2415">
        <w:tab/>
        <w:t>D</w:t>
      </w:r>
      <w:r>
        <w:t xml:space="preserve">as Magnesiumnitrid kann in den Feststoffabfall entsorgt werden. </w:t>
      </w:r>
    </w:p>
    <w:p w:rsidR="00B415FA" w:rsidRPr="00487D2C" w:rsidRDefault="00B415FA" w:rsidP="00B415FA">
      <w:pPr>
        <w:tabs>
          <w:tab w:val="left" w:pos="1701"/>
          <w:tab w:val="left" w:pos="1985"/>
        </w:tabs>
        <w:ind w:left="1980" w:hanging="1980"/>
      </w:pPr>
      <w:r>
        <w:t xml:space="preserve">Literatur: </w:t>
      </w:r>
      <w:r>
        <w:tab/>
      </w:r>
      <w:r>
        <w:tab/>
        <w:t>[1] M. Jäckel und K.T. Risch, Chemie heute-</w:t>
      </w:r>
      <w:proofErr w:type="spellStart"/>
      <w:r>
        <w:t>Sekundarbereich</w:t>
      </w:r>
      <w:proofErr w:type="spellEnd"/>
      <w:r>
        <w:t xml:space="preserve"> I, </w:t>
      </w:r>
      <w:proofErr w:type="spellStart"/>
      <w:r>
        <w:t>Schrödel</w:t>
      </w:r>
      <w:proofErr w:type="spellEnd"/>
      <w:r>
        <w:t xml:space="preserve">, S. 186. </w:t>
      </w:r>
      <w:r>
        <w:br/>
        <w:t xml:space="preserve">[2]Chemie-master.de, </w:t>
      </w:r>
      <w:r w:rsidRPr="00E0127F">
        <w:t>http://www.chemie-</w:t>
      </w:r>
      <w:r>
        <w:t>m</w:t>
      </w:r>
      <w:r w:rsidRPr="00E0127F">
        <w:t>aster.de/FrameHandler.php?</w:t>
      </w:r>
      <w:r>
        <w:br/>
      </w:r>
      <w:proofErr w:type="spellStart"/>
      <w:r w:rsidRPr="00E0127F">
        <w:t>loc</w:t>
      </w:r>
      <w:proofErr w:type="spellEnd"/>
      <w:r w:rsidRPr="00E0127F">
        <w:t>=http://www.chemie-master.de/lex/exp/m02.html</w:t>
      </w:r>
      <w:r>
        <w:t xml:space="preserve">, (Zuletzt abgerufen am 17.08.2014 um 16:16 Uhr). </w:t>
      </w:r>
    </w:p>
    <w:p w:rsidR="00B415FA" w:rsidRDefault="00B415FA" w:rsidP="00B415FA">
      <w:pPr>
        <w:spacing w:line="276" w:lineRule="auto"/>
        <w:jc w:val="left"/>
      </w:pPr>
      <w:r>
        <w:pict>
          <v:shape id="_x0000_s1048" type="#_x0000_t202" style="width:462.45pt;height:142.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48">
              <w:txbxContent>
                <w:p w:rsidR="00B415FA" w:rsidRPr="00CD03BD" w:rsidRDefault="00B415FA" w:rsidP="00B415FA">
                  <w:pPr>
                    <w:rPr>
                      <w:color w:val="1F497D"/>
                    </w:rPr>
                  </w:pPr>
                  <w:r w:rsidRPr="00CD03BD">
                    <w:rPr>
                      <w:b/>
                      <w:color w:val="1F497D"/>
                    </w:rPr>
                    <w:t xml:space="preserve">Unterrichtsanschlüsse </w:t>
                  </w:r>
                  <w:r>
                    <w:rPr>
                      <w:color w:val="auto"/>
                    </w:rPr>
                    <w:t>Dieser Versuch kann in der Einheit Salze, Salzbildung oder Metalle eingesetzt werden. Der Versuch ist sehr anschaulich. Beim Verbrennen des Magnesiums muss jedoch aufgepasst werden, da eine sehr grelle, exotherme Reaktion abläuft. Deswegen sollte nicht in das helle Licht geschaut werden.  Auf Grund des hellen Brennens von Magnesium und auch der leichten Entzündbarkeit sollte dieser Versuch von der Lehrperson als Demonstrat</w:t>
                  </w:r>
                  <w:r>
                    <w:rPr>
                      <w:color w:val="auto"/>
                    </w:rPr>
                    <w:t>i</w:t>
                  </w:r>
                  <w:r>
                    <w:rPr>
                      <w:color w:val="auto"/>
                    </w:rPr>
                    <w:t xml:space="preserve">onsversuch durchgeführt werden. Alternativ können Oxide durch Verbrennen mit anderen Metallen hergestellt werden, um Salze anhand Redoxreaktionen zu bilden. </w:t>
                  </w:r>
                </w:p>
              </w:txbxContent>
            </v:textbox>
            <w10:wrap type="none"/>
            <w10:anchorlock/>
          </v:shape>
        </w:pict>
      </w:r>
    </w:p>
    <w:p w:rsidR="006B513F" w:rsidRPr="00B415FA" w:rsidRDefault="006B513F" w:rsidP="00B415FA"/>
    <w:sectPr w:rsidR="006B513F" w:rsidRPr="00B415FA" w:rsidSect="00651503">
      <w:headerReference w:type="default" r:id="rId2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67F" w:rsidRDefault="003F767F" w:rsidP="00EC3514">
      <w:pPr>
        <w:spacing w:after="0" w:line="240" w:lineRule="auto"/>
      </w:pPr>
      <w:r>
        <w:separator/>
      </w:r>
    </w:p>
  </w:endnote>
  <w:endnote w:type="continuationSeparator" w:id="0">
    <w:p w:rsidR="003F767F" w:rsidRDefault="003F767F"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67F" w:rsidRDefault="003F767F" w:rsidP="00EC3514">
      <w:pPr>
        <w:spacing w:after="0" w:line="240" w:lineRule="auto"/>
      </w:pPr>
      <w:r>
        <w:separator/>
      </w:r>
    </w:p>
  </w:footnote>
  <w:footnote w:type="continuationSeparator" w:id="0">
    <w:p w:rsidR="003F767F" w:rsidRDefault="003F767F"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B415FA">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CBD0BE2"/>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nsid w:val="57714520"/>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829174E"/>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A42B4"/>
    <w:rsid w:val="003F413F"/>
    <w:rsid w:val="003F767F"/>
    <w:rsid w:val="0049618C"/>
    <w:rsid w:val="00601DD6"/>
    <w:rsid w:val="00651503"/>
    <w:rsid w:val="006B513F"/>
    <w:rsid w:val="00A0189E"/>
    <w:rsid w:val="00B415FA"/>
    <w:rsid w:val="00B5741E"/>
    <w:rsid w:val="00BF11A0"/>
    <w:rsid w:val="00D12B52"/>
    <w:rsid w:val="00D57F5D"/>
    <w:rsid w:val="00DE74CC"/>
    <w:rsid w:val="00EC3514"/>
    <w:rsid w:val="00F129CA"/>
    <w:rsid w:val="00FF76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 w:type="character" w:customStyle="1" w:styleId="apple-converted-space">
    <w:name w:val="apple-converted-space"/>
    <w:basedOn w:val="Absatz-Standardschriftart"/>
    <w:rsid w:val="00B41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Win('/ghs-precautionary','height=500,width=780,scrollbars=yes,menubar=no,resizable=1,toolbar=no,status=no')"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javascript:OpenWin('/ghs-hazard','height=500,width=780,scrollbars=yes,menubar=no,resizable=1,toolbar=no,status=no')"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903A27"/>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2693</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2014-08-26T19:27:00Z</cp:lastPrinted>
  <dcterms:created xsi:type="dcterms:W3CDTF">2014-08-26T19:28:00Z</dcterms:created>
  <dcterms:modified xsi:type="dcterms:W3CDTF">2014-08-26T19:28:00Z</dcterms:modified>
</cp:coreProperties>
</file>