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E6" w:rsidRDefault="00B053E6" w:rsidP="00B053E6">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5pt;margin-top:44.25pt;width:462.45pt;height:110.5pt;z-index:251660288;mso-width-relative:margin;mso-height-relative:margin" fillcolor="white [3201]" strokecolor="#4bacc6 [3208]" strokeweight="1pt">
            <v:stroke dashstyle="dash"/>
            <v:shadow color="#868686"/>
            <v:textbox style="mso-next-textbox:#_x0000_s1026">
              <w:txbxContent>
                <w:p w:rsidR="00B053E6" w:rsidRDefault="00B053E6" w:rsidP="00B053E6">
                  <w:pPr>
                    <w:rPr>
                      <w:color w:val="1F497D" w:themeColor="text2"/>
                    </w:rPr>
                  </w:pPr>
                  <w:r>
                    <w:rPr>
                      <w:color w:val="1F497D" w:themeColor="text2"/>
                    </w:rPr>
                    <w:t>Im Versuch geht es um das Prinzip „die starke Säure treibt die schwache Säure aus ihrem Salz“, das anhand der Reaktion von Salzen mit Salzsäure untersucht wird.</w:t>
                  </w:r>
                </w:p>
                <w:p w:rsidR="00B053E6" w:rsidRPr="000D10FB" w:rsidRDefault="00B053E6" w:rsidP="00B053E6">
                  <w:pPr>
                    <w:rPr>
                      <w:color w:val="1F497D" w:themeColor="text2"/>
                    </w:rPr>
                  </w:pPr>
                  <w:r>
                    <w:rPr>
                      <w:color w:val="1F497D" w:themeColor="text2"/>
                    </w:rPr>
                    <w:t xml:space="preserve">Die </w:t>
                  </w:r>
                  <w:proofErr w:type="spellStart"/>
                  <w:r>
                    <w:rPr>
                      <w:color w:val="1F497D" w:themeColor="text2"/>
                    </w:rPr>
                    <w:t>SuS</w:t>
                  </w:r>
                  <w:proofErr w:type="spellEnd"/>
                  <w:r>
                    <w:rPr>
                      <w:color w:val="1F497D" w:themeColor="text2"/>
                    </w:rPr>
                    <w:t xml:space="preserve"> sollten unbedingt wissen, wie Geruchsproben durch Zufächeln durchgeführt werden. Zudem sollten Elektronenpaar-Bindungen bereits bekannt sein. Das Säure-Base Konzept nach Arrhenius und nach </w:t>
                  </w:r>
                  <w:proofErr w:type="spellStart"/>
                  <w:r>
                    <w:rPr>
                      <w:color w:val="1F497D" w:themeColor="text2"/>
                    </w:rPr>
                    <w:t>Brönsted</w:t>
                  </w:r>
                  <w:proofErr w:type="spellEnd"/>
                  <w:r>
                    <w:rPr>
                      <w:color w:val="1F497D" w:themeColor="text2"/>
                    </w:rPr>
                    <w:t xml:space="preserve"> sollten bekannt sein.</w:t>
                  </w:r>
                </w:p>
              </w:txbxContent>
            </v:textbox>
            <w10:wrap type="square"/>
          </v:shape>
        </w:pict>
      </w:r>
      <w:bookmarkStart w:id="0" w:name="_Toc396173300"/>
      <w:r>
        <w:t>V2 – Salze und Salzsäure</w:t>
      </w:r>
      <w:bookmarkEnd w:id="0"/>
    </w:p>
    <w:p w:rsidR="00B053E6" w:rsidRDefault="00B053E6" w:rsidP="00B053E6"/>
    <w:tbl>
      <w:tblPr>
        <w:tblW w:w="9214" w:type="dxa"/>
        <w:tblInd w:w="108" w:type="dxa"/>
        <w:tblBorders>
          <w:top w:val="single" w:sz="8" w:space="0" w:color="4F81BD"/>
          <w:left w:val="single" w:sz="8" w:space="0" w:color="4F81BD"/>
          <w:bottom w:val="single" w:sz="8" w:space="0" w:color="4F81BD"/>
          <w:right w:val="single" w:sz="8" w:space="0" w:color="4F81BD"/>
        </w:tblBorders>
        <w:tblLayout w:type="fixed"/>
        <w:tblLook w:val="04A0"/>
      </w:tblPr>
      <w:tblGrid>
        <w:gridCol w:w="901"/>
        <w:gridCol w:w="1009"/>
        <w:gridCol w:w="1009"/>
        <w:gridCol w:w="1009"/>
        <w:gridCol w:w="1175"/>
        <w:gridCol w:w="993"/>
        <w:gridCol w:w="975"/>
        <w:gridCol w:w="1009"/>
        <w:gridCol w:w="1134"/>
      </w:tblGrid>
      <w:tr w:rsidR="00B053E6" w:rsidRPr="009C5E28" w:rsidTr="00510FEA">
        <w:tc>
          <w:tcPr>
            <w:tcW w:w="9214" w:type="dxa"/>
            <w:gridSpan w:val="9"/>
            <w:shd w:val="clear" w:color="auto" w:fill="4F81BD"/>
            <w:vAlign w:val="center"/>
          </w:tcPr>
          <w:p w:rsidR="00B053E6" w:rsidRPr="009C5E28" w:rsidRDefault="00B053E6" w:rsidP="00510FEA">
            <w:pPr>
              <w:spacing w:after="0"/>
              <w:jc w:val="center"/>
              <w:rPr>
                <w:b/>
                <w:bCs/>
              </w:rPr>
            </w:pPr>
            <w:r w:rsidRPr="009C5E28">
              <w:rPr>
                <w:b/>
                <w:bCs/>
              </w:rPr>
              <w:t>Gefahrenstoffe</w:t>
            </w:r>
          </w:p>
        </w:tc>
      </w:tr>
      <w:tr w:rsidR="00B053E6"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B053E6" w:rsidRPr="0099777D" w:rsidRDefault="00B053E6" w:rsidP="00510FEA">
            <w:pPr>
              <w:spacing w:after="0" w:line="276" w:lineRule="auto"/>
              <w:jc w:val="center"/>
              <w:rPr>
                <w:bCs/>
                <w:sz w:val="20"/>
              </w:rPr>
            </w:pPr>
            <w:r>
              <w:rPr>
                <w:bCs/>
                <w:sz w:val="20"/>
              </w:rPr>
              <w:t>Verdünnte Salzsäure</w:t>
            </w:r>
          </w:p>
        </w:tc>
        <w:tc>
          <w:tcPr>
            <w:tcW w:w="3177" w:type="dxa"/>
            <w:gridSpan w:val="3"/>
            <w:tcBorders>
              <w:top w:val="single" w:sz="8" w:space="0" w:color="4F81BD"/>
              <w:bottom w:val="single" w:sz="8" w:space="0" w:color="4F81BD"/>
            </w:tcBorders>
            <w:shd w:val="clear" w:color="auto" w:fill="auto"/>
            <w:vAlign w:val="center"/>
          </w:tcPr>
          <w:p w:rsidR="00B053E6" w:rsidRPr="0099777D" w:rsidRDefault="00B053E6" w:rsidP="00510FEA">
            <w:pPr>
              <w:spacing w:after="0"/>
              <w:jc w:val="center"/>
              <w:rPr>
                <w:sz w:val="20"/>
              </w:rPr>
            </w:pPr>
            <w:r w:rsidRPr="0099777D">
              <w:rPr>
                <w:sz w:val="20"/>
              </w:rP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53E6" w:rsidRPr="0099777D" w:rsidRDefault="00B053E6" w:rsidP="00510FEA">
            <w:pPr>
              <w:spacing w:after="0" w:line="240" w:lineRule="auto"/>
              <w:jc w:val="center"/>
              <w:rPr>
                <w:rFonts w:asciiTheme="majorHAnsi" w:eastAsia="Times New Roman" w:hAnsiTheme="majorHAnsi" w:cs="Arial"/>
                <w:color w:val="auto"/>
                <w:sz w:val="20"/>
                <w:szCs w:val="28"/>
                <w:lang w:eastAsia="de-DE"/>
              </w:rPr>
            </w:pPr>
            <w:r w:rsidRPr="0099777D">
              <w:rPr>
                <w:rFonts w:asciiTheme="majorHAnsi" w:eastAsia="Times New Roman" w:hAnsiTheme="majorHAnsi" w:cs="Arial"/>
                <w:color w:val="auto"/>
                <w:sz w:val="20"/>
                <w:szCs w:val="28"/>
                <w:lang w:eastAsia="de-DE"/>
              </w:rPr>
              <w:t>P: 234-260-304+340-</w:t>
            </w:r>
          </w:p>
          <w:p w:rsidR="00B053E6" w:rsidRPr="0099777D" w:rsidRDefault="00B053E6" w:rsidP="00510FEA">
            <w:pPr>
              <w:spacing w:after="0" w:line="240" w:lineRule="auto"/>
              <w:jc w:val="center"/>
              <w:rPr>
                <w:rFonts w:asciiTheme="majorHAnsi" w:eastAsia="Times New Roman" w:hAnsiTheme="majorHAnsi" w:cs="Arial"/>
                <w:color w:val="auto"/>
                <w:sz w:val="20"/>
                <w:szCs w:val="28"/>
                <w:lang w:eastAsia="de-DE"/>
              </w:rPr>
            </w:pPr>
            <w:r w:rsidRPr="0099777D">
              <w:rPr>
                <w:rFonts w:asciiTheme="majorHAnsi" w:eastAsia="Times New Roman" w:hAnsiTheme="majorHAnsi" w:cs="Arial"/>
                <w:color w:val="auto"/>
                <w:sz w:val="20"/>
                <w:szCs w:val="28"/>
                <w:lang w:eastAsia="de-DE"/>
              </w:rPr>
              <w:t>303+361+353+305+351+338-</w:t>
            </w:r>
          </w:p>
          <w:p w:rsidR="00B053E6" w:rsidRPr="0099777D" w:rsidRDefault="00B053E6" w:rsidP="00510FEA">
            <w:pPr>
              <w:spacing w:after="0" w:line="240" w:lineRule="auto"/>
              <w:jc w:val="center"/>
              <w:rPr>
                <w:rFonts w:asciiTheme="majorHAnsi" w:eastAsia="Times New Roman" w:hAnsiTheme="majorHAnsi" w:cs="Arial"/>
                <w:color w:val="auto"/>
                <w:sz w:val="20"/>
                <w:szCs w:val="28"/>
                <w:lang w:eastAsia="de-DE"/>
              </w:rPr>
            </w:pPr>
            <w:r w:rsidRPr="0099777D">
              <w:rPr>
                <w:rFonts w:asciiTheme="majorHAnsi" w:eastAsia="Times New Roman" w:hAnsiTheme="majorHAnsi" w:cs="Arial"/>
                <w:color w:val="auto"/>
                <w:sz w:val="20"/>
                <w:szCs w:val="28"/>
                <w:lang w:eastAsia="de-DE"/>
              </w:rPr>
              <w:t>309+311-501</w:t>
            </w:r>
          </w:p>
        </w:tc>
      </w:tr>
      <w:tr w:rsidR="00B053E6" w:rsidRPr="009C5E28"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B053E6" w:rsidRPr="00F206BE" w:rsidRDefault="00B053E6" w:rsidP="00510FEA">
            <w:pPr>
              <w:spacing w:after="0" w:line="276" w:lineRule="auto"/>
              <w:jc w:val="center"/>
              <w:rPr>
                <w:bCs/>
              </w:rPr>
            </w:pPr>
            <w:proofErr w:type="spellStart"/>
            <w:r>
              <w:rPr>
                <w:bCs/>
              </w:rPr>
              <w:t>Calciumcarbonat</w:t>
            </w:r>
            <w:proofErr w:type="spellEnd"/>
          </w:p>
        </w:tc>
        <w:tc>
          <w:tcPr>
            <w:tcW w:w="3177" w:type="dxa"/>
            <w:gridSpan w:val="3"/>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53E6" w:rsidRPr="009C5E28" w:rsidRDefault="00B053E6" w:rsidP="00510FEA">
            <w:pPr>
              <w:spacing w:after="0"/>
              <w:jc w:val="center"/>
            </w:pPr>
            <w:r>
              <w:rPr>
                <w:sz w:val="20"/>
              </w:rPr>
              <w:t>P: -</w:t>
            </w:r>
          </w:p>
        </w:tc>
      </w:tr>
      <w:tr w:rsidR="00B053E6"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B053E6" w:rsidRDefault="00B053E6" w:rsidP="00510FEA">
            <w:pPr>
              <w:spacing w:after="0" w:line="276" w:lineRule="auto"/>
              <w:jc w:val="center"/>
              <w:rPr>
                <w:sz w:val="20"/>
              </w:rPr>
            </w:pPr>
            <w:r>
              <w:rPr>
                <w:sz w:val="20"/>
              </w:rPr>
              <w:t>Magnesiumsulfat</w:t>
            </w:r>
          </w:p>
        </w:tc>
        <w:tc>
          <w:tcPr>
            <w:tcW w:w="3177" w:type="dxa"/>
            <w:gridSpan w:val="3"/>
            <w:tcBorders>
              <w:top w:val="single" w:sz="8" w:space="0" w:color="4F81BD"/>
              <w:bottom w:val="single" w:sz="8" w:space="0" w:color="4F81BD"/>
            </w:tcBorders>
            <w:shd w:val="clear" w:color="auto" w:fill="auto"/>
            <w:vAlign w:val="center"/>
          </w:tcPr>
          <w:p w:rsidR="00B053E6" w:rsidRDefault="00B053E6" w:rsidP="00510FE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53E6" w:rsidRDefault="00B053E6" w:rsidP="00510FEA">
            <w:pPr>
              <w:spacing w:after="0"/>
              <w:jc w:val="center"/>
              <w:rPr>
                <w:sz w:val="20"/>
              </w:rPr>
            </w:pPr>
            <w:r>
              <w:rPr>
                <w:sz w:val="20"/>
              </w:rPr>
              <w:t>P: -</w:t>
            </w:r>
          </w:p>
        </w:tc>
      </w:tr>
      <w:tr w:rsidR="00B053E6"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B053E6" w:rsidRDefault="00B053E6" w:rsidP="00510FEA">
            <w:pPr>
              <w:spacing w:after="0" w:line="276" w:lineRule="auto"/>
              <w:jc w:val="center"/>
              <w:rPr>
                <w:sz w:val="20"/>
              </w:rPr>
            </w:pPr>
            <w:r>
              <w:rPr>
                <w:sz w:val="20"/>
              </w:rPr>
              <w:t>Eisensulfid</w:t>
            </w:r>
          </w:p>
        </w:tc>
        <w:tc>
          <w:tcPr>
            <w:tcW w:w="3177" w:type="dxa"/>
            <w:gridSpan w:val="3"/>
            <w:tcBorders>
              <w:top w:val="single" w:sz="8" w:space="0" w:color="4F81BD"/>
              <w:bottom w:val="single" w:sz="8" w:space="0" w:color="4F81BD"/>
            </w:tcBorders>
            <w:shd w:val="clear" w:color="auto" w:fill="auto"/>
            <w:vAlign w:val="center"/>
          </w:tcPr>
          <w:p w:rsidR="00B053E6" w:rsidRDefault="00B053E6" w:rsidP="00510FE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53E6" w:rsidRDefault="00B053E6" w:rsidP="00510FEA">
            <w:pPr>
              <w:spacing w:after="0"/>
              <w:jc w:val="center"/>
              <w:rPr>
                <w:sz w:val="20"/>
              </w:rPr>
            </w:pPr>
            <w:r>
              <w:rPr>
                <w:sz w:val="20"/>
              </w:rPr>
              <w:t>P: -</w:t>
            </w:r>
          </w:p>
        </w:tc>
      </w:tr>
      <w:tr w:rsidR="00B053E6" w:rsidTr="00510FEA">
        <w:trPr>
          <w:trHeight w:val="437"/>
        </w:trPr>
        <w:tc>
          <w:tcPr>
            <w:tcW w:w="2919" w:type="dxa"/>
            <w:gridSpan w:val="3"/>
            <w:tcBorders>
              <w:top w:val="single" w:sz="8" w:space="0" w:color="4F81BD"/>
              <w:left w:val="single" w:sz="8" w:space="0" w:color="4F81BD"/>
              <w:bottom w:val="single" w:sz="8" w:space="0" w:color="4F81BD"/>
            </w:tcBorders>
            <w:shd w:val="clear" w:color="auto" w:fill="auto"/>
            <w:vAlign w:val="center"/>
          </w:tcPr>
          <w:p w:rsidR="00B053E6" w:rsidRDefault="00B053E6" w:rsidP="00510FEA">
            <w:pPr>
              <w:spacing w:after="0" w:line="276" w:lineRule="auto"/>
              <w:jc w:val="center"/>
              <w:rPr>
                <w:sz w:val="20"/>
              </w:rPr>
            </w:pPr>
            <w:r>
              <w:rPr>
                <w:sz w:val="20"/>
              </w:rPr>
              <w:t>Natriumacetat</w:t>
            </w:r>
          </w:p>
        </w:tc>
        <w:tc>
          <w:tcPr>
            <w:tcW w:w="3177" w:type="dxa"/>
            <w:gridSpan w:val="3"/>
            <w:tcBorders>
              <w:top w:val="single" w:sz="8" w:space="0" w:color="4F81BD"/>
              <w:bottom w:val="single" w:sz="8" w:space="0" w:color="4F81BD"/>
            </w:tcBorders>
            <w:shd w:val="clear" w:color="auto" w:fill="auto"/>
            <w:vAlign w:val="center"/>
          </w:tcPr>
          <w:p w:rsidR="00B053E6" w:rsidRDefault="00B053E6" w:rsidP="00510FEA">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053E6" w:rsidRDefault="00B053E6" w:rsidP="00510FEA">
            <w:pPr>
              <w:spacing w:after="0"/>
              <w:jc w:val="center"/>
              <w:rPr>
                <w:sz w:val="20"/>
              </w:rPr>
            </w:pPr>
            <w:r>
              <w:rPr>
                <w:sz w:val="20"/>
              </w:rPr>
              <w:t>P: -</w:t>
            </w:r>
          </w:p>
        </w:tc>
      </w:tr>
      <w:tr w:rsidR="00B053E6" w:rsidRPr="009C5E28" w:rsidTr="00510FEA">
        <w:tc>
          <w:tcPr>
            <w:tcW w:w="901" w:type="dxa"/>
            <w:tcBorders>
              <w:top w:val="single" w:sz="8" w:space="0" w:color="4F81BD"/>
              <w:left w:val="single" w:sz="8" w:space="0" w:color="4F81BD"/>
              <w:bottom w:val="single" w:sz="8" w:space="0" w:color="4F81BD"/>
            </w:tcBorders>
            <w:shd w:val="clear" w:color="auto" w:fill="auto"/>
            <w:vAlign w:val="center"/>
          </w:tcPr>
          <w:p w:rsidR="00B053E6" w:rsidRPr="009C5E28" w:rsidRDefault="00B053E6" w:rsidP="00510FEA">
            <w:pPr>
              <w:spacing w:after="0"/>
              <w:jc w:val="center"/>
              <w:rPr>
                <w:b/>
                <w:bCs/>
              </w:rPr>
            </w:pPr>
            <w:r>
              <w:rPr>
                <w:b/>
                <w:noProof/>
                <w:lang w:eastAsia="de-DE"/>
              </w:rPr>
              <w:drawing>
                <wp:inline distT="0" distB="0" distL="0" distR="0">
                  <wp:extent cx="504190" cy="504190"/>
                  <wp:effectExtent l="19050" t="0" r="0" b="0"/>
                  <wp:docPr id="10"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082" cy="504000"/>
                  <wp:effectExtent l="19050" t="0" r="0" b="0"/>
                  <wp:docPr id="13" name="Bild 4" descr="C:\Users\Public\Documents\UNI\SoSe14\SVP-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UNI\SoSe14\SVP-chemie\Piktogramme\Brennbar.png"/>
                          <pic:cNvPicPr>
                            <a:picLocks noChangeAspect="1" noChangeArrowheads="1"/>
                          </pic:cNvPicPr>
                        </pic:nvPicPr>
                        <pic:blipFill>
                          <a:blip r:embed="rId7" cstate="print">
                            <a:grayscl/>
                            <a:lum bright="40000"/>
                          </a:blip>
                          <a:srcRect/>
                          <a:stretch>
                            <a:fillRect/>
                          </a:stretch>
                        </pic:blipFill>
                        <pic:spPr bwMode="auto">
                          <a:xfrm>
                            <a:off x="0" y="0"/>
                            <a:ext cx="5040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1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1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1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11175" cy="511175"/>
                  <wp:effectExtent l="19050" t="0" r="3175" b="0"/>
                  <wp:docPr id="1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053E6" w:rsidRPr="009C5E28" w:rsidRDefault="00B053E6" w:rsidP="00510FEA">
            <w:pPr>
              <w:spacing w:after="0"/>
              <w:jc w:val="center"/>
            </w:pPr>
            <w:r>
              <w:rPr>
                <w:noProof/>
                <w:lang w:eastAsia="de-DE"/>
              </w:rPr>
              <w:drawing>
                <wp:inline distT="0" distB="0" distL="0" distR="0">
                  <wp:extent cx="504190" cy="504190"/>
                  <wp:effectExtent l="0" t="0" r="0" b="0"/>
                  <wp:docPr id="2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053E6" w:rsidRDefault="00B053E6" w:rsidP="00B053E6"/>
    <w:p w:rsidR="00B053E6" w:rsidRDefault="00B053E6" w:rsidP="00B053E6">
      <w:pPr>
        <w:pStyle w:val="Textkrper"/>
        <w:ind w:left="2124" w:hanging="2124"/>
      </w:pPr>
      <w:r>
        <w:t xml:space="preserve">Materialien: </w:t>
      </w:r>
      <w:r>
        <w:tab/>
        <w:t>Reagenzglasständer, 4 Reagenzgläser, Pipette, Spatel</w:t>
      </w:r>
    </w:p>
    <w:p w:rsidR="00B053E6" w:rsidRPr="00ED07C2" w:rsidRDefault="00B053E6" w:rsidP="00B053E6">
      <w:pPr>
        <w:pStyle w:val="Textkrper"/>
        <w:ind w:left="2124" w:hanging="2124"/>
      </w:pPr>
      <w:r>
        <w:t>Chemikalien:</w:t>
      </w:r>
      <w:r>
        <w:tab/>
        <w:t xml:space="preserve">verdünnte Salzsäure, </w:t>
      </w:r>
      <w:proofErr w:type="spellStart"/>
      <w:r>
        <w:t>Calciumcarbonat</w:t>
      </w:r>
      <w:proofErr w:type="spellEnd"/>
      <w:r>
        <w:t>, Magnesiumsulfat, Eisensulfid, Natriumacetat</w:t>
      </w:r>
    </w:p>
    <w:p w:rsidR="00B053E6" w:rsidRDefault="00B053E6" w:rsidP="00B053E6">
      <w:pPr>
        <w:ind w:left="2124" w:hanging="2124"/>
      </w:pPr>
      <w:r>
        <w:t>Durchführung:</w:t>
      </w:r>
      <w:r>
        <w:tab/>
        <w:t>Ein Spatel der Salze wird in je ein Reagenzglas gefüllt. Anschließend werden mit der Pipette 3-4 cm des Reagenzglases mit Salzsäure gefüllt (Abzug). Es werden Geruchsproben genommen und die Trübung der Lösu</w:t>
      </w:r>
      <w:r>
        <w:t>n</w:t>
      </w:r>
      <w:r>
        <w:t>gen beobachtet.</w:t>
      </w:r>
    </w:p>
    <w:p w:rsidR="00B053E6" w:rsidRDefault="00B053E6" w:rsidP="00B053E6">
      <w:pPr>
        <w:ind w:left="2124" w:hanging="2124"/>
      </w:pPr>
      <w:r>
        <w:t>Beobachtung:</w:t>
      </w:r>
      <w:r>
        <w:tab/>
        <w:t xml:space="preserve">Beim </w:t>
      </w:r>
      <w:proofErr w:type="spellStart"/>
      <w:r>
        <w:t>Calciumcarbonat</w:t>
      </w:r>
      <w:proofErr w:type="spellEnd"/>
      <w:r>
        <w:t xml:space="preserve"> ist bei Zugabe der Salzsäure eine Gasentwicklung zu sehen. Es entsteht eine milchig trübe Lösung.</w:t>
      </w:r>
    </w:p>
    <w:p w:rsidR="00B053E6" w:rsidRDefault="00B053E6" w:rsidP="00B053E6">
      <w:pPr>
        <w:ind w:left="2124" w:hanging="2124"/>
      </w:pPr>
      <w:r>
        <w:tab/>
        <w:t>Bei Magnesiumsulfat entsteht bei Zugabe der Salzsäure eine trübe L</w:t>
      </w:r>
      <w:r>
        <w:t>ö</w:t>
      </w:r>
      <w:r>
        <w:t>sung.</w:t>
      </w:r>
    </w:p>
    <w:p w:rsidR="00B053E6" w:rsidRDefault="00B053E6" w:rsidP="00B053E6">
      <w:pPr>
        <w:ind w:left="2124" w:hanging="2124"/>
      </w:pPr>
      <w:r>
        <w:tab/>
        <w:t>Das Eisensulfid löst sich in der Salzsäure unter Gasentwicklung. Das au</w:t>
      </w:r>
      <w:r>
        <w:t>f</w:t>
      </w:r>
      <w:r>
        <w:t>steigende Gas riecht nach faulen Eiern.</w:t>
      </w:r>
    </w:p>
    <w:p w:rsidR="00B053E6" w:rsidRPr="0006288A" w:rsidRDefault="00B053E6" w:rsidP="00B053E6">
      <w:pPr>
        <w:ind w:left="2124" w:hanging="2124"/>
      </w:pPr>
      <w:r>
        <w:lastRenderedPageBreak/>
        <w:tab/>
        <w:t>Das Natriumacetat löst sich in der Salzsäure und eine klare Lösung en</w:t>
      </w:r>
      <w:r>
        <w:t>t</w:t>
      </w:r>
      <w:r>
        <w:t>steht, die nach Essig riecht.</w:t>
      </w:r>
    </w:p>
    <w:p w:rsidR="00B053E6" w:rsidRDefault="00B053E6" w:rsidP="00B053E6">
      <w:pPr>
        <w:ind w:left="2124" w:hanging="2124"/>
        <w:rPr>
          <w:rFonts w:eastAsiaTheme="minorEastAsia"/>
        </w:rPr>
      </w:pPr>
      <w:r>
        <w:t>Deutung:</w:t>
      </w:r>
      <w:r>
        <w:tab/>
      </w:r>
      <m:oMath>
        <m:r>
          <w:rPr>
            <w:rFonts w:ascii="Cambria Math" w:hAnsi="Cambria Math"/>
          </w:rPr>
          <m:t>Ca</m:t>
        </m:r>
        <m:sSub>
          <m:sSubPr>
            <m:ctrlPr>
              <w:rPr>
                <w:rFonts w:ascii="Cambria Math" w:hAnsi="Cambria Math"/>
                <w:i/>
              </w:rPr>
            </m:ctrlPr>
          </m:sSubPr>
          <m:e>
            <m:r>
              <w:rPr>
                <w:rFonts w:ascii="Cambria Math" w:hAnsi="Cambria Math"/>
              </w:rPr>
              <m:t>CO</m:t>
            </m:r>
          </m:e>
          <m:sub>
            <m:r>
              <w:rPr>
                <w:rFonts w:ascii="Cambria Math" w:hAnsi="Cambria Math"/>
              </w:rPr>
              <m:t>3(s)</m:t>
            </m:r>
          </m:sub>
        </m:sSub>
        <m:r>
          <w:rPr>
            <w:rFonts w:ascii="Cambria Math" w:hAnsi="Cambria Math"/>
          </w:rPr>
          <m:t>+ 2</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2(g)</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 xml:space="preserve"> </m:t>
        </m:r>
      </m:oMath>
    </w:p>
    <w:p w:rsidR="00B053E6" w:rsidRDefault="00B053E6" w:rsidP="00B053E6">
      <w:pPr>
        <w:ind w:left="2124" w:hanging="2124"/>
        <w:rPr>
          <w:rFonts w:eastAsiaTheme="minorEastAsia"/>
        </w:rPr>
      </w:pPr>
      <w:r>
        <w:rPr>
          <w:rFonts w:eastAsiaTheme="minorEastAsia"/>
        </w:rPr>
        <w:tab/>
        <w:t xml:space="preserve">Das </w:t>
      </w:r>
      <w:proofErr w:type="spellStart"/>
      <w:r>
        <w:rPr>
          <w:rFonts w:eastAsiaTheme="minorEastAsia"/>
        </w:rPr>
        <w:t>Calciumcarbonat</w:t>
      </w:r>
      <w:proofErr w:type="spellEnd"/>
      <w:r>
        <w:rPr>
          <w:rFonts w:eastAsiaTheme="minorEastAsia"/>
        </w:rPr>
        <w:t xml:space="preserve"> reagiert in der sauren Lösung zu </w:t>
      </w:r>
      <w:proofErr w:type="spellStart"/>
      <w:r>
        <w:rPr>
          <w:rFonts w:eastAsiaTheme="minorEastAsia"/>
        </w:rPr>
        <w:t>Calciumionen</w:t>
      </w:r>
      <w:proofErr w:type="spellEnd"/>
      <w:r>
        <w:rPr>
          <w:rFonts w:eastAsiaTheme="minorEastAsia"/>
        </w:rPr>
        <w:t xml:space="preserve"> und Kohlenstoffdioxid, das als Gas aufsteigt.</w:t>
      </w:r>
    </w:p>
    <w:p w:rsidR="00B053E6" w:rsidRDefault="00B053E6" w:rsidP="00B053E6">
      <w:pPr>
        <w:ind w:left="2124" w:hanging="2124"/>
        <w:rPr>
          <w:rFonts w:eastAsiaTheme="minorEastAsia"/>
        </w:rPr>
      </w:pPr>
      <w:r>
        <w:rPr>
          <w:rFonts w:eastAsiaTheme="minorEastAsia"/>
        </w:rPr>
        <w:tab/>
      </w:r>
      <m:oMath>
        <m:r>
          <w:rPr>
            <w:rFonts w:ascii="Cambria Math" w:eastAsiaTheme="minorEastAsia" w:hAnsi="Cambria Math"/>
          </w:rPr>
          <m:t>Mg</m:t>
        </m:r>
        <m:sSub>
          <m:sSubPr>
            <m:ctrlPr>
              <w:rPr>
                <w:rFonts w:ascii="Cambria Math" w:eastAsiaTheme="minorEastAsia" w:hAnsi="Cambria Math"/>
                <w:i/>
              </w:rPr>
            </m:ctrlPr>
          </m:sSubPr>
          <m:e>
            <m:r>
              <w:rPr>
                <w:rFonts w:ascii="Cambria Math" w:eastAsiaTheme="minorEastAsia" w:hAnsi="Cambria Math"/>
              </w:rPr>
              <m:t>SO</m:t>
            </m:r>
          </m:e>
          <m:sub>
            <m:r>
              <w:rPr>
                <w:rFonts w:ascii="Cambria Math" w:eastAsiaTheme="minorEastAsia" w:hAnsi="Cambria Math"/>
              </w:rPr>
              <m:t>4(s)</m:t>
            </m:r>
          </m:sub>
        </m:sSub>
        <m:r>
          <w:rPr>
            <w:rFonts w:ascii="Cambria Math" w:eastAsiaTheme="minorEastAsia"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MgSO</m:t>
            </m:r>
          </m:e>
          <m:sub>
            <m:r>
              <w:rPr>
                <w:rFonts w:ascii="Cambria Math" w:hAnsi="Cambria Math"/>
              </w:rPr>
              <m:t>4(s)</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eastAsiaTheme="minorEastAsia" w:hAnsi="Cambria Math"/>
          </w:rPr>
          <m:t xml:space="preserve"> </m:t>
        </m:r>
      </m:oMath>
    </w:p>
    <w:p w:rsidR="00B053E6" w:rsidRDefault="00B053E6" w:rsidP="00B053E6">
      <w:pPr>
        <w:ind w:left="2124" w:hanging="2124"/>
      </w:pPr>
      <w:r>
        <w:tab/>
        <w:t>Das Magnesiumsulfat ist in Wasser nur schwer löslich.</w:t>
      </w:r>
    </w:p>
    <w:p w:rsidR="00B053E6" w:rsidRDefault="00B053E6" w:rsidP="00B053E6">
      <w:r>
        <w:tab/>
      </w:r>
      <w:r>
        <w:tab/>
      </w:r>
      <w:r>
        <w:tab/>
      </w:r>
      <m:oMath>
        <m:r>
          <w:rPr>
            <w:rFonts w:ascii="Cambria Math" w:hAnsi="Cambria Math"/>
          </w:rPr>
          <m:t>Fe</m:t>
        </m:r>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+2</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Fe</m:t>
            </m:r>
          </m:e>
          <m:sub>
            <m:r>
              <w:rPr>
                <w:rFonts w:ascii="Cambria Math" w:hAnsi="Cambria Math"/>
              </w:rPr>
              <m:t>(aq)</m:t>
            </m:r>
          </m:sub>
          <m:sup>
            <m:r>
              <w:rPr>
                <w:rFonts w:ascii="Cambria Math" w:hAnsi="Cambria Math"/>
              </w:rPr>
              <m:t>2+</m:t>
            </m:r>
          </m:sup>
        </m:sSubSup>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S</m:t>
            </m:r>
          </m:e>
          <m:sub>
            <m:r>
              <w:rPr>
                <w:rFonts w:ascii="Cambria Math" w:hAnsi="Cambria Math"/>
              </w:rPr>
              <m:t>(g)</m:t>
            </m:r>
          </m:sub>
        </m:sSub>
        <m:r>
          <w:rPr>
            <w:rFonts w:ascii="Cambria Math" w:hAnsi="Cambria Math"/>
          </w:rPr>
          <m:t xml:space="preserve"> </m:t>
        </m:r>
      </m:oMath>
    </w:p>
    <w:p w:rsidR="00B053E6" w:rsidRDefault="00B053E6" w:rsidP="00B053E6">
      <w:pPr>
        <w:ind w:left="2124"/>
      </w:pPr>
      <w:r>
        <w:t>Das Eisensulfid reagiert in der sauren Lösung zu Eisenionen und Schw</w:t>
      </w:r>
      <w:r>
        <w:t>e</w:t>
      </w:r>
      <w:r>
        <w:t>felwasserstoff, der nach faulen Eiern riecht.</w:t>
      </w:r>
    </w:p>
    <w:p w:rsidR="00B053E6" w:rsidRDefault="00B053E6" w:rsidP="00B053E6">
      <w:r>
        <w:tab/>
      </w:r>
      <w:r>
        <w:tab/>
      </w:r>
      <w:r>
        <w:tab/>
      </w:r>
      <m:oMath>
        <m:r>
          <w:rPr>
            <w:rFonts w:ascii="Cambria Math" w:hAnsi="Cambria Math"/>
          </w:rPr>
          <m:t>Na</m:t>
        </m:r>
        <m:sSub>
          <m:sSubPr>
            <m:ctrlPr>
              <w:rPr>
                <w:rFonts w:ascii="Cambria Math" w:hAnsi="Cambria Math"/>
                <w:i/>
              </w:rPr>
            </m:ctrlPr>
          </m:sSubPr>
          <m:e>
            <m:r>
              <w:rPr>
                <w:rFonts w:ascii="Cambria Math" w:hAnsi="Cambria Math"/>
              </w:rPr>
              <m:t>CH</m:t>
            </m:r>
          </m:e>
          <m:sub>
            <m:r>
              <w:rPr>
                <w:rFonts w:ascii="Cambria Math" w:hAnsi="Cambria Math"/>
              </w:rPr>
              <m:t>3</m:t>
            </m:r>
          </m:sub>
        </m:sSub>
        <m:sSub>
          <m:sSubPr>
            <m:ctrlPr>
              <w:rPr>
                <w:rFonts w:ascii="Cambria Math" w:hAnsi="Cambria Math"/>
                <w:i/>
              </w:rPr>
            </m:ctrlPr>
          </m:sSubPr>
          <m:e>
            <m:r>
              <w:rPr>
                <w:rFonts w:ascii="Cambria Math" w:hAnsi="Cambria Math"/>
              </w:rPr>
              <m:t>COO</m:t>
            </m:r>
          </m:e>
          <m:sub>
            <m:r>
              <w:rPr>
                <w:rFonts w:ascii="Cambria Math" w:hAnsi="Cambria Math"/>
              </w:rPr>
              <m:t>(s)</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(aq)</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Na</m:t>
            </m:r>
          </m:e>
          <m:sub>
            <m:r>
              <w:rPr>
                <w:rFonts w:ascii="Cambria Math" w:hAnsi="Cambria Math"/>
              </w:rPr>
              <m:t>(aq)</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CH</m:t>
            </m:r>
          </m:e>
          <m:sub>
            <m:r>
              <w:rPr>
                <w:rFonts w:ascii="Cambria Math" w:hAnsi="Cambria Math"/>
              </w:rPr>
              <m:t>3</m:t>
            </m:r>
          </m:sub>
        </m:sSub>
        <m:sSub>
          <m:sSubPr>
            <m:ctrlPr>
              <w:rPr>
                <w:rFonts w:ascii="Cambria Math" w:hAnsi="Cambria Math"/>
                <w:i/>
              </w:rPr>
            </m:ctrlPr>
          </m:sSubPr>
          <m:e>
            <m:r>
              <w:rPr>
                <w:rFonts w:ascii="Cambria Math" w:hAnsi="Cambria Math"/>
              </w:rPr>
              <m:t>COOH</m:t>
            </m:r>
          </m:e>
          <m:sub>
            <m:r>
              <w:rPr>
                <w:rFonts w:ascii="Cambria Math" w:hAnsi="Cambria Math"/>
              </w:rPr>
              <m:t>(l)</m:t>
            </m:r>
          </m:sub>
        </m:sSub>
        <m:r>
          <w:rPr>
            <w:rFonts w:ascii="Cambria Math" w:hAnsi="Cambria Math"/>
          </w:rPr>
          <m:t xml:space="preserve"> </m:t>
        </m:r>
      </m:oMath>
    </w:p>
    <w:p w:rsidR="00B053E6" w:rsidRDefault="00B053E6" w:rsidP="00B053E6">
      <w:pPr>
        <w:ind w:left="2124" w:firstLine="9"/>
      </w:pPr>
      <w:r>
        <w:t>Das Natriumacetat löst sich in der sauren Lösung, hierbei entstehen Na</w:t>
      </w:r>
      <w:r>
        <w:t>t</w:t>
      </w:r>
      <w:r>
        <w:t xml:space="preserve">rium-Ionen und Säurerest-Ionen werden </w:t>
      </w:r>
      <w:proofErr w:type="spellStart"/>
      <w:r>
        <w:t>protoniert</w:t>
      </w:r>
      <w:proofErr w:type="spellEnd"/>
      <w:r>
        <w:t>.</w:t>
      </w:r>
    </w:p>
    <w:p w:rsidR="00B053E6" w:rsidRDefault="00B053E6" w:rsidP="00B053E6">
      <w:r>
        <w:t xml:space="preserve">Entsorgung: </w:t>
      </w:r>
      <w:r>
        <w:tab/>
      </w:r>
      <w:r>
        <w:tab/>
        <w:t>Die Lösungen werden im Säure-Base-Behälter entsorgt.</w:t>
      </w:r>
    </w:p>
    <w:p w:rsidR="00B053E6" w:rsidRPr="00F73969" w:rsidRDefault="00B053E6" w:rsidP="00B053E6">
      <w:pPr>
        <w:ind w:left="2124" w:hanging="2124"/>
      </w:pPr>
      <w:r w:rsidRPr="00170D76">
        <w:rPr>
          <w:rFonts w:asciiTheme="majorHAnsi" w:hAnsiTheme="majorHAnsi"/>
          <w:noProof/>
          <w:sz w:val="16"/>
          <w:lang w:eastAsia="de-DE"/>
        </w:rPr>
        <w:pict>
          <v:shape id="_x0000_s1027" type="#_x0000_t202" style="position:absolute;left:0;text-align:left;margin-left:-1.05pt;margin-top:52.35pt;width:462.45pt;height:138.1pt;z-index:251661312;mso-width-relative:margin;mso-height-relative:margin" fillcolor="white [3201]" strokecolor="#f79646 [3209]" strokeweight="1pt">
            <v:stroke dashstyle="dash"/>
            <v:shadow color="#868686"/>
            <v:textbox style="mso-next-textbox:#_x0000_s1027">
              <w:txbxContent>
                <w:p w:rsidR="00B053E6" w:rsidRDefault="00B053E6" w:rsidP="00B053E6">
                  <w:pPr>
                    <w:rPr>
                      <w:color w:val="1F497D" w:themeColor="text2"/>
                    </w:rPr>
                  </w:pPr>
                  <w:r>
                    <w:rPr>
                      <w:color w:val="1F497D" w:themeColor="text2"/>
                    </w:rPr>
                    <w:t>Das Prinzip „Die starke Säure verdrängt die Schwache aus ihrem Salz“ kann im Rahmen dieser Experimente erarbeitet werden. Im Anschluss kann das Verhalten verschiedener Salze unter Zugabe von Basen überprüft werden.</w:t>
                  </w:r>
                </w:p>
                <w:p w:rsidR="00B053E6" w:rsidRPr="000D10FB" w:rsidRDefault="00B053E6" w:rsidP="00B053E6">
                  <w:pPr>
                    <w:rPr>
                      <w:color w:val="1F497D" w:themeColor="text2"/>
                    </w:rPr>
                  </w:pPr>
                  <w:r>
                    <w:rPr>
                      <w:color w:val="1F497D" w:themeColor="text2"/>
                    </w:rPr>
                    <w:t>Der Versuch kann als Schülerversuch durchgeführt werden, wenn der Raum entsprechend mit Abzügen ausgestattet ist. Gegebenenfalls kann die Zugabe von Salzsäure zu Eisensulfit als Le</w:t>
                  </w:r>
                  <w:r>
                    <w:rPr>
                      <w:color w:val="1F497D" w:themeColor="text2"/>
                    </w:rPr>
                    <w:t>h</w:t>
                  </w:r>
                  <w:r>
                    <w:rPr>
                      <w:color w:val="1F497D" w:themeColor="text2"/>
                    </w:rPr>
                    <w:t xml:space="preserve">rerversuch demonstriert und die anderen Salze von den </w:t>
                  </w:r>
                  <w:proofErr w:type="spellStart"/>
                  <w:r>
                    <w:rPr>
                      <w:color w:val="1F497D" w:themeColor="text2"/>
                    </w:rPr>
                    <w:t>SuS</w:t>
                  </w:r>
                  <w:proofErr w:type="spellEnd"/>
                  <w:r>
                    <w:rPr>
                      <w:color w:val="1F497D" w:themeColor="text2"/>
                    </w:rPr>
                    <w:t xml:space="preserve"> untersucht werden.</w:t>
                  </w:r>
                </w:p>
              </w:txbxContent>
            </v:textbox>
            <w10:wrap type="square"/>
          </v:shape>
        </w:pict>
      </w:r>
      <w:r>
        <w:t>Literatur:</w:t>
      </w:r>
      <w:r>
        <w:tab/>
      </w:r>
      <w:r w:rsidRPr="00C96F21">
        <w:rPr>
          <w:rFonts w:asciiTheme="majorHAnsi" w:eastAsia="Times New Roman" w:hAnsiTheme="majorHAnsi" w:cs="Arial"/>
          <w:color w:val="auto"/>
          <w:szCs w:val="31"/>
          <w:lang w:eastAsia="de-DE"/>
        </w:rPr>
        <w:t xml:space="preserve">K. Häusler, H. </w:t>
      </w:r>
      <w:proofErr w:type="spellStart"/>
      <w:r w:rsidRPr="00C96F21">
        <w:rPr>
          <w:rFonts w:asciiTheme="majorHAnsi" w:eastAsia="Times New Roman" w:hAnsiTheme="majorHAnsi" w:cs="Arial"/>
          <w:color w:val="auto"/>
          <w:szCs w:val="31"/>
          <w:lang w:eastAsia="de-DE"/>
        </w:rPr>
        <w:t>Rampf</w:t>
      </w:r>
      <w:proofErr w:type="spellEnd"/>
      <w:r w:rsidRPr="00C96F21">
        <w:rPr>
          <w:rFonts w:asciiTheme="majorHAnsi" w:eastAsia="Times New Roman" w:hAnsiTheme="majorHAnsi" w:cs="Arial"/>
          <w:color w:val="auto"/>
          <w:szCs w:val="31"/>
          <w:lang w:eastAsia="de-DE"/>
        </w:rPr>
        <w:t xml:space="preserve">, R. Reichelt, Experimente für den Chemieunterricht, </w:t>
      </w:r>
      <w:proofErr w:type="spellStart"/>
      <w:r w:rsidRPr="00C96F21">
        <w:rPr>
          <w:rFonts w:asciiTheme="majorHAnsi" w:eastAsia="Times New Roman" w:hAnsiTheme="majorHAnsi" w:cs="Arial"/>
          <w:color w:val="auto"/>
          <w:szCs w:val="31"/>
          <w:lang w:eastAsia="de-DE"/>
        </w:rPr>
        <w:t>Oldenbourg</w:t>
      </w:r>
      <w:proofErr w:type="spellEnd"/>
      <w:r w:rsidRPr="00C96F21">
        <w:rPr>
          <w:rFonts w:asciiTheme="majorHAnsi" w:eastAsia="Times New Roman" w:hAnsiTheme="majorHAnsi" w:cs="Arial"/>
          <w:color w:val="auto"/>
          <w:szCs w:val="31"/>
          <w:lang w:eastAsia="de-DE"/>
        </w:rPr>
        <w:t xml:space="preserve">, 1991, S. 115. </w:t>
      </w:r>
    </w:p>
    <w:p w:rsidR="00297E17" w:rsidRPr="00B053E6" w:rsidRDefault="00297E17">
      <w:pPr>
        <w:rPr>
          <w:rFonts w:asciiTheme="majorHAnsi" w:eastAsiaTheme="majorEastAsia" w:hAnsiTheme="majorHAnsi" w:cstheme="majorBidi"/>
          <w:b/>
          <w:bCs/>
          <w:szCs w:val="26"/>
        </w:rPr>
      </w:pPr>
    </w:p>
    <w:sectPr w:rsidR="00297E17" w:rsidRPr="00B053E6" w:rsidSect="00297E1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B053E6"/>
    <w:rsid w:val="00297E17"/>
    <w:rsid w:val="00AD7927"/>
    <w:rsid w:val="00B053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53E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053E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053E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053E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053E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053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053E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053E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053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053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53E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053E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053E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053E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053E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053E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053E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053E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053E6"/>
    <w:rPr>
      <w:rFonts w:asciiTheme="majorHAnsi" w:eastAsiaTheme="majorEastAsia" w:hAnsiTheme="majorHAnsi" w:cstheme="majorBidi"/>
      <w:i/>
      <w:iCs/>
      <w:color w:val="404040" w:themeColor="text1" w:themeTint="BF"/>
      <w:sz w:val="20"/>
      <w:szCs w:val="20"/>
    </w:rPr>
  </w:style>
  <w:style w:type="paragraph" w:styleId="Textkrper">
    <w:name w:val="Body Text"/>
    <w:basedOn w:val="Standard"/>
    <w:link w:val="TextkrperZchn"/>
    <w:uiPriority w:val="99"/>
    <w:unhideWhenUsed/>
    <w:rsid w:val="00B053E6"/>
    <w:pPr>
      <w:spacing w:after="120"/>
    </w:pPr>
  </w:style>
  <w:style w:type="character" w:customStyle="1" w:styleId="TextkrperZchn">
    <w:name w:val="Textkörper Zchn"/>
    <w:basedOn w:val="Absatz-Standardschriftart"/>
    <w:link w:val="Textkrper"/>
    <w:uiPriority w:val="99"/>
    <w:rsid w:val="00B053E6"/>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B053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3E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1715</Characters>
  <Application>Microsoft Office Word</Application>
  <DocSecurity>0</DocSecurity>
  <Lines>14</Lines>
  <Paragraphs>3</Paragraphs>
  <ScaleCrop>false</ScaleCrop>
  <Company>Frost-RL</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1</cp:revision>
  <dcterms:created xsi:type="dcterms:W3CDTF">2014-08-27T11:15:00Z</dcterms:created>
  <dcterms:modified xsi:type="dcterms:W3CDTF">2014-08-27T11:16:00Z</dcterms:modified>
</cp:coreProperties>
</file>