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D00B8A" w:rsidP="00954DC8">
      <w:r>
        <w:t>Sina Bachsmann</w:t>
      </w:r>
    </w:p>
    <w:p w:rsidR="00954DC8" w:rsidRDefault="00D00B8A" w:rsidP="00954DC8">
      <w:r>
        <w:t>Sommersemester</w:t>
      </w:r>
    </w:p>
    <w:p w:rsidR="00954DC8" w:rsidRDefault="00954DC8" w:rsidP="00954DC8">
      <w:r>
        <w:t xml:space="preserve">Klassenstufen </w:t>
      </w:r>
      <w:r w:rsidR="00002727">
        <w:t>9 &amp; 10</w:t>
      </w:r>
    </w:p>
    <w:p w:rsidR="00954DC8" w:rsidRDefault="00954DC8" w:rsidP="00954DC8">
      <w:r>
        <w:tab/>
      </w:r>
    </w:p>
    <w:p w:rsidR="008B7FD6" w:rsidRDefault="00556BD7" w:rsidP="00954DC8">
      <w:r>
        <w:rPr>
          <w:noProof/>
          <w:lang w:eastAsia="de-DE"/>
        </w:rPr>
        <w:drawing>
          <wp:anchor distT="0" distB="0" distL="114300" distR="114300" simplePos="0" relativeHeight="251693056" behindDoc="1" locked="0" layoutInCell="1" allowOverlap="1">
            <wp:simplePos x="0" y="0"/>
            <wp:positionH relativeFrom="column">
              <wp:posOffset>97790</wp:posOffset>
            </wp:positionH>
            <wp:positionV relativeFrom="paragraph">
              <wp:posOffset>102235</wp:posOffset>
            </wp:positionV>
            <wp:extent cx="4013200" cy="1821815"/>
            <wp:effectExtent l="114300" t="76200" r="101600" b="83185"/>
            <wp:wrapTight wrapText="bothSides">
              <wp:wrapPolygon edited="0">
                <wp:start x="-615" y="-903"/>
                <wp:lineTo x="-615" y="22586"/>
                <wp:lineTo x="22044" y="22586"/>
                <wp:lineTo x="22147" y="21005"/>
                <wp:lineTo x="22147" y="2710"/>
                <wp:lineTo x="22044" y="-678"/>
                <wp:lineTo x="22044" y="-903"/>
                <wp:lineTo x="-615" y="-903"/>
              </wp:wrapPolygon>
            </wp:wrapTight>
            <wp:docPr id="13" name="Grafik 12" descr="DSC0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76.JPG"/>
                    <pic:cNvPicPr/>
                  </pic:nvPicPr>
                  <pic:blipFill>
                    <a:blip r:embed="rId8" cstate="print"/>
                    <a:stretch>
                      <a:fillRect/>
                    </a:stretch>
                  </pic:blipFill>
                  <pic:spPr>
                    <a:xfrm>
                      <a:off x="0" y="0"/>
                      <a:ext cx="4013200" cy="1821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8B7FD6" w:rsidP="00954DC8"/>
    <w:p w:rsidR="00116103" w:rsidRDefault="00116103" w:rsidP="008B7FD6">
      <w:pPr>
        <w:rPr>
          <w:rFonts w:ascii="Times New Roman" w:hAnsi="Times New Roman"/>
          <w:sz w:val="52"/>
          <w:szCs w:val="24"/>
        </w:rPr>
      </w:pPr>
    </w:p>
    <w:p w:rsidR="00116103" w:rsidRDefault="00116103" w:rsidP="008B7FD6">
      <w:pPr>
        <w:rPr>
          <w:rFonts w:ascii="Times New Roman" w:hAnsi="Times New Roman"/>
          <w:sz w:val="52"/>
          <w:szCs w:val="24"/>
        </w:rPr>
      </w:pPr>
    </w:p>
    <w:p w:rsidR="00116103" w:rsidRDefault="00556BD7" w:rsidP="008B7FD6">
      <w:pPr>
        <w:rPr>
          <w:rFonts w:ascii="Times New Roman" w:hAnsi="Times New Roman"/>
          <w:sz w:val="52"/>
          <w:szCs w:val="24"/>
        </w:rPr>
      </w:pPr>
      <w:r>
        <w:rPr>
          <w:rFonts w:ascii="Times New Roman" w:hAnsi="Times New Roman"/>
          <w:noProof/>
          <w:sz w:val="52"/>
          <w:szCs w:val="24"/>
          <w:lang w:eastAsia="de-DE"/>
        </w:rPr>
        <w:drawing>
          <wp:anchor distT="0" distB="0" distL="114300" distR="114300" simplePos="0" relativeHeight="251692032" behindDoc="1" locked="0" layoutInCell="1" allowOverlap="1">
            <wp:simplePos x="0" y="0"/>
            <wp:positionH relativeFrom="column">
              <wp:posOffset>2366010</wp:posOffset>
            </wp:positionH>
            <wp:positionV relativeFrom="paragraph">
              <wp:posOffset>148590</wp:posOffset>
            </wp:positionV>
            <wp:extent cx="3400425" cy="2557780"/>
            <wp:effectExtent l="95250" t="76200" r="104775" b="71120"/>
            <wp:wrapTight wrapText="bothSides">
              <wp:wrapPolygon edited="0">
                <wp:start x="-605" y="-643"/>
                <wp:lineTo x="-605" y="22201"/>
                <wp:lineTo x="22024" y="22201"/>
                <wp:lineTo x="22145" y="22201"/>
                <wp:lineTo x="22266" y="20270"/>
                <wp:lineTo x="22266" y="1609"/>
                <wp:lineTo x="22145" y="-322"/>
                <wp:lineTo x="22024" y="-643"/>
                <wp:lineTo x="-605" y="-643"/>
              </wp:wrapPolygon>
            </wp:wrapTight>
            <wp:docPr id="14" name="Grafik 13" descr="DSC0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62.JPG"/>
                    <pic:cNvPicPr/>
                  </pic:nvPicPr>
                  <pic:blipFill>
                    <a:blip r:embed="rId9" cstate="print"/>
                    <a:stretch>
                      <a:fillRect/>
                    </a:stretch>
                  </pic:blipFill>
                  <pic:spPr>
                    <a:xfrm>
                      <a:off x="0" y="0"/>
                      <a:ext cx="3400425" cy="2557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16103" w:rsidRDefault="00116103" w:rsidP="008B7FD6">
      <w:pPr>
        <w:rPr>
          <w:rFonts w:ascii="Times New Roman" w:hAnsi="Times New Roman"/>
          <w:sz w:val="52"/>
          <w:szCs w:val="24"/>
        </w:rPr>
      </w:pPr>
    </w:p>
    <w:p w:rsidR="00116103" w:rsidRDefault="00116103" w:rsidP="008B7FD6">
      <w:pPr>
        <w:rPr>
          <w:rFonts w:ascii="Times New Roman" w:hAnsi="Times New Roman"/>
          <w:sz w:val="52"/>
          <w:szCs w:val="24"/>
        </w:rPr>
      </w:pPr>
    </w:p>
    <w:p w:rsidR="00116103" w:rsidRDefault="00116103" w:rsidP="008B7FD6">
      <w:pPr>
        <w:rPr>
          <w:rFonts w:ascii="Times New Roman" w:hAnsi="Times New Roman"/>
          <w:sz w:val="52"/>
          <w:szCs w:val="24"/>
        </w:rPr>
      </w:pPr>
    </w:p>
    <w:p w:rsidR="008B7FD6" w:rsidRDefault="00810A05" w:rsidP="008B7FD6">
      <w:pPr>
        <w:rPr>
          <w:rFonts w:ascii="Times New Roman" w:hAnsi="Times New Roman"/>
          <w:sz w:val="52"/>
          <w:szCs w:val="24"/>
        </w:rPr>
      </w:pPr>
      <w:r w:rsidRPr="00810A05">
        <w:rPr>
          <w:noProof/>
        </w:rPr>
        <w:pict>
          <v:shapetype id="_x0000_t32" coordsize="21600,21600" o:spt="32" o:oned="t" path="m,l21600,21600e" filled="f">
            <v:path arrowok="t" fillok="f" o:connecttype="none"/>
            <o:lock v:ext="edit" shapetype="t"/>
          </v:shapetype>
          <v:shape id="AutoShape 129" o:spid="_x0000_s1161" type="#_x0000_t32" style="position:absolute;left:0;text-align:left;margin-left:1.9pt;margin-top:44.15pt;width:448.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w:r>
    </w:p>
    <w:p w:rsidR="00556BD7" w:rsidRDefault="00556BD7" w:rsidP="00556BD7">
      <w:pPr>
        <w:autoSpaceDE w:val="0"/>
        <w:autoSpaceDN w:val="0"/>
        <w:adjustRightInd w:val="0"/>
        <w:jc w:val="center"/>
        <w:rPr>
          <w:rFonts w:ascii="Times New Roman" w:hAnsi="Times New Roman"/>
          <w:b/>
          <w:sz w:val="52"/>
          <w:szCs w:val="24"/>
        </w:rPr>
      </w:pPr>
      <w:r>
        <w:rPr>
          <w:rFonts w:ascii="Times New Roman" w:hAnsi="Times New Roman"/>
          <w:b/>
          <w:sz w:val="52"/>
          <w:szCs w:val="24"/>
        </w:rPr>
        <w:t>Halogene,</w:t>
      </w:r>
    </w:p>
    <w:p w:rsidR="0006684E" w:rsidRDefault="00810A05" w:rsidP="00556BD7">
      <w:pPr>
        <w:autoSpaceDE w:val="0"/>
        <w:autoSpaceDN w:val="0"/>
        <w:adjustRightInd w:val="0"/>
        <w:jc w:val="center"/>
        <w:rPr>
          <w:rFonts w:ascii="Times New Roman" w:hAnsi="Times New Roman"/>
          <w:b/>
          <w:sz w:val="52"/>
          <w:szCs w:val="24"/>
        </w:rPr>
      </w:pPr>
      <w:r w:rsidRPr="00810A05">
        <w:rPr>
          <w:noProof/>
        </w:rPr>
        <w:pict>
          <v:shape id="AutoShape 130" o:spid="_x0000_s1160" type="#_x0000_t32" style="position:absolute;left:0;text-align:left;margin-left:11.65pt;margin-top:36.6pt;width:426.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w:r>
      <w:r w:rsidR="00556BD7">
        <w:rPr>
          <w:rFonts w:ascii="Times New Roman" w:hAnsi="Times New Roman"/>
          <w:b/>
          <w:sz w:val="52"/>
          <w:szCs w:val="24"/>
        </w:rPr>
        <w:t xml:space="preserve"> Nachweise in Alltagsgegenständen</w:t>
      </w:r>
    </w:p>
    <w:p w:rsidR="008B7FD6" w:rsidRDefault="008B7FD6" w:rsidP="00954DC8">
      <w:pPr>
        <w:autoSpaceDE w:val="0"/>
        <w:autoSpaceDN w:val="0"/>
        <w:adjustRightInd w:val="0"/>
        <w:rPr>
          <w:noProof/>
          <w:lang w:eastAsia="de-DE"/>
        </w:rPr>
      </w:pPr>
    </w:p>
    <w:p w:rsidR="00A90BD6" w:rsidRDefault="00810A05">
      <w:pPr>
        <w:pStyle w:val="Inhaltsverzeichnisberschrift"/>
      </w:pPr>
      <w:r>
        <w:rPr>
          <w:noProof/>
        </w:rPr>
        <w:lastRenderedPageBreak/>
        <w:pict>
          <v:shapetype id="_x0000_t202" coordsize="21600,21600" o:spt="202" path="m,l,21600r21600,l21600,xe">
            <v:stroke joinstyle="miter"/>
            <v:path gradientshapeok="t" o:connecttype="rect"/>
          </v:shapetype>
          <v:shape id="Text Box 121" o:spid="_x0000_s1159" type="#_x0000_t202" style="position:absolute;margin-left:0;margin-top:0;width:469.2pt;height:167pt;z-index:25165516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" strokecolor="#9bbb59" strokeweight="1pt">
            <v:stroke dashstyle="dash"/>
            <v:shadow color="#868686"/>
            <v:textbox>
              <w:txbxContent>
                <w:p w:rsidR="00666F2E" w:rsidRDefault="00666F2E">
                  <w:pPr>
                    <w:pBdr>
                      <w:bottom w:val="single" w:sz="6" w:space="1" w:color="auto"/>
                    </w:pBdr>
                    <w:rPr>
                      <w:b/>
                    </w:rPr>
                  </w:pPr>
                  <w:r w:rsidRPr="00A90BD6">
                    <w:rPr>
                      <w:b/>
                    </w:rPr>
                    <w:t>Auf einen Blick:</w:t>
                  </w:r>
                </w:p>
                <w:p w:rsidR="00666F2E" w:rsidRDefault="00666F2E" w:rsidP="004944F3">
                  <w:pPr>
                    <w:rPr>
                      <w:color w:val="000000" w:themeColor="text1"/>
                    </w:rPr>
                  </w:pPr>
                  <w:r>
                    <w:rPr>
                      <w:color w:val="000000" w:themeColor="text1"/>
                    </w:rPr>
                    <w:t>Dieses Protokoll enthält einen Lehrerversuch und vier Schülerversuche zum Thema Halogene in Alltagsgegenständen. In allen Versuchen geht es darum, Nachweisreaktionen auf Alltagsgege</w:t>
                  </w:r>
                  <w:r>
                    <w:rPr>
                      <w:color w:val="000000" w:themeColor="text1"/>
                    </w:rPr>
                    <w:t>n</w:t>
                  </w:r>
                  <w:r>
                    <w:rPr>
                      <w:color w:val="000000" w:themeColor="text1"/>
                    </w:rPr>
                    <w:t>stände anzuwenden, um Halogene zu identifizieren. Dabei handelt es sich bei den Versuchen V1- V4 um qualitative Versuche. In Versuch V5 wird hingegen eine quantitative Messung von Chl</w:t>
                  </w:r>
                  <w:r>
                    <w:rPr>
                      <w:color w:val="000000" w:themeColor="text1"/>
                    </w:rPr>
                    <w:t>o</w:t>
                  </w:r>
                  <w:r>
                    <w:rPr>
                      <w:color w:val="000000" w:themeColor="text1"/>
                    </w:rPr>
                    <w:t>rid-Ionen durchgeführt.</w:t>
                  </w:r>
                </w:p>
                <w:p w:rsidR="00666F2E" w:rsidRPr="00116103" w:rsidRDefault="00666F2E" w:rsidP="004944F3">
                  <w:pPr>
                    <w:rPr>
                      <w:i/>
                      <w:color w:val="000000" w:themeColor="text1"/>
                    </w:rPr>
                  </w:pPr>
                  <w:r>
                    <w:rPr>
                      <w:color w:val="000000" w:themeColor="text1"/>
                    </w:rPr>
                    <w:t>Das Arbeitsblatt „Fluorid-Ionen in Zahnpasta“ kann ergänzend zu V2 verwendet werden.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E26180" w:rsidRDefault="00E26180">
      <w:pPr>
        <w:pStyle w:val="Inhaltsverzeichnisberschrift"/>
      </w:pPr>
      <w:r w:rsidRPr="00E26180">
        <w:rPr>
          <w:color w:val="auto"/>
        </w:rPr>
        <w:t>Inhalt</w:t>
      </w:r>
    </w:p>
    <w:p w:rsidR="00E26180" w:rsidRPr="00E26180" w:rsidRDefault="00E26180" w:rsidP="00E26180"/>
    <w:p w:rsidR="00DB074E" w:rsidRDefault="00810A05">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96168468" w:history="1">
        <w:r w:rsidR="00DB074E" w:rsidRPr="00364B3D">
          <w:rPr>
            <w:rStyle w:val="Hyperlink"/>
            <w:noProof/>
          </w:rPr>
          <w:t>1</w:t>
        </w:r>
        <w:r w:rsidR="00DB074E">
          <w:rPr>
            <w:rFonts w:asciiTheme="minorHAnsi" w:eastAsiaTheme="minorEastAsia" w:hAnsiTheme="minorHAnsi" w:cstheme="minorBidi"/>
            <w:noProof/>
            <w:color w:val="auto"/>
            <w:lang w:eastAsia="de-DE"/>
          </w:rPr>
          <w:tab/>
        </w:r>
        <w:r w:rsidR="00DB074E" w:rsidRPr="00364B3D">
          <w:rPr>
            <w:rStyle w:val="Hyperlink"/>
            <w:noProof/>
          </w:rPr>
          <w:t>Lehrerversuche</w:t>
        </w:r>
        <w:r w:rsidR="00DB074E">
          <w:rPr>
            <w:noProof/>
            <w:webHidden/>
          </w:rPr>
          <w:tab/>
        </w:r>
        <w:r>
          <w:rPr>
            <w:noProof/>
            <w:webHidden/>
          </w:rPr>
          <w:fldChar w:fldCharType="begin"/>
        </w:r>
        <w:r w:rsidR="00DB074E">
          <w:rPr>
            <w:noProof/>
            <w:webHidden/>
          </w:rPr>
          <w:instrText xml:space="preserve"> PAGEREF _Toc396168468 \h </w:instrText>
        </w:r>
        <w:r>
          <w:rPr>
            <w:noProof/>
            <w:webHidden/>
          </w:rPr>
        </w:r>
        <w:r>
          <w:rPr>
            <w:noProof/>
            <w:webHidden/>
          </w:rPr>
          <w:fldChar w:fldCharType="separate"/>
        </w:r>
        <w:r w:rsidR="00D031AF">
          <w:rPr>
            <w:noProof/>
            <w:webHidden/>
          </w:rPr>
          <w:t>2</w:t>
        </w:r>
        <w:r>
          <w:rPr>
            <w:noProof/>
            <w:webHidden/>
          </w:rPr>
          <w:fldChar w:fldCharType="end"/>
        </w:r>
      </w:hyperlink>
    </w:p>
    <w:p w:rsidR="00DB074E" w:rsidRDefault="00810A0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8469" w:history="1">
        <w:r w:rsidR="00DB074E" w:rsidRPr="00364B3D">
          <w:rPr>
            <w:rStyle w:val="Hyperlink"/>
            <w:noProof/>
          </w:rPr>
          <w:t>1.1</w:t>
        </w:r>
        <w:r w:rsidR="00DB074E">
          <w:rPr>
            <w:rFonts w:asciiTheme="minorHAnsi" w:eastAsiaTheme="minorEastAsia" w:hAnsiTheme="minorHAnsi" w:cstheme="minorBidi"/>
            <w:noProof/>
            <w:color w:val="auto"/>
            <w:lang w:eastAsia="de-DE"/>
          </w:rPr>
          <w:tab/>
        </w:r>
        <w:r w:rsidR="00DB074E" w:rsidRPr="00364B3D">
          <w:rPr>
            <w:rStyle w:val="Hyperlink"/>
            <w:noProof/>
          </w:rPr>
          <w:t>V 1 – Jodat-Nachweis in jodiertem Speisesalz</w:t>
        </w:r>
        <w:r w:rsidR="00DB074E">
          <w:rPr>
            <w:noProof/>
            <w:webHidden/>
          </w:rPr>
          <w:tab/>
        </w:r>
        <w:r>
          <w:rPr>
            <w:noProof/>
            <w:webHidden/>
          </w:rPr>
          <w:fldChar w:fldCharType="begin"/>
        </w:r>
        <w:r w:rsidR="00DB074E">
          <w:rPr>
            <w:noProof/>
            <w:webHidden/>
          </w:rPr>
          <w:instrText xml:space="preserve"> PAGEREF _Toc396168469 \h </w:instrText>
        </w:r>
        <w:r>
          <w:rPr>
            <w:noProof/>
            <w:webHidden/>
          </w:rPr>
        </w:r>
        <w:r>
          <w:rPr>
            <w:noProof/>
            <w:webHidden/>
          </w:rPr>
          <w:fldChar w:fldCharType="separate"/>
        </w:r>
        <w:r w:rsidR="00D031AF">
          <w:rPr>
            <w:noProof/>
            <w:webHidden/>
          </w:rPr>
          <w:t>2</w:t>
        </w:r>
        <w:r>
          <w:rPr>
            <w:noProof/>
            <w:webHidden/>
          </w:rPr>
          <w:fldChar w:fldCharType="end"/>
        </w:r>
      </w:hyperlink>
    </w:p>
    <w:p w:rsidR="00DB074E" w:rsidRDefault="00810A05">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168470" w:history="1">
        <w:r w:rsidR="00DB074E" w:rsidRPr="00364B3D">
          <w:rPr>
            <w:rStyle w:val="Hyperlink"/>
            <w:noProof/>
          </w:rPr>
          <w:t>2</w:t>
        </w:r>
        <w:r w:rsidR="00DB074E">
          <w:rPr>
            <w:rFonts w:asciiTheme="minorHAnsi" w:eastAsiaTheme="minorEastAsia" w:hAnsiTheme="minorHAnsi" w:cstheme="minorBidi"/>
            <w:noProof/>
            <w:color w:val="auto"/>
            <w:lang w:eastAsia="de-DE"/>
          </w:rPr>
          <w:tab/>
        </w:r>
        <w:r w:rsidR="00DB074E" w:rsidRPr="00364B3D">
          <w:rPr>
            <w:rStyle w:val="Hyperlink"/>
            <w:noProof/>
          </w:rPr>
          <w:t>Schülerversuche</w:t>
        </w:r>
        <w:r w:rsidR="00DB074E">
          <w:rPr>
            <w:noProof/>
            <w:webHidden/>
          </w:rPr>
          <w:tab/>
        </w:r>
        <w:r>
          <w:rPr>
            <w:noProof/>
            <w:webHidden/>
          </w:rPr>
          <w:fldChar w:fldCharType="begin"/>
        </w:r>
        <w:r w:rsidR="00DB074E">
          <w:rPr>
            <w:noProof/>
            <w:webHidden/>
          </w:rPr>
          <w:instrText xml:space="preserve"> PAGEREF _Toc396168470 \h </w:instrText>
        </w:r>
        <w:r>
          <w:rPr>
            <w:noProof/>
            <w:webHidden/>
          </w:rPr>
        </w:r>
        <w:r>
          <w:rPr>
            <w:noProof/>
            <w:webHidden/>
          </w:rPr>
          <w:fldChar w:fldCharType="separate"/>
        </w:r>
        <w:r w:rsidR="00D031AF">
          <w:rPr>
            <w:noProof/>
            <w:webHidden/>
          </w:rPr>
          <w:t>5</w:t>
        </w:r>
        <w:r>
          <w:rPr>
            <w:noProof/>
            <w:webHidden/>
          </w:rPr>
          <w:fldChar w:fldCharType="end"/>
        </w:r>
      </w:hyperlink>
    </w:p>
    <w:p w:rsidR="00DB074E" w:rsidRDefault="00810A0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8471" w:history="1">
        <w:r w:rsidR="00DB074E" w:rsidRPr="00364B3D">
          <w:rPr>
            <w:rStyle w:val="Hyperlink"/>
            <w:noProof/>
          </w:rPr>
          <w:t>2.1</w:t>
        </w:r>
        <w:r w:rsidR="00DB074E">
          <w:rPr>
            <w:rFonts w:asciiTheme="minorHAnsi" w:eastAsiaTheme="minorEastAsia" w:hAnsiTheme="minorHAnsi" w:cstheme="minorBidi"/>
            <w:noProof/>
            <w:color w:val="auto"/>
            <w:lang w:eastAsia="de-DE"/>
          </w:rPr>
          <w:tab/>
        </w:r>
        <w:r w:rsidR="00DB074E" w:rsidRPr="00364B3D">
          <w:rPr>
            <w:rStyle w:val="Hyperlink"/>
            <w:noProof/>
          </w:rPr>
          <w:t>V 2-Fluorid- Nachweis in Zahnpasta</w:t>
        </w:r>
        <w:r w:rsidR="00DB074E">
          <w:rPr>
            <w:noProof/>
            <w:webHidden/>
          </w:rPr>
          <w:tab/>
        </w:r>
        <w:r>
          <w:rPr>
            <w:noProof/>
            <w:webHidden/>
          </w:rPr>
          <w:fldChar w:fldCharType="begin"/>
        </w:r>
        <w:r w:rsidR="00DB074E">
          <w:rPr>
            <w:noProof/>
            <w:webHidden/>
          </w:rPr>
          <w:instrText xml:space="preserve"> PAGEREF _Toc396168471 \h </w:instrText>
        </w:r>
        <w:r>
          <w:rPr>
            <w:noProof/>
            <w:webHidden/>
          </w:rPr>
        </w:r>
        <w:r>
          <w:rPr>
            <w:noProof/>
            <w:webHidden/>
          </w:rPr>
          <w:fldChar w:fldCharType="separate"/>
        </w:r>
        <w:r w:rsidR="00D031AF">
          <w:rPr>
            <w:noProof/>
            <w:webHidden/>
          </w:rPr>
          <w:t>5</w:t>
        </w:r>
        <w:r>
          <w:rPr>
            <w:noProof/>
            <w:webHidden/>
          </w:rPr>
          <w:fldChar w:fldCharType="end"/>
        </w:r>
      </w:hyperlink>
    </w:p>
    <w:p w:rsidR="00DB074E" w:rsidRDefault="00810A0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8472" w:history="1">
        <w:r w:rsidR="00DB074E" w:rsidRPr="00364B3D">
          <w:rPr>
            <w:rStyle w:val="Hyperlink"/>
            <w:noProof/>
          </w:rPr>
          <w:t>2.2</w:t>
        </w:r>
        <w:r w:rsidR="00DB074E">
          <w:rPr>
            <w:rFonts w:asciiTheme="minorHAnsi" w:eastAsiaTheme="minorEastAsia" w:hAnsiTheme="minorHAnsi" w:cstheme="minorBidi"/>
            <w:noProof/>
            <w:color w:val="auto"/>
            <w:lang w:eastAsia="de-DE"/>
          </w:rPr>
          <w:tab/>
        </w:r>
        <w:r w:rsidR="00DB074E" w:rsidRPr="00364B3D">
          <w:rPr>
            <w:rStyle w:val="Hyperlink"/>
            <w:noProof/>
          </w:rPr>
          <w:t>V 3 – Chlorid-Nachweis in Alltagsgegenständen</w:t>
        </w:r>
        <w:r w:rsidR="00DB074E">
          <w:rPr>
            <w:noProof/>
            <w:webHidden/>
          </w:rPr>
          <w:tab/>
        </w:r>
        <w:r>
          <w:rPr>
            <w:noProof/>
            <w:webHidden/>
          </w:rPr>
          <w:fldChar w:fldCharType="begin"/>
        </w:r>
        <w:r w:rsidR="00DB074E">
          <w:rPr>
            <w:noProof/>
            <w:webHidden/>
          </w:rPr>
          <w:instrText xml:space="preserve"> PAGEREF _Toc396168472 \h </w:instrText>
        </w:r>
        <w:r>
          <w:rPr>
            <w:noProof/>
            <w:webHidden/>
          </w:rPr>
        </w:r>
        <w:r>
          <w:rPr>
            <w:noProof/>
            <w:webHidden/>
          </w:rPr>
          <w:fldChar w:fldCharType="separate"/>
        </w:r>
        <w:r w:rsidR="00D031AF">
          <w:rPr>
            <w:noProof/>
            <w:webHidden/>
          </w:rPr>
          <w:t>7</w:t>
        </w:r>
        <w:r>
          <w:rPr>
            <w:noProof/>
            <w:webHidden/>
          </w:rPr>
          <w:fldChar w:fldCharType="end"/>
        </w:r>
      </w:hyperlink>
    </w:p>
    <w:p w:rsidR="00DB074E" w:rsidRDefault="00810A0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8473" w:history="1">
        <w:r w:rsidR="00DB074E" w:rsidRPr="00364B3D">
          <w:rPr>
            <w:rStyle w:val="Hyperlink"/>
            <w:noProof/>
          </w:rPr>
          <w:t>2.3</w:t>
        </w:r>
        <w:r w:rsidR="00DB074E">
          <w:rPr>
            <w:rFonts w:asciiTheme="minorHAnsi" w:eastAsiaTheme="minorEastAsia" w:hAnsiTheme="minorHAnsi" w:cstheme="minorBidi"/>
            <w:noProof/>
            <w:color w:val="auto"/>
            <w:lang w:eastAsia="de-DE"/>
          </w:rPr>
          <w:tab/>
        </w:r>
        <w:r w:rsidR="00DB074E" w:rsidRPr="00364B3D">
          <w:rPr>
            <w:rStyle w:val="Hyperlink"/>
            <w:noProof/>
          </w:rPr>
          <w:t>V 4- Untersuchung von Speisesalz</w:t>
        </w:r>
        <w:r w:rsidR="00DB074E">
          <w:rPr>
            <w:noProof/>
            <w:webHidden/>
          </w:rPr>
          <w:tab/>
        </w:r>
        <w:r>
          <w:rPr>
            <w:noProof/>
            <w:webHidden/>
          </w:rPr>
          <w:fldChar w:fldCharType="begin"/>
        </w:r>
        <w:r w:rsidR="00DB074E">
          <w:rPr>
            <w:noProof/>
            <w:webHidden/>
          </w:rPr>
          <w:instrText xml:space="preserve"> PAGEREF _Toc396168473 \h </w:instrText>
        </w:r>
        <w:r>
          <w:rPr>
            <w:noProof/>
            <w:webHidden/>
          </w:rPr>
        </w:r>
        <w:r>
          <w:rPr>
            <w:noProof/>
            <w:webHidden/>
          </w:rPr>
          <w:fldChar w:fldCharType="separate"/>
        </w:r>
        <w:r w:rsidR="00D031AF">
          <w:rPr>
            <w:noProof/>
            <w:webHidden/>
          </w:rPr>
          <w:t>8</w:t>
        </w:r>
        <w:r>
          <w:rPr>
            <w:noProof/>
            <w:webHidden/>
          </w:rPr>
          <w:fldChar w:fldCharType="end"/>
        </w:r>
      </w:hyperlink>
    </w:p>
    <w:p w:rsidR="00DB074E" w:rsidRDefault="00810A0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8474" w:history="1">
        <w:r w:rsidR="00DB074E" w:rsidRPr="00364B3D">
          <w:rPr>
            <w:rStyle w:val="Hyperlink"/>
            <w:noProof/>
          </w:rPr>
          <w:t>2.4</w:t>
        </w:r>
        <w:r w:rsidR="00DB074E">
          <w:rPr>
            <w:rFonts w:asciiTheme="minorHAnsi" w:eastAsiaTheme="minorEastAsia" w:hAnsiTheme="minorHAnsi" w:cstheme="minorBidi"/>
            <w:noProof/>
            <w:color w:val="auto"/>
            <w:lang w:eastAsia="de-DE"/>
          </w:rPr>
          <w:tab/>
        </w:r>
        <w:r w:rsidR="00DB074E" w:rsidRPr="00364B3D">
          <w:rPr>
            <w:rStyle w:val="Hyperlink"/>
            <w:noProof/>
          </w:rPr>
          <w:t>V 5 – Qualitativer Nachweis von Chlorid-Ionen</w:t>
        </w:r>
        <w:r w:rsidR="00DB074E">
          <w:rPr>
            <w:noProof/>
            <w:webHidden/>
          </w:rPr>
          <w:tab/>
        </w:r>
        <w:r>
          <w:rPr>
            <w:noProof/>
            <w:webHidden/>
          </w:rPr>
          <w:fldChar w:fldCharType="begin"/>
        </w:r>
        <w:r w:rsidR="00DB074E">
          <w:rPr>
            <w:noProof/>
            <w:webHidden/>
          </w:rPr>
          <w:instrText xml:space="preserve"> PAGEREF _Toc396168474 \h </w:instrText>
        </w:r>
        <w:r>
          <w:rPr>
            <w:noProof/>
            <w:webHidden/>
          </w:rPr>
        </w:r>
        <w:r>
          <w:rPr>
            <w:noProof/>
            <w:webHidden/>
          </w:rPr>
          <w:fldChar w:fldCharType="separate"/>
        </w:r>
        <w:r w:rsidR="00D031AF">
          <w:rPr>
            <w:noProof/>
            <w:webHidden/>
          </w:rPr>
          <w:t>11</w:t>
        </w:r>
        <w:r>
          <w:rPr>
            <w:noProof/>
            <w:webHidden/>
          </w:rPr>
          <w:fldChar w:fldCharType="end"/>
        </w:r>
      </w:hyperlink>
    </w:p>
    <w:p w:rsidR="00DB074E" w:rsidRDefault="00810A05">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168475" w:history="1">
        <w:r w:rsidR="00DB074E" w:rsidRPr="00364B3D">
          <w:rPr>
            <w:rStyle w:val="Hyperlink"/>
            <w:noProof/>
          </w:rPr>
          <w:t>3</w:t>
        </w:r>
        <w:r w:rsidR="00DB074E">
          <w:rPr>
            <w:rFonts w:asciiTheme="minorHAnsi" w:eastAsiaTheme="minorEastAsia" w:hAnsiTheme="minorHAnsi" w:cstheme="minorBidi"/>
            <w:noProof/>
            <w:color w:val="auto"/>
            <w:lang w:eastAsia="de-DE"/>
          </w:rPr>
          <w:tab/>
        </w:r>
        <w:r w:rsidR="00DB074E" w:rsidRPr="00364B3D">
          <w:rPr>
            <w:rStyle w:val="Hyperlink"/>
            <w:noProof/>
          </w:rPr>
          <w:t>Reflexion des Arbeitsblattes</w:t>
        </w:r>
        <w:r w:rsidR="00DB074E">
          <w:rPr>
            <w:noProof/>
            <w:webHidden/>
          </w:rPr>
          <w:tab/>
        </w:r>
        <w:r>
          <w:rPr>
            <w:noProof/>
            <w:webHidden/>
          </w:rPr>
          <w:fldChar w:fldCharType="begin"/>
        </w:r>
        <w:r w:rsidR="00DB074E">
          <w:rPr>
            <w:noProof/>
            <w:webHidden/>
          </w:rPr>
          <w:instrText xml:space="preserve"> PAGEREF _Toc396168475 \h </w:instrText>
        </w:r>
        <w:r>
          <w:rPr>
            <w:noProof/>
            <w:webHidden/>
          </w:rPr>
        </w:r>
        <w:r>
          <w:rPr>
            <w:noProof/>
            <w:webHidden/>
          </w:rPr>
          <w:fldChar w:fldCharType="separate"/>
        </w:r>
        <w:r w:rsidR="00D031AF">
          <w:rPr>
            <w:noProof/>
            <w:webHidden/>
          </w:rPr>
          <w:t>15</w:t>
        </w:r>
        <w:r>
          <w:rPr>
            <w:noProof/>
            <w:webHidden/>
          </w:rPr>
          <w:fldChar w:fldCharType="end"/>
        </w:r>
      </w:hyperlink>
    </w:p>
    <w:p w:rsidR="00DB074E" w:rsidRDefault="00810A0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8476" w:history="1">
        <w:r w:rsidR="00DB074E" w:rsidRPr="00364B3D">
          <w:rPr>
            <w:rStyle w:val="Hyperlink"/>
            <w:noProof/>
          </w:rPr>
          <w:t>3.1</w:t>
        </w:r>
        <w:r w:rsidR="00DB074E">
          <w:rPr>
            <w:rFonts w:asciiTheme="minorHAnsi" w:eastAsiaTheme="minorEastAsia" w:hAnsiTheme="minorHAnsi" w:cstheme="minorBidi"/>
            <w:noProof/>
            <w:color w:val="auto"/>
            <w:lang w:eastAsia="de-DE"/>
          </w:rPr>
          <w:tab/>
        </w:r>
        <w:r w:rsidR="00DB074E" w:rsidRPr="00364B3D">
          <w:rPr>
            <w:rStyle w:val="Hyperlink"/>
            <w:noProof/>
          </w:rPr>
          <w:t>Erwartungshorizont (Kerncurriculum)</w:t>
        </w:r>
        <w:r w:rsidR="00DB074E">
          <w:rPr>
            <w:noProof/>
            <w:webHidden/>
          </w:rPr>
          <w:tab/>
        </w:r>
        <w:r>
          <w:rPr>
            <w:noProof/>
            <w:webHidden/>
          </w:rPr>
          <w:fldChar w:fldCharType="begin"/>
        </w:r>
        <w:r w:rsidR="00DB074E">
          <w:rPr>
            <w:noProof/>
            <w:webHidden/>
          </w:rPr>
          <w:instrText xml:space="preserve"> PAGEREF _Toc396168476 \h </w:instrText>
        </w:r>
        <w:r>
          <w:rPr>
            <w:noProof/>
            <w:webHidden/>
          </w:rPr>
        </w:r>
        <w:r>
          <w:rPr>
            <w:noProof/>
            <w:webHidden/>
          </w:rPr>
          <w:fldChar w:fldCharType="separate"/>
        </w:r>
        <w:r w:rsidR="00D031AF">
          <w:rPr>
            <w:noProof/>
            <w:webHidden/>
          </w:rPr>
          <w:t>15</w:t>
        </w:r>
        <w:r>
          <w:rPr>
            <w:noProof/>
            <w:webHidden/>
          </w:rPr>
          <w:fldChar w:fldCharType="end"/>
        </w:r>
      </w:hyperlink>
    </w:p>
    <w:p w:rsidR="00DB074E" w:rsidRDefault="00810A05">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8477" w:history="1">
        <w:r w:rsidR="00DB074E" w:rsidRPr="00364B3D">
          <w:rPr>
            <w:rStyle w:val="Hyperlink"/>
            <w:noProof/>
          </w:rPr>
          <w:t>3.2</w:t>
        </w:r>
        <w:r w:rsidR="00DB074E">
          <w:rPr>
            <w:rFonts w:asciiTheme="minorHAnsi" w:eastAsiaTheme="minorEastAsia" w:hAnsiTheme="minorHAnsi" w:cstheme="minorBidi"/>
            <w:noProof/>
            <w:color w:val="auto"/>
            <w:lang w:eastAsia="de-DE"/>
          </w:rPr>
          <w:tab/>
        </w:r>
        <w:r w:rsidR="00DB074E" w:rsidRPr="00364B3D">
          <w:rPr>
            <w:rStyle w:val="Hyperlink"/>
            <w:noProof/>
          </w:rPr>
          <w:t>Erwartungshorizont (Inhaltlich)</w:t>
        </w:r>
        <w:r w:rsidR="00DB074E">
          <w:rPr>
            <w:noProof/>
            <w:webHidden/>
          </w:rPr>
          <w:tab/>
        </w:r>
        <w:r>
          <w:rPr>
            <w:noProof/>
            <w:webHidden/>
          </w:rPr>
          <w:fldChar w:fldCharType="begin"/>
        </w:r>
        <w:r w:rsidR="00DB074E">
          <w:rPr>
            <w:noProof/>
            <w:webHidden/>
          </w:rPr>
          <w:instrText xml:space="preserve"> PAGEREF _Toc396168477 \h </w:instrText>
        </w:r>
        <w:r>
          <w:rPr>
            <w:noProof/>
            <w:webHidden/>
          </w:rPr>
        </w:r>
        <w:r>
          <w:rPr>
            <w:noProof/>
            <w:webHidden/>
          </w:rPr>
          <w:fldChar w:fldCharType="separate"/>
        </w:r>
        <w:r w:rsidR="00D031AF">
          <w:rPr>
            <w:noProof/>
            <w:webHidden/>
          </w:rPr>
          <w:t>15</w:t>
        </w:r>
        <w:r>
          <w:rPr>
            <w:noProof/>
            <w:webHidden/>
          </w:rPr>
          <w:fldChar w:fldCharType="end"/>
        </w:r>
      </w:hyperlink>
    </w:p>
    <w:p w:rsidR="00E26180" w:rsidRDefault="00810A05">
      <w:r>
        <w:fldChar w:fldCharType="end"/>
      </w:r>
    </w:p>
    <w:p w:rsidR="00E26180" w:rsidRDefault="00E26180" w:rsidP="00E26180"/>
    <w:p w:rsidR="00E26180" w:rsidRDefault="00E26180" w:rsidP="00E26180"/>
    <w:p w:rsidR="0086227B" w:rsidRDefault="00E26180" w:rsidP="00D00B8A">
      <w:pPr>
        <w:rPr>
          <w:b/>
          <w:sz w:val="24"/>
        </w:rPr>
      </w:pPr>
      <w:r>
        <w:br w:type="page"/>
      </w:r>
      <w:r w:rsidR="00D00B8A" w:rsidRPr="00D040C9">
        <w:rPr>
          <w:b/>
          <w:sz w:val="24"/>
        </w:rPr>
        <w:lastRenderedPageBreak/>
        <w:t>Beschreibung</w:t>
      </w:r>
      <w:r w:rsidR="0086227B" w:rsidRPr="00D040C9">
        <w:rPr>
          <w:b/>
          <w:sz w:val="24"/>
        </w:rPr>
        <w:t xml:space="preserve"> </w:t>
      </w:r>
      <w:r w:rsidR="000D10FB" w:rsidRPr="00D040C9">
        <w:rPr>
          <w:b/>
          <w:sz w:val="24"/>
        </w:rPr>
        <w:t xml:space="preserve">des Themas und zugehörige Lernziele </w:t>
      </w:r>
    </w:p>
    <w:p w:rsidR="00B90635" w:rsidRDefault="00CF4120" w:rsidP="00D00B8A">
      <w:pPr>
        <w:rPr>
          <w:color w:val="auto"/>
        </w:rPr>
      </w:pPr>
      <w:r>
        <w:rPr>
          <w:color w:val="auto"/>
        </w:rPr>
        <w:t>Die Halogene bilden eine eigene Familie der Elemente und damit die siebte Hauptgruppe im Periodensystem der Elemente. Sie kommen in vielfacherweise in der Natur vor und werden auch häufig in Alltagsgegenständen wie z.B. Zahnpasta, Deodorant oder Speisesalz eingesetzt. Der Nachweis der Halogene insbesondere in Alltagsgegenständen ist das Thema dieser Versuchsre</w:t>
      </w:r>
      <w:r>
        <w:rPr>
          <w:color w:val="auto"/>
        </w:rPr>
        <w:t>i</w:t>
      </w:r>
      <w:r>
        <w:rPr>
          <w:color w:val="auto"/>
        </w:rPr>
        <w:t>he.</w:t>
      </w:r>
    </w:p>
    <w:p w:rsidR="00CF4120" w:rsidRPr="00CF4120" w:rsidRDefault="00DB074E" w:rsidP="00D00B8A">
      <w:pPr>
        <w:rPr>
          <w:color w:val="auto"/>
        </w:rPr>
      </w:pPr>
      <w:r>
        <w:rPr>
          <w:color w:val="auto"/>
        </w:rPr>
        <w:t>Die Halogenid-Ionen treten im Kerncurriculum als ergänzende Differenzierung des Fachwissens im Basiskonzept Stoff-Teilchen auf. Die SuS sollen Nachweisreaktionen anwenden und dabei explizit qualitative Nachweisreaktionen durchführen. Diese Kompetenz der Erkenntnisgewi</w:t>
      </w:r>
      <w:r>
        <w:rPr>
          <w:color w:val="auto"/>
        </w:rPr>
        <w:t>n</w:t>
      </w:r>
      <w:r>
        <w:rPr>
          <w:color w:val="auto"/>
        </w:rPr>
        <w:t>nung wird mit den folgenden Versuchen besonders gefördert, indem Halogene in verschiedenen Alltagsgegenständen mit unterschiedlichen Nachweisreaktionen identifiziert werden.</w:t>
      </w:r>
      <w:r w:rsidR="00861F32">
        <w:rPr>
          <w:color w:val="auto"/>
        </w:rPr>
        <w:t xml:space="preserve"> So weisen die SuS in </w:t>
      </w:r>
      <w:r w:rsidR="00756D7B">
        <w:rPr>
          <w:color w:val="auto"/>
        </w:rPr>
        <w:t xml:space="preserve">Jodat in </w:t>
      </w:r>
      <w:r w:rsidR="00861F32">
        <w:rPr>
          <w:color w:val="auto"/>
        </w:rPr>
        <w:t xml:space="preserve">Versuch 1 </w:t>
      </w:r>
      <w:r w:rsidR="00756D7B">
        <w:rPr>
          <w:color w:val="auto"/>
        </w:rPr>
        <w:t xml:space="preserve">„Jodat-Nachweis in jodiertem Speisesalz“ </w:t>
      </w:r>
      <w:r w:rsidR="00861F32">
        <w:rPr>
          <w:color w:val="auto"/>
        </w:rPr>
        <w:t xml:space="preserve">und </w:t>
      </w:r>
      <w:r w:rsidR="00756D7B">
        <w:rPr>
          <w:color w:val="auto"/>
        </w:rPr>
        <w:t xml:space="preserve">Versuch </w:t>
      </w:r>
      <w:r w:rsidR="00861F32">
        <w:rPr>
          <w:color w:val="auto"/>
        </w:rPr>
        <w:t xml:space="preserve">4 </w:t>
      </w:r>
      <w:r w:rsidR="00756D7B">
        <w:rPr>
          <w:color w:val="auto"/>
        </w:rPr>
        <w:t>„Unters</w:t>
      </w:r>
      <w:r w:rsidR="00756D7B">
        <w:rPr>
          <w:color w:val="auto"/>
        </w:rPr>
        <w:t>u</w:t>
      </w:r>
      <w:r w:rsidR="00756D7B">
        <w:rPr>
          <w:color w:val="auto"/>
        </w:rPr>
        <w:t>chung von</w:t>
      </w:r>
      <w:r w:rsidR="00861F32">
        <w:rPr>
          <w:color w:val="auto"/>
        </w:rPr>
        <w:t xml:space="preserve"> Speisesalz</w:t>
      </w:r>
      <w:r w:rsidR="00756D7B">
        <w:rPr>
          <w:color w:val="auto"/>
        </w:rPr>
        <w:t>“</w:t>
      </w:r>
      <w:r w:rsidR="00861F32">
        <w:rPr>
          <w:color w:val="auto"/>
        </w:rPr>
        <w:t xml:space="preserve"> nach. Außerdem werden Fluorid-Ionen ebenfalls in Salz, aber auch in Zahnpasta nachgewiesen. Verschiedene Lebensmittel werden in Versuch 5 </w:t>
      </w:r>
      <w:r w:rsidR="00756D7B">
        <w:rPr>
          <w:color w:val="auto"/>
        </w:rPr>
        <w:t>„Qualitativer Nac</w:t>
      </w:r>
      <w:r w:rsidR="00756D7B">
        <w:rPr>
          <w:color w:val="auto"/>
        </w:rPr>
        <w:t>h</w:t>
      </w:r>
      <w:r w:rsidR="00756D7B">
        <w:rPr>
          <w:color w:val="auto"/>
        </w:rPr>
        <w:t xml:space="preserve">weis von Chlorid-Ionen“ </w:t>
      </w:r>
      <w:r w:rsidR="00861F32">
        <w:rPr>
          <w:color w:val="auto"/>
        </w:rPr>
        <w:t>auf den Chlorid-Ionengehalt überprüft.</w:t>
      </w:r>
      <w:r>
        <w:rPr>
          <w:color w:val="auto"/>
        </w:rPr>
        <w:t xml:space="preserve"> Das zu Versuch V2 „Fluorid-Nachweis in Zahnpasta“ ergänzende Arbeitsblatt fördert und fordert insbesondere auch das im Kerncurriculum genannte Planen von geeigneten Untersuchungen und die kritische Auswertung der Ergebnisse.</w:t>
      </w:r>
    </w:p>
    <w:p w:rsidR="0086227B" w:rsidRDefault="00977ED8" w:rsidP="0086227B">
      <w:pPr>
        <w:pStyle w:val="berschrift1"/>
      </w:pPr>
      <w:bookmarkStart w:id="0" w:name="_Toc396168468"/>
      <w:r>
        <w:t>Lehrer</w:t>
      </w:r>
      <w:r w:rsidR="00A0582F">
        <w:t>versuche</w:t>
      </w:r>
      <w:bookmarkEnd w:id="0"/>
      <w:r w:rsidR="000D10FB">
        <w:t xml:space="preserve"> </w:t>
      </w:r>
    </w:p>
    <w:p w:rsidR="00401750" w:rsidRDefault="00810A05" w:rsidP="00401750">
      <w:pPr>
        <w:pStyle w:val="berschrift2"/>
      </w:pPr>
      <w:r>
        <w:rPr>
          <w:noProof/>
        </w:rPr>
        <w:pict>
          <v:shape id="Text Box 60" o:spid="_x0000_s1158" type="#_x0000_t202" style="position:absolute;left:0;text-align:left;margin-left:-.05pt;margin-top:32.2pt;width:462.45pt;height:43.2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666F2E" w:rsidRPr="009368EE" w:rsidRDefault="00666F2E" w:rsidP="000D10FB">
                  <w:pPr>
                    <w:rPr>
                      <w:color w:val="auto"/>
                    </w:rPr>
                  </w:pPr>
                  <w:r>
                    <w:rPr>
                      <w:color w:val="auto"/>
                    </w:rPr>
                    <w:t>Dieser Versuch bietet eine Alternative zum klassischen Jod-Stärke-Nachweis und erweitert damit das Spektrum der Nachweisreaktionen.</w:t>
                  </w:r>
                </w:p>
              </w:txbxContent>
            </v:textbox>
            <w10:wrap type="square"/>
          </v:shape>
        </w:pict>
      </w:r>
      <w:bookmarkStart w:id="1" w:name="_Toc396168469"/>
      <w:r w:rsidR="00401750">
        <w:t xml:space="preserve">V 1 – </w:t>
      </w:r>
      <w:r w:rsidR="00D85610">
        <w:t>Jod</w:t>
      </w:r>
      <w:r w:rsidR="00B90635">
        <w:t>at-N</w:t>
      </w:r>
      <w:r w:rsidR="00D85610">
        <w:t>achweis in jodiertem Speisesalz</w:t>
      </w:r>
      <w:bookmarkEnd w:id="1"/>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CD03BD" w:rsidTr="003818CE">
        <w:tc>
          <w:tcPr>
            <w:tcW w:w="9322" w:type="dxa"/>
            <w:gridSpan w:val="9"/>
            <w:shd w:val="clear" w:color="auto" w:fill="4F81BD"/>
            <w:vAlign w:val="center"/>
          </w:tcPr>
          <w:p w:rsidR="00D76F6F" w:rsidRPr="00CD03BD" w:rsidRDefault="00D76F6F" w:rsidP="003818CE">
            <w:pPr>
              <w:spacing w:after="0"/>
              <w:jc w:val="center"/>
              <w:rPr>
                <w:b/>
                <w:bCs/>
              </w:rPr>
            </w:pPr>
            <w:r w:rsidRPr="00CD03BD">
              <w:rPr>
                <w:b/>
                <w:bCs/>
              </w:rPr>
              <w:t>Gefahrenstoffe</w:t>
            </w:r>
          </w:p>
        </w:tc>
      </w:tr>
      <w:tr w:rsidR="00D76F6F" w:rsidRPr="00CD03BD"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CD03BD" w:rsidRDefault="00D85610" w:rsidP="00D76F6F">
            <w:pPr>
              <w:spacing w:after="0" w:line="276" w:lineRule="auto"/>
              <w:jc w:val="center"/>
              <w:rPr>
                <w:b/>
                <w:bCs/>
              </w:rPr>
            </w:pPr>
            <w:r>
              <w:rPr>
                <w:sz w:val="20"/>
              </w:rPr>
              <w:t>jodiertes Speisesalz</w:t>
            </w:r>
          </w:p>
        </w:tc>
        <w:tc>
          <w:tcPr>
            <w:tcW w:w="3177" w:type="dxa"/>
            <w:gridSpan w:val="3"/>
            <w:tcBorders>
              <w:top w:val="single" w:sz="8" w:space="0" w:color="4F81BD"/>
              <w:bottom w:val="single" w:sz="8" w:space="0" w:color="4F81BD"/>
            </w:tcBorders>
            <w:shd w:val="clear" w:color="auto" w:fill="auto"/>
            <w:vAlign w:val="center"/>
          </w:tcPr>
          <w:p w:rsidR="00D76F6F" w:rsidRPr="00CD03BD" w:rsidRDefault="00D85610" w:rsidP="003818CE">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CD03BD" w:rsidRDefault="00D85610" w:rsidP="00D76F6F">
            <w:pPr>
              <w:spacing w:after="0"/>
              <w:jc w:val="center"/>
            </w:pPr>
            <w:r>
              <w:rPr>
                <w:sz w:val="20"/>
              </w:rPr>
              <w:t>-</w:t>
            </w:r>
          </w:p>
        </w:tc>
      </w:tr>
      <w:tr w:rsidR="00D76F6F" w:rsidRPr="00CD03BD" w:rsidTr="00D76F6F">
        <w:trPr>
          <w:trHeight w:val="434"/>
        </w:trPr>
        <w:tc>
          <w:tcPr>
            <w:tcW w:w="3027" w:type="dxa"/>
            <w:gridSpan w:val="3"/>
            <w:shd w:val="clear" w:color="auto" w:fill="auto"/>
            <w:vAlign w:val="center"/>
          </w:tcPr>
          <w:p w:rsidR="00D76F6F" w:rsidRPr="00CD03BD" w:rsidRDefault="00D85610" w:rsidP="00D76F6F">
            <w:pPr>
              <w:spacing w:after="0" w:line="276" w:lineRule="auto"/>
              <w:jc w:val="center"/>
              <w:rPr>
                <w:bCs/>
                <w:sz w:val="20"/>
              </w:rPr>
            </w:pPr>
            <w:r>
              <w:rPr>
                <w:color w:val="auto"/>
                <w:sz w:val="20"/>
                <w:szCs w:val="20"/>
              </w:rPr>
              <w:t>Chloroform</w:t>
            </w:r>
          </w:p>
        </w:tc>
        <w:tc>
          <w:tcPr>
            <w:tcW w:w="3177" w:type="dxa"/>
            <w:gridSpan w:val="3"/>
            <w:shd w:val="clear" w:color="auto" w:fill="auto"/>
            <w:vAlign w:val="center"/>
          </w:tcPr>
          <w:p w:rsidR="00D76F6F" w:rsidRPr="00CD03BD" w:rsidRDefault="00846E54" w:rsidP="003818CE">
            <w:pPr>
              <w:pStyle w:val="Beschriftung"/>
              <w:spacing w:after="0"/>
              <w:jc w:val="center"/>
              <w:rPr>
                <w:sz w:val="20"/>
              </w:rPr>
            </w:pPr>
            <w:r w:rsidRPr="00846E54">
              <w:rPr>
                <w:sz w:val="20"/>
              </w:rPr>
              <w:t>H351 H302 H373 H315</w:t>
            </w:r>
          </w:p>
        </w:tc>
        <w:tc>
          <w:tcPr>
            <w:tcW w:w="3118" w:type="dxa"/>
            <w:gridSpan w:val="3"/>
            <w:shd w:val="clear" w:color="auto" w:fill="auto"/>
            <w:vAlign w:val="center"/>
          </w:tcPr>
          <w:p w:rsidR="00D76F6F" w:rsidRPr="00CD03BD" w:rsidRDefault="00846E54" w:rsidP="003818CE">
            <w:pPr>
              <w:pStyle w:val="Beschriftung"/>
              <w:spacing w:after="0"/>
              <w:jc w:val="center"/>
              <w:rPr>
                <w:sz w:val="20"/>
              </w:rPr>
            </w:pPr>
            <w:r w:rsidRPr="00846E54">
              <w:rPr>
                <w:sz w:val="20"/>
              </w:rPr>
              <w:t xml:space="preserve">P302+P352 P314 </w:t>
            </w:r>
          </w:p>
        </w:tc>
      </w:tr>
      <w:tr w:rsidR="00D85610" w:rsidRPr="00CD03BD" w:rsidTr="00D76F6F">
        <w:trPr>
          <w:trHeight w:val="434"/>
        </w:trPr>
        <w:tc>
          <w:tcPr>
            <w:tcW w:w="3027" w:type="dxa"/>
            <w:gridSpan w:val="3"/>
            <w:shd w:val="clear" w:color="auto" w:fill="auto"/>
            <w:vAlign w:val="center"/>
          </w:tcPr>
          <w:p w:rsidR="00D85610" w:rsidRDefault="00556BD7" w:rsidP="00D76F6F">
            <w:pPr>
              <w:spacing w:after="0" w:line="276" w:lineRule="auto"/>
              <w:jc w:val="center"/>
              <w:rPr>
                <w:color w:val="auto"/>
                <w:sz w:val="20"/>
                <w:szCs w:val="20"/>
              </w:rPr>
            </w:pPr>
            <w:r>
              <w:rPr>
                <w:color w:val="auto"/>
                <w:sz w:val="20"/>
                <w:szCs w:val="20"/>
              </w:rPr>
              <w:t xml:space="preserve">konz. </w:t>
            </w:r>
            <w:r w:rsidR="00D85610">
              <w:rPr>
                <w:color w:val="auto"/>
                <w:sz w:val="20"/>
                <w:szCs w:val="20"/>
              </w:rPr>
              <w:t>Salzsäure</w:t>
            </w:r>
          </w:p>
        </w:tc>
        <w:tc>
          <w:tcPr>
            <w:tcW w:w="3177" w:type="dxa"/>
            <w:gridSpan w:val="3"/>
            <w:shd w:val="clear" w:color="auto" w:fill="auto"/>
            <w:vAlign w:val="center"/>
          </w:tcPr>
          <w:p w:rsidR="00D85610" w:rsidRPr="0040597A" w:rsidRDefault="00846E54" w:rsidP="003818CE">
            <w:pPr>
              <w:pStyle w:val="Beschriftung"/>
              <w:spacing w:after="0"/>
              <w:jc w:val="center"/>
              <w:rPr>
                <w:sz w:val="20"/>
              </w:rPr>
            </w:pPr>
            <w:r w:rsidRPr="00846E54">
              <w:rPr>
                <w:sz w:val="20"/>
              </w:rPr>
              <w:t xml:space="preserve">H314 H335 H290 </w:t>
            </w:r>
          </w:p>
        </w:tc>
        <w:tc>
          <w:tcPr>
            <w:tcW w:w="3118" w:type="dxa"/>
            <w:gridSpan w:val="3"/>
            <w:shd w:val="clear" w:color="auto" w:fill="auto"/>
            <w:vAlign w:val="center"/>
          </w:tcPr>
          <w:p w:rsidR="00D85610" w:rsidRPr="0040597A" w:rsidRDefault="00846E54" w:rsidP="003818CE">
            <w:pPr>
              <w:pStyle w:val="Beschriftung"/>
              <w:spacing w:after="0"/>
              <w:jc w:val="center"/>
              <w:rPr>
                <w:sz w:val="20"/>
              </w:rPr>
            </w:pPr>
            <w:r w:rsidRPr="00846E54">
              <w:rPr>
                <w:sz w:val="20"/>
              </w:rPr>
              <w:t>P280 P301+P330+P331 P305+P351+P338</w:t>
            </w:r>
          </w:p>
        </w:tc>
      </w:tr>
      <w:tr w:rsidR="00D76F6F" w:rsidRPr="00CD03BD"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CD03BD" w:rsidRDefault="00D26184" w:rsidP="00D76F6F">
            <w:pPr>
              <w:spacing w:after="0"/>
              <w:jc w:val="center"/>
              <w:rPr>
                <w:b/>
                <w:bCs/>
              </w:rPr>
            </w:pPr>
            <w:r>
              <w:rPr>
                <w:b/>
                <w:noProof/>
                <w:lang w:eastAsia="de-DE"/>
              </w:rPr>
              <w:drawing>
                <wp:inline distT="0" distB="0" distL="0" distR="0">
                  <wp:extent cx="500380" cy="500380"/>
                  <wp:effectExtent l="1905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CD03BD" w:rsidRDefault="00846E54" w:rsidP="00D76F6F">
            <w:pPr>
              <w:spacing w:after="0"/>
              <w:jc w:val="center"/>
            </w:pPr>
            <w:r>
              <w:object w:dxaOrig="10800" w:dyaOrig="10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0.2pt;height:40.2pt" o:ole="">
                  <v:imagedata r:id="rId11" o:title="" gain="19661f" blacklevel="22938f" grayscale="t"/>
                </v:shape>
                <o:OLEObject Type="Embed" ProgID="PBrush" ShapeID="_x0000_i1030" DrawAspect="Content" ObjectID="_1471704059" r:id="rId12"/>
              </w:object>
            </w:r>
          </w:p>
        </w:tc>
        <w:tc>
          <w:tcPr>
            <w:tcW w:w="1009" w:type="dxa"/>
            <w:tcBorders>
              <w:top w:val="single" w:sz="8" w:space="0" w:color="4F81BD"/>
              <w:bottom w:val="single" w:sz="8" w:space="0" w:color="4F81BD"/>
            </w:tcBorders>
            <w:shd w:val="clear" w:color="auto" w:fill="auto"/>
            <w:vAlign w:val="center"/>
          </w:tcPr>
          <w:p w:rsidR="00D76F6F" w:rsidRPr="00CD03BD" w:rsidRDefault="00846E54" w:rsidP="00D76F6F">
            <w:pPr>
              <w:spacing w:after="0"/>
              <w:jc w:val="center"/>
            </w:pPr>
            <w:r>
              <w:object w:dxaOrig="10800" w:dyaOrig="10815">
                <v:shape id="_x0000_i1031" type="#_x0000_t75" style="width:40.2pt;height:40.2pt" o:ole="">
                  <v:imagedata r:id="rId13" o:title="" gain="19661f" blacklevel="22938f" grayscale="t"/>
                </v:shape>
                <o:OLEObject Type="Embed" ProgID="PBrush" ShapeID="_x0000_i1031" DrawAspect="Content" ObjectID="_1471704060" r:id="rId14"/>
              </w:object>
            </w:r>
          </w:p>
        </w:tc>
        <w:tc>
          <w:tcPr>
            <w:tcW w:w="1009" w:type="dxa"/>
            <w:tcBorders>
              <w:top w:val="single" w:sz="8" w:space="0" w:color="4F81BD"/>
              <w:bottom w:val="single" w:sz="8" w:space="0" w:color="4F81BD"/>
            </w:tcBorders>
            <w:shd w:val="clear" w:color="auto" w:fill="auto"/>
            <w:vAlign w:val="center"/>
          </w:tcPr>
          <w:p w:rsidR="00D76F6F" w:rsidRPr="00CD03BD" w:rsidRDefault="00D26184" w:rsidP="00D76F6F">
            <w:pPr>
              <w:spacing w:after="0"/>
              <w:jc w:val="center"/>
            </w:pPr>
            <w:r>
              <w:rPr>
                <w:noProof/>
                <w:lang w:eastAsia="de-DE"/>
              </w:rPr>
              <w:drawing>
                <wp:inline distT="0" distB="0" distL="0" distR="0">
                  <wp:extent cx="500380" cy="500380"/>
                  <wp:effectExtent l="19050" t="0" r="0" b="0"/>
                  <wp:docPr id="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CD03BD" w:rsidRDefault="00846E54" w:rsidP="00D76F6F">
            <w:pPr>
              <w:spacing w:after="0"/>
              <w:jc w:val="center"/>
            </w:pPr>
            <w:r>
              <w:object w:dxaOrig="10815" w:dyaOrig="10815">
                <v:shape id="_x0000_i1032" type="#_x0000_t75" style="width:43pt;height:43pt" o:ole="">
                  <v:imagedata r:id="rId16" o:title="" gain="19661f" blacklevel="22938f" grayscale="t"/>
                </v:shape>
                <o:OLEObject Type="Embed" ProgID="PBrush" ShapeID="_x0000_i1032" DrawAspect="Content" ObjectID="_1471704061" r:id="rId17"/>
              </w:object>
            </w:r>
          </w:p>
        </w:tc>
        <w:tc>
          <w:tcPr>
            <w:tcW w:w="993" w:type="dxa"/>
            <w:tcBorders>
              <w:top w:val="single" w:sz="8" w:space="0" w:color="4F81BD"/>
              <w:bottom w:val="single" w:sz="8" w:space="0" w:color="4F81BD"/>
            </w:tcBorders>
            <w:shd w:val="clear" w:color="auto" w:fill="auto"/>
            <w:vAlign w:val="center"/>
          </w:tcPr>
          <w:p w:rsidR="00D76F6F" w:rsidRPr="00CD03BD" w:rsidRDefault="00846E54" w:rsidP="00D76F6F">
            <w:pPr>
              <w:spacing w:after="0"/>
              <w:jc w:val="center"/>
            </w:pPr>
            <w:r>
              <w:object w:dxaOrig="10815" w:dyaOrig="10815">
                <v:shape id="_x0000_i1033" type="#_x0000_t75" style="width:40.2pt;height:40.2pt" o:ole="">
                  <v:imagedata r:id="rId18" o:title=""/>
                </v:shape>
                <o:OLEObject Type="Embed" ProgID="PBrush" ShapeID="_x0000_i1033" DrawAspect="Content" ObjectID="_1471704062" r:id="rId19"/>
              </w:object>
            </w:r>
          </w:p>
        </w:tc>
        <w:tc>
          <w:tcPr>
            <w:tcW w:w="975" w:type="dxa"/>
            <w:tcBorders>
              <w:top w:val="single" w:sz="8" w:space="0" w:color="4F81BD"/>
              <w:bottom w:val="single" w:sz="8" w:space="0" w:color="4F81BD"/>
            </w:tcBorders>
            <w:shd w:val="clear" w:color="auto" w:fill="auto"/>
            <w:vAlign w:val="center"/>
          </w:tcPr>
          <w:p w:rsidR="00D76F6F" w:rsidRPr="00CD03BD" w:rsidRDefault="00D26184" w:rsidP="00D76F6F">
            <w:pPr>
              <w:spacing w:after="0"/>
              <w:jc w:val="center"/>
            </w:pPr>
            <w:r>
              <w:rPr>
                <w:noProof/>
                <w:lang w:eastAsia="de-DE"/>
              </w:rPr>
              <w:drawing>
                <wp:inline distT="0" distB="0" distL="0" distR="0">
                  <wp:extent cx="500380" cy="500380"/>
                  <wp:effectExtent l="19050" t="0" r="0" b="0"/>
                  <wp:docPr id="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CD03BD" w:rsidRDefault="00D26184" w:rsidP="00D76F6F">
            <w:pPr>
              <w:spacing w:after="0"/>
              <w:jc w:val="center"/>
            </w:pPr>
            <w:r>
              <w:rPr>
                <w:noProof/>
                <w:lang w:eastAsia="de-DE"/>
              </w:rPr>
              <w:drawing>
                <wp:inline distT="0" distB="0" distL="0" distR="0">
                  <wp:extent cx="509270" cy="509270"/>
                  <wp:effectExtent l="19050" t="0" r="5080" b="0"/>
                  <wp:docPr id="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CD03BD" w:rsidRDefault="00D26184" w:rsidP="00D76F6F">
            <w:pPr>
              <w:spacing w:after="0"/>
              <w:jc w:val="center"/>
            </w:pPr>
            <w:r>
              <w:rPr>
                <w:noProof/>
                <w:lang w:eastAsia="de-DE"/>
              </w:rPr>
              <w:drawing>
                <wp:inline distT="0" distB="0" distL="0" distR="0">
                  <wp:extent cx="500380" cy="500380"/>
                  <wp:effectExtent l="1905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846E54">
        <w:t>Reagenzglas, Pipetten, Spatel, Stopfen</w:t>
      </w:r>
    </w:p>
    <w:p w:rsidR="008E1A25" w:rsidRPr="00ED07C2" w:rsidRDefault="00A9233D" w:rsidP="008E1A25">
      <w:pPr>
        <w:tabs>
          <w:tab w:val="left" w:pos="1701"/>
          <w:tab w:val="left" w:pos="1985"/>
        </w:tabs>
        <w:ind w:left="1980" w:hanging="1980"/>
      </w:pPr>
      <w:r>
        <w:lastRenderedPageBreak/>
        <w:t>Chemikalien:</w:t>
      </w:r>
      <w:r>
        <w:tab/>
      </w:r>
      <w:r>
        <w:tab/>
      </w:r>
      <w:r w:rsidR="00846E54">
        <w:t>jodiertes Sp</w:t>
      </w:r>
      <w:r w:rsidR="00556BD7">
        <w:t>eisesalz, Chloroform, Salzsäure</w:t>
      </w:r>
    </w:p>
    <w:p w:rsidR="00795241" w:rsidRDefault="008E1A25" w:rsidP="00846E54">
      <w:pPr>
        <w:tabs>
          <w:tab w:val="left" w:pos="1701"/>
          <w:tab w:val="left" w:pos="1985"/>
        </w:tabs>
        <w:ind w:left="1980" w:hanging="1980"/>
      </w:pPr>
      <w:r>
        <w:t>Du</w:t>
      </w:r>
      <w:r w:rsidR="0040597A">
        <w:t xml:space="preserve">rchführung: </w:t>
      </w:r>
      <w:r w:rsidR="0040597A">
        <w:tab/>
      </w:r>
      <w:r w:rsidR="0040597A">
        <w:tab/>
      </w:r>
      <w:r w:rsidR="00846E54">
        <w:t>Zunächst wird ein Spatel jodiertes Speisesalz in Wasser gelöst und mit Chloroform unterschichtet. Dann wird tropfenweise Salzsäure hinzugefügt und vorsichtig geschüttelt.</w:t>
      </w:r>
    </w:p>
    <w:p w:rsidR="008E1A25" w:rsidRDefault="00795241" w:rsidP="008E1A25">
      <w:pPr>
        <w:tabs>
          <w:tab w:val="left" w:pos="1701"/>
          <w:tab w:val="left" w:pos="1985"/>
        </w:tabs>
        <w:ind w:left="1980" w:hanging="1980"/>
      </w:pPr>
      <w:r>
        <w:t>Beobachtung:</w:t>
      </w:r>
      <w:r>
        <w:tab/>
      </w:r>
      <w:r>
        <w:tab/>
      </w:r>
      <w:proofErr w:type="gramStart"/>
      <w:r w:rsidR="00846E54">
        <w:t>Beim</w:t>
      </w:r>
      <w:proofErr w:type="gramEnd"/>
      <w:r w:rsidR="00846E54">
        <w:t xml:space="preserve"> Unterschichten mit Chloroform entstehen zwei Phasen. Nach der Z</w:t>
      </w:r>
      <w:r w:rsidR="00846E54">
        <w:t>u</w:t>
      </w:r>
      <w:r w:rsidR="00846E54">
        <w:t>gabe der Salzsäure färbt sich die untere Phase schwach rosa.</w:t>
      </w:r>
    </w:p>
    <w:p w:rsidR="00795241" w:rsidRDefault="00861F32" w:rsidP="00861F32">
      <w:pPr>
        <w:keepNext/>
        <w:tabs>
          <w:tab w:val="left" w:pos="1701"/>
          <w:tab w:val="left" w:pos="1985"/>
        </w:tabs>
        <w:ind w:left="1980" w:hanging="1980"/>
        <w:jc w:val="center"/>
      </w:pPr>
      <w:r>
        <w:tab/>
      </w:r>
      <w:r w:rsidR="007A5A2F">
        <w:rPr>
          <w:noProof/>
          <w:lang w:eastAsia="de-DE"/>
        </w:rPr>
        <w:drawing>
          <wp:inline distT="0" distB="0" distL="0" distR="0">
            <wp:extent cx="1496290" cy="2906981"/>
            <wp:effectExtent l="19050" t="0" r="8660" b="0"/>
            <wp:docPr id="8" name="Grafik 7" descr="DSC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225.JPG"/>
                    <pic:cNvPicPr/>
                  </pic:nvPicPr>
                  <pic:blipFill>
                    <a:blip r:embed="rId23" cstate="print"/>
                    <a:stretch>
                      <a:fillRect/>
                    </a:stretch>
                  </pic:blipFill>
                  <pic:spPr>
                    <a:xfrm>
                      <a:off x="0" y="0"/>
                      <a:ext cx="1497816" cy="2909946"/>
                    </a:xfrm>
                    <a:prstGeom prst="rect">
                      <a:avLst/>
                    </a:prstGeom>
                  </pic:spPr>
                </pic:pic>
              </a:graphicData>
            </a:graphic>
          </wp:inline>
        </w:drawing>
      </w:r>
    </w:p>
    <w:p w:rsidR="00B901F6" w:rsidRDefault="00795241" w:rsidP="00795241">
      <w:pPr>
        <w:pStyle w:val="Beschriftung"/>
        <w:jc w:val="center"/>
      </w:pPr>
      <w:r>
        <w:t xml:space="preserve">Abbildung </w:t>
      </w:r>
      <w:fldSimple w:instr=" SEQ Abbildung \* ARABIC ">
        <w:r w:rsidR="00D031AF">
          <w:rPr>
            <w:noProof/>
          </w:rPr>
          <w:t>1</w:t>
        </w:r>
      </w:fldSimple>
      <w:r>
        <w:t xml:space="preserve">: Das Bild zeigt </w:t>
      </w:r>
      <w:r w:rsidR="009A0563">
        <w:t>die Rosafärbung in der unteren Phase</w:t>
      </w:r>
    </w:p>
    <w:p w:rsidR="00994634" w:rsidRDefault="008E1A25" w:rsidP="00994634">
      <w:pPr>
        <w:tabs>
          <w:tab w:val="left" w:pos="1701"/>
          <w:tab w:val="left" w:pos="1985"/>
        </w:tabs>
        <w:ind w:left="1980" w:hanging="1980"/>
      </w:pPr>
      <w:r>
        <w:t>De</w:t>
      </w:r>
      <w:r w:rsidR="0040597A">
        <w:t>utung:</w:t>
      </w:r>
      <w:r w:rsidR="0040597A">
        <w:tab/>
      </w:r>
      <w:r w:rsidR="0040597A">
        <w:tab/>
      </w:r>
      <w:r w:rsidR="00846E54">
        <w:t>Bei der Zugabe</w:t>
      </w:r>
      <w:r w:rsidR="00827CEF">
        <w:t xml:space="preserve"> von Salzsäure</w:t>
      </w:r>
      <w:r w:rsidR="00846E54">
        <w:t xml:space="preserve"> wird das in Speisesalz enthaltene Jodat zu Jod </w:t>
      </w:r>
      <w:r w:rsidR="00827CEF">
        <w:t xml:space="preserve">reduziert. Dieses löst sich in der organischen </w:t>
      </w:r>
      <w:proofErr w:type="spellStart"/>
      <w:r w:rsidR="00827CEF">
        <w:t>Chloroformphase</w:t>
      </w:r>
      <w:proofErr w:type="spellEnd"/>
      <w:r w:rsidR="00827CEF">
        <w:t xml:space="preserve"> und färbt diese rosa.</w:t>
      </w:r>
    </w:p>
    <w:p w:rsidR="00827CEF" w:rsidRDefault="00827CEF" w:rsidP="00994634">
      <w:pPr>
        <w:tabs>
          <w:tab w:val="left" w:pos="1701"/>
          <w:tab w:val="left" w:pos="1985"/>
        </w:tabs>
        <w:ind w:left="1980" w:hanging="1980"/>
      </w:pPr>
      <m:oMathPara>
        <m:oMath>
          <m:r>
            <m:rPr>
              <m:sty m:val="p"/>
            </m:rPr>
            <w:rPr>
              <w:rFonts w:ascii="Cambria Math" w:hAnsi="Cambria Math"/>
              <w:vertAlign w:val="superscript"/>
            </w:rPr>
            <m:t xml:space="preserve">2 </m:t>
          </m:r>
          <m:sSub>
            <m:sSubPr>
              <m:ctrlPr>
                <w:rPr>
                  <w:rFonts w:ascii="Cambria Math" w:hAnsi="Cambria Math"/>
                </w:rPr>
              </m:ctrlPr>
            </m:sSubPr>
            <m:e>
              <m:sSubSup>
                <m:sSubSupPr>
                  <m:ctrlPr>
                    <w:rPr>
                      <w:rFonts w:ascii="Cambria Math" w:hAnsi="Cambria Math"/>
                      <w:vertAlign w:val="superscript"/>
                    </w:rPr>
                  </m:ctrlPr>
                </m:sSubSupPr>
                <m:e>
                  <m:r>
                    <m:rPr>
                      <m:sty m:val="p"/>
                    </m:rPr>
                    <w:rPr>
                      <w:rFonts w:ascii="Cambria Math" w:hAnsi="Cambria Math"/>
                    </w:rPr>
                    <m:t>IO</m:t>
                  </m:r>
                  <m:ctrlPr>
                    <w:rPr>
                      <w:rFonts w:ascii="Cambria Math" w:hAnsi="Cambria Math"/>
                    </w:rPr>
                  </m:ctrlPr>
                </m:e>
                <m:sub>
                  <m:r>
                    <m:rPr>
                      <m:sty m:val="p"/>
                    </m:rPr>
                    <w:rPr>
                      <w:rFonts w:ascii="Cambria Math" w:hAnsi="Cambria Math"/>
                    </w:rPr>
                    <m:t>3</m:t>
                  </m:r>
                  <m:ctrlPr>
                    <w:rPr>
                      <w:rFonts w:ascii="Cambria Math" w:hAnsi="Cambria Math"/>
                    </w:rPr>
                  </m:ctrlPr>
                </m:sub>
                <m:sup>
                  <m:r>
                    <m:rPr>
                      <m:sty m:val="p"/>
                    </m:rPr>
                    <w:rPr>
                      <w:rFonts w:ascii="Cambria Math" w:hAnsi="Cambria Math"/>
                      <w:vertAlign w:val="superscript"/>
                    </w:rPr>
                    <m:t>-</m:t>
                  </m:r>
                </m:sup>
              </m:sSubSup>
              <m:ctrlPr>
                <w:rPr>
                  <w:rFonts w:ascii="Cambria Math" w:hAnsi="Cambria Math"/>
                  <w:vertAlign w:val="superscript"/>
                </w:rPr>
              </m:ctrlPr>
            </m:e>
            <m:sub>
              <m:d>
                <m:dPr>
                  <m:ctrlPr>
                    <w:rPr>
                      <w:rFonts w:ascii="Cambria Math" w:hAnsi="Cambria Math"/>
                    </w:rPr>
                  </m:ctrlPr>
                </m:dPr>
                <m:e>
                  <m:r>
                    <m:rPr>
                      <m:sty m:val="p"/>
                    </m:rPr>
                    <w:rPr>
                      <w:rFonts w:ascii="Cambria Math" w:hAnsi="Cambria Math"/>
                    </w:rPr>
                    <m:t>aq</m:t>
                  </m:r>
                </m:e>
              </m:d>
              <m:ctrlPr>
                <w:rPr>
                  <w:rFonts w:ascii="Cambria Math" w:hAnsi="Cambria Math"/>
                  <w:i/>
                </w:rPr>
              </m:ctrlPr>
            </m:sub>
          </m:sSub>
          <m:r>
            <m:rPr>
              <m:sty m:val="p"/>
            </m:rPr>
            <w:rPr>
              <w:rFonts w:ascii="Cambria Math" w:hAnsi="Cambria Math"/>
            </w:rPr>
            <m:t xml:space="preserve"> + 10 </m:t>
          </m:r>
          <m:sSup>
            <m:sSupPr>
              <m:ctrlPr>
                <w:rPr>
                  <w:rFonts w:ascii="Cambria Math" w:hAnsi="Cambria Math"/>
                  <w:vertAlign w:val="superscript"/>
                </w:rPr>
              </m:ctrlPr>
            </m:sSupPr>
            <m:e>
              <m:r>
                <m:rPr>
                  <m:sty m:val="p"/>
                </m:rPr>
                <w:rPr>
                  <w:rFonts w:ascii="Cambria Math" w:hAnsi="Cambria Math"/>
                </w:rPr>
                <m:t>e</m:t>
              </m:r>
              <m:ctrlPr>
                <w:rPr>
                  <w:rFonts w:ascii="Cambria Math" w:hAnsi="Cambria Math"/>
                </w:rPr>
              </m:ctrlPr>
            </m:e>
            <m:sup>
              <m:r>
                <m:rPr>
                  <m:sty m:val="p"/>
                </m:rPr>
                <w:rPr>
                  <w:rFonts w:ascii="Cambria Math" w:hAnsi="Cambria Math"/>
                  <w:vertAlign w:val="superscript"/>
                </w:rPr>
                <m:t>-</m:t>
              </m:r>
            </m:sup>
          </m:sSup>
          <m:r>
            <m:rPr>
              <m:sty m:val="p"/>
            </m:rPr>
            <w:rPr>
              <w:rFonts w:ascii="Cambria Math" w:hAnsi="Cambria Math"/>
            </w:rPr>
            <m:t xml:space="preserve"> + 12 </m:t>
          </m:r>
          <m:sSubSup>
            <m:sSubSupPr>
              <m:ctrlPr>
                <w:rPr>
                  <w:rFonts w:ascii="Cambria Math" w:hAnsi="Cambria Math"/>
                </w:rPr>
              </m:ctrlPr>
            </m:sSubSupPr>
            <m:e>
              <m:r>
                <m:rPr>
                  <m:sty m:val="p"/>
                </m:rPr>
                <w:rPr>
                  <w:rFonts w:ascii="Cambria Math" w:hAnsi="Cambria Math"/>
                </w:rPr>
                <m:t>H</m:t>
              </m:r>
            </m:e>
            <m:sub>
              <m:d>
                <m:dPr>
                  <m:ctrlPr>
                    <w:rPr>
                      <w:rFonts w:ascii="Cambria Math" w:hAnsi="Cambria Math"/>
                    </w:rPr>
                  </m:ctrlPr>
                </m:dPr>
                <m:e>
                  <m:r>
                    <m:rPr>
                      <m:sty m:val="p"/>
                    </m:rPr>
                    <w:rPr>
                      <w:rFonts w:ascii="Cambria Math" w:hAnsi="Cambria Math"/>
                    </w:rPr>
                    <m:t>aq</m:t>
                  </m:r>
                </m:e>
              </m:d>
            </m:sub>
            <m:sup>
              <m:r>
                <m:rPr>
                  <m:sty m:val="p"/>
                </m:rPr>
                <w:rPr>
                  <w:rFonts w:ascii="Cambria Math" w:hAnsi="Cambria Math"/>
                </w:rPr>
                <m:t>+</m:t>
              </m:r>
            </m:sup>
          </m:sSubSup>
          <m:r>
            <m:rPr>
              <m:sty m:val="p"/>
            </m:rPr>
            <w:rPr>
              <w:rFonts w:ascii="Cambria Math" w:hAnsi="Cambria Math"/>
            </w:rPr>
            <m:t xml:space="preserve"> → </m:t>
          </m:r>
          <m:sSub>
            <m:sSubPr>
              <m:ctrlPr>
                <w:rPr>
                  <w:rFonts w:ascii="Cambria Math" w:hAnsi="Cambria Math"/>
                </w:rPr>
              </m:ctrlPr>
            </m:sSubPr>
            <m:e>
              <m:sSub>
                <m:sSubPr>
                  <m:ctrlPr>
                    <w:rPr>
                      <w:rFonts w:ascii="Cambria Math" w:hAnsi="Cambria Math"/>
                      <w:vertAlign w:val="subscript"/>
                    </w:rPr>
                  </m:ctrlPr>
                </m:sSubPr>
                <m:e>
                  <m:r>
                    <m:rPr>
                      <m:sty m:val="p"/>
                    </m:rPr>
                    <w:rPr>
                      <w:rFonts w:ascii="Cambria Math" w:hAnsi="Cambria Math"/>
                    </w:rPr>
                    <m:t>I</m:t>
                  </m:r>
                  <m:ctrlPr>
                    <w:rPr>
                      <w:rFonts w:ascii="Cambria Math" w:hAnsi="Cambria Math"/>
                    </w:rPr>
                  </m:ctrlPr>
                </m:e>
                <m:sub>
                  <m:r>
                    <m:rPr>
                      <m:sty m:val="p"/>
                    </m:rPr>
                    <w:rPr>
                      <w:rFonts w:ascii="Cambria Math" w:hAnsi="Cambria Math"/>
                      <w:vertAlign w:val="subscript"/>
                    </w:rPr>
                    <m:t>2</m:t>
                  </m:r>
                </m:sub>
              </m:sSub>
              <m:ctrlPr>
                <w:rPr>
                  <w:rFonts w:ascii="Cambria Math" w:hAnsi="Cambria Math"/>
                  <w:vertAlign w:val="subscript"/>
                </w:rPr>
              </m:ctrlPr>
            </m:e>
            <m:sub>
              <m:d>
                <m:dPr>
                  <m:ctrlPr>
                    <w:rPr>
                      <w:rFonts w:ascii="Cambria Math" w:hAnsi="Cambria Math"/>
                    </w:rPr>
                  </m:ctrlPr>
                </m:dPr>
                <m:e>
                  <m:r>
                    <m:rPr>
                      <m:sty m:val="p"/>
                    </m:rPr>
                    <w:rPr>
                      <w:rFonts w:ascii="Cambria Math" w:hAnsi="Cambria Math"/>
                    </w:rPr>
                    <m:t>solv</m:t>
                  </m:r>
                </m:e>
              </m:d>
              <m:ctrlPr>
                <w:rPr>
                  <w:rFonts w:ascii="Cambria Math" w:hAnsi="Cambria Math"/>
                  <w:i/>
                </w:rPr>
              </m:ctrlPr>
            </m:sub>
          </m:sSub>
          <m:r>
            <m:rPr>
              <m:sty m:val="p"/>
            </m:rPr>
            <w:rPr>
              <w:rFonts w:ascii="Cambria Math" w:hAnsi="Cambria Math"/>
            </w:rPr>
            <m:t xml:space="preserve">+ 6 </m:t>
          </m:r>
          <m:sSub>
            <m:sSubPr>
              <m:ctrlPr>
                <w:rPr>
                  <w:rFonts w:ascii="Cambria Math" w:hAnsi="Cambria Math"/>
                  <w:vertAlign w:val="subscript"/>
                </w:rPr>
              </m:ctrlPr>
            </m:sSubPr>
            <m:e>
              <m:r>
                <m:rPr>
                  <m:sty m:val="p"/>
                </m:rPr>
                <w:rPr>
                  <w:rFonts w:ascii="Cambria Math" w:hAnsi="Cambria Math"/>
                </w:rPr>
                <m:t>H</m:t>
              </m:r>
              <m:ctrlPr>
                <w:rPr>
                  <w:rFonts w:ascii="Cambria Math" w:hAnsi="Cambria Math"/>
                </w:rPr>
              </m:ctrlPr>
            </m:e>
            <m:sub>
              <m:r>
                <m:rPr>
                  <m:sty m:val="p"/>
                </m:rPr>
                <w:rPr>
                  <w:rFonts w:ascii="Cambria Math" w:hAnsi="Cambria Math"/>
                  <w:vertAlign w:val="subscript"/>
                </w:rPr>
                <m:t>2</m:t>
              </m:r>
            </m:sub>
          </m:sSub>
          <m:sSub>
            <m:sSubPr>
              <m:ctrlPr>
                <w:rPr>
                  <w:rFonts w:ascii="Cambria Math" w:hAnsi="Cambria Math"/>
                  <w:i/>
                  <w:vertAlign w:val="subscript"/>
                </w:rPr>
              </m:ctrlPr>
            </m:sSubPr>
            <m:e>
              <m:r>
                <m:rPr>
                  <m:sty m:val="p"/>
                </m:rPr>
                <w:rPr>
                  <w:rFonts w:ascii="Cambria Math" w:hAnsi="Cambria Math"/>
                  <w:vertAlign w:val="subscript"/>
                </w:rPr>
                <m:t>O</m:t>
              </m:r>
              <m:ctrlPr>
                <w:rPr>
                  <w:rFonts w:ascii="Cambria Math" w:hAnsi="Cambria Math"/>
                  <w:vertAlign w:val="subscript"/>
                </w:rPr>
              </m:ctrlPr>
            </m:e>
            <m:sub>
              <m:d>
                <m:dPr>
                  <m:ctrlPr>
                    <w:rPr>
                      <w:rFonts w:ascii="Cambria Math" w:hAnsi="Cambria Math"/>
                      <w:i/>
                      <w:vertAlign w:val="subscript"/>
                    </w:rPr>
                  </m:ctrlPr>
                </m:dPr>
                <m:e>
                  <m:r>
                    <w:rPr>
                      <w:rFonts w:ascii="Cambria Math" w:hAnsi="Cambria Math"/>
                      <w:vertAlign w:val="subscript"/>
                    </w:rPr>
                    <m:t>l</m:t>
                  </m:r>
                </m:e>
              </m:d>
              <m:ctrlPr>
                <w:rPr>
                  <w:rFonts w:ascii="Cambria Math" w:hAnsi="Cambria Math"/>
                  <w:i/>
                </w:rPr>
              </m:ctrlPr>
            </m:sub>
          </m:sSub>
        </m:oMath>
      </m:oMathPara>
    </w:p>
    <w:p w:rsidR="0040597A" w:rsidRPr="00CD03BD" w:rsidRDefault="0040597A" w:rsidP="006E32AF">
      <w:pPr>
        <w:tabs>
          <w:tab w:val="left" w:pos="1701"/>
          <w:tab w:val="left" w:pos="1985"/>
        </w:tabs>
        <w:ind w:left="1980" w:hanging="1980"/>
        <w:rPr>
          <w:rFonts w:eastAsia="MS Mincho"/>
        </w:rPr>
      </w:pPr>
      <w:r>
        <w:rPr>
          <w:rFonts w:eastAsia="MS Mincho"/>
        </w:rPr>
        <w:t>Entsorgung:</w:t>
      </w:r>
      <w:r w:rsidR="00827CEF">
        <w:rPr>
          <w:rFonts w:eastAsia="MS Mincho"/>
        </w:rPr>
        <w:tab/>
      </w:r>
      <w:r w:rsidR="00827CEF">
        <w:rPr>
          <w:rFonts w:eastAsia="MS Mincho"/>
        </w:rPr>
        <w:tab/>
        <w:t xml:space="preserve">Nach der Behandlung mit </w:t>
      </w:r>
      <w:proofErr w:type="spellStart"/>
      <w:r w:rsidR="00827CEF">
        <w:rPr>
          <w:rFonts w:eastAsia="MS Mincho"/>
        </w:rPr>
        <w:t>Thiosulfatlösung</w:t>
      </w:r>
      <w:proofErr w:type="spellEnd"/>
      <w:r w:rsidR="00827CEF">
        <w:rPr>
          <w:rFonts w:eastAsia="MS Mincho"/>
        </w:rPr>
        <w:t xml:space="preserve"> wird die Lösung im Abfall für organische Abfälle entsorgt.</w:t>
      </w:r>
    </w:p>
    <w:p w:rsidR="005B60E3" w:rsidRPr="00CD03BD" w:rsidRDefault="00827CEF" w:rsidP="00795241">
      <w:pPr>
        <w:tabs>
          <w:tab w:val="left" w:pos="1985"/>
        </w:tabs>
        <w:spacing w:line="276" w:lineRule="auto"/>
        <w:ind w:left="1980" w:hanging="1980"/>
        <w:jc w:val="left"/>
        <w:rPr>
          <w:rFonts w:eastAsia="MS Gothic"/>
          <w:b/>
          <w:bCs/>
          <w:sz w:val="28"/>
          <w:szCs w:val="28"/>
        </w:rPr>
      </w:pPr>
      <w:r>
        <w:t>Literatur:</w:t>
      </w:r>
      <w:r w:rsidR="00997F85">
        <w:t xml:space="preserve"> </w:t>
      </w:r>
      <w:r w:rsidR="00B90635">
        <w:tab/>
      </w:r>
      <w:r w:rsidR="00B90635">
        <w:tab/>
      </w:r>
      <w:r w:rsidR="00997F85">
        <w:t xml:space="preserve">G. </w:t>
      </w:r>
      <w:proofErr w:type="spellStart"/>
      <w:r w:rsidR="00997F85">
        <w:t>Schwendt</w:t>
      </w:r>
      <w:proofErr w:type="spellEnd"/>
      <w:r w:rsidR="00997F85">
        <w:t>, Noch mehr Experimente mit Supermarktprodukten, WILEY-VCH, 2003, S. 206</w:t>
      </w:r>
    </w:p>
    <w:p w:rsidR="00F17765" w:rsidRDefault="00F17765" w:rsidP="00F17765">
      <w:pPr>
        <w:tabs>
          <w:tab w:val="left" w:pos="1701"/>
          <w:tab w:val="left" w:pos="1985"/>
        </w:tabs>
        <w:ind w:left="1980" w:hanging="1980"/>
      </w:pPr>
    </w:p>
    <w:p w:rsidR="006D1E9F" w:rsidRPr="00666F2E" w:rsidRDefault="00810A05" w:rsidP="00666F2E">
      <w:pPr>
        <w:tabs>
          <w:tab w:val="left" w:pos="1701"/>
          <w:tab w:val="left" w:pos="1985"/>
        </w:tabs>
        <w:ind w:left="1980" w:hanging="1980"/>
      </w:pPr>
      <w:r>
        <w:pict>
          <v:shape id="_x0000_s1236" type="#_x0000_t202" style="width:462.45pt;height:8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666F2E" w:rsidRDefault="00666F2E" w:rsidP="000D10FB">
                  <w:pPr>
                    <w:rPr>
                      <w:color w:val="auto"/>
                    </w:rPr>
                  </w:pPr>
                  <w:r>
                    <w:rPr>
                      <w:color w:val="auto"/>
                    </w:rPr>
                    <w:t>Der Versuch kann nicht als Schülerversuch durchgeführt werden, da für Chloroform eine T</w:t>
                  </w:r>
                  <w:r>
                    <w:rPr>
                      <w:color w:val="auto"/>
                    </w:rPr>
                    <w:t>ä</w:t>
                  </w:r>
                  <w:r>
                    <w:rPr>
                      <w:color w:val="auto"/>
                    </w:rPr>
                    <w:t xml:space="preserve">tigkeitsbeschränkung vorliegt. </w:t>
                  </w:r>
                </w:p>
                <w:p w:rsidR="00666F2E" w:rsidRPr="009368EE" w:rsidRDefault="00666F2E" w:rsidP="000D10FB">
                  <w:pPr>
                    <w:rPr>
                      <w:color w:val="auto"/>
                    </w:rPr>
                  </w:pPr>
                  <w:r>
                    <w:rPr>
                      <w:color w:val="auto"/>
                    </w:rPr>
                    <w:t>Der Versuch zeigt eine Alternative zum Stärke-Nachweis und bietet den SuS so eine Erweit</w:t>
                  </w:r>
                  <w:r>
                    <w:rPr>
                      <w:color w:val="auto"/>
                    </w:rPr>
                    <w:t>e</w:t>
                  </w:r>
                  <w:r>
                    <w:rPr>
                      <w:color w:val="auto"/>
                    </w:rPr>
                    <w:t>rung der Nachweisreaktionen.</w:t>
                  </w:r>
                </w:p>
              </w:txbxContent>
            </v:textbox>
            <w10:wrap type="none"/>
            <w10:anchorlock/>
          </v:shape>
        </w:pict>
      </w:r>
      <w:r w:rsidR="006D1E9F">
        <w:rPr>
          <w:rFonts w:eastAsia="MS Mincho"/>
        </w:rPr>
        <w:br w:type="page"/>
      </w:r>
    </w:p>
    <w:p w:rsidR="00B619BB" w:rsidRDefault="00994634" w:rsidP="005669B2">
      <w:pPr>
        <w:pStyle w:val="berschrift1"/>
      </w:pPr>
      <w:bookmarkStart w:id="2" w:name="_Toc396168470"/>
      <w:r>
        <w:lastRenderedPageBreak/>
        <w:t>Schülerversuche</w:t>
      </w:r>
      <w:bookmarkEnd w:id="2"/>
      <w:r w:rsidR="000D10FB">
        <w:t xml:space="preserve"> </w:t>
      </w:r>
    </w:p>
    <w:p w:rsidR="00484873" w:rsidRDefault="00484873" w:rsidP="00484873">
      <w:pPr>
        <w:pStyle w:val="berschrift2"/>
      </w:pPr>
      <w:bookmarkStart w:id="3" w:name="_Toc396168471"/>
      <w:r>
        <w:t xml:space="preserve">V </w:t>
      </w:r>
      <w:r w:rsidR="00827CEF">
        <w:t>2-</w:t>
      </w:r>
      <w:r w:rsidR="00620FE2">
        <w:t>Flu</w:t>
      </w:r>
      <w:r w:rsidR="00717FC8">
        <w:t>o</w:t>
      </w:r>
      <w:r w:rsidR="00620FE2">
        <w:t>rid- Nachweis in Zahnpasta</w:t>
      </w:r>
      <w:bookmarkEnd w:id="3"/>
    </w:p>
    <w:p w:rsidR="00484873" w:rsidRDefault="00810A05" w:rsidP="00484873">
      <w:r>
        <w:rPr>
          <w:noProof/>
        </w:rPr>
        <w:pict>
          <v:shape id="_x0000_s1166" type="#_x0000_t202" style="position:absolute;left:0;text-align:left;margin-left:-.05pt;margin-top:14.95pt;width:462.45pt;height:62.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666F2E" w:rsidRPr="00F3477E" w:rsidRDefault="00666F2E" w:rsidP="00484873">
                  <w:pPr>
                    <w:rPr>
                      <w:color w:val="auto"/>
                    </w:rPr>
                  </w:pPr>
                  <w:r>
                    <w:rPr>
                      <w:color w:val="auto"/>
                    </w:rPr>
                    <w:t>In diesem Versuch lernen die SuS einen Nachweis von Fluorid-Ionen kennen und können damit verschiedene Zahnpasten auf das Vorhandensein von Fluorid-Ionen testen. Dieser Nachweis ist durch einen Farbumschlag sehr anschaulich.</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84873" w:rsidRPr="00CD03BD" w:rsidTr="006D440B">
        <w:tc>
          <w:tcPr>
            <w:tcW w:w="9322" w:type="dxa"/>
            <w:gridSpan w:val="9"/>
            <w:shd w:val="clear" w:color="auto" w:fill="4F81BD"/>
            <w:vAlign w:val="center"/>
          </w:tcPr>
          <w:p w:rsidR="00484873" w:rsidRPr="00CD03BD" w:rsidRDefault="00484873" w:rsidP="006D440B">
            <w:pPr>
              <w:spacing w:after="0"/>
              <w:jc w:val="center"/>
              <w:rPr>
                <w:b/>
                <w:bCs/>
              </w:rPr>
            </w:pPr>
            <w:r w:rsidRPr="00CD03BD">
              <w:rPr>
                <w:b/>
                <w:bCs/>
              </w:rPr>
              <w:t>Gefahrenstoffe</w:t>
            </w:r>
          </w:p>
        </w:tc>
      </w:tr>
      <w:tr w:rsidR="00484873" w:rsidRPr="00CD03BD" w:rsidTr="006D44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84873" w:rsidRPr="00CD03BD" w:rsidRDefault="00620FE2" w:rsidP="006D440B">
            <w:pPr>
              <w:spacing w:after="0" w:line="276" w:lineRule="auto"/>
              <w:jc w:val="center"/>
              <w:rPr>
                <w:b/>
                <w:bCs/>
              </w:rPr>
            </w:pPr>
            <w:r>
              <w:rPr>
                <w:sz w:val="20"/>
              </w:rPr>
              <w:t>Ammoniumthiocyanat</w:t>
            </w:r>
          </w:p>
        </w:tc>
        <w:tc>
          <w:tcPr>
            <w:tcW w:w="3177" w:type="dxa"/>
            <w:gridSpan w:val="3"/>
            <w:tcBorders>
              <w:top w:val="single" w:sz="8" w:space="0" w:color="4F81BD"/>
              <w:bottom w:val="single" w:sz="8" w:space="0" w:color="4F81BD"/>
            </w:tcBorders>
            <w:shd w:val="clear" w:color="auto" w:fill="auto"/>
            <w:vAlign w:val="center"/>
          </w:tcPr>
          <w:p w:rsidR="00620FE2" w:rsidRPr="00620FE2" w:rsidRDefault="00620FE2" w:rsidP="00620FE2">
            <w:pPr>
              <w:spacing w:after="0"/>
              <w:jc w:val="center"/>
              <w:rPr>
                <w:sz w:val="20"/>
              </w:rPr>
            </w:pPr>
            <w:r w:rsidRPr="00620FE2">
              <w:rPr>
                <w:sz w:val="20"/>
              </w:rPr>
              <w:t>H332 H312 H302 H412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4873" w:rsidRPr="00CD03BD" w:rsidRDefault="00620FE2" w:rsidP="006D440B">
            <w:pPr>
              <w:spacing w:after="0"/>
              <w:jc w:val="center"/>
            </w:pPr>
            <w:r w:rsidRPr="00620FE2">
              <w:rPr>
                <w:sz w:val="20"/>
              </w:rPr>
              <w:t>P273 P302+P352</w:t>
            </w:r>
          </w:p>
        </w:tc>
      </w:tr>
      <w:tr w:rsidR="00484873" w:rsidRPr="00CD03BD" w:rsidTr="006D440B">
        <w:trPr>
          <w:trHeight w:val="434"/>
        </w:trPr>
        <w:tc>
          <w:tcPr>
            <w:tcW w:w="3027" w:type="dxa"/>
            <w:gridSpan w:val="3"/>
            <w:shd w:val="clear" w:color="auto" w:fill="auto"/>
            <w:vAlign w:val="center"/>
          </w:tcPr>
          <w:p w:rsidR="00484873" w:rsidRPr="00CD03BD" w:rsidRDefault="00556BD7" w:rsidP="006D440B">
            <w:pPr>
              <w:spacing w:after="0" w:line="276" w:lineRule="auto"/>
              <w:jc w:val="center"/>
              <w:rPr>
                <w:bCs/>
                <w:sz w:val="20"/>
              </w:rPr>
            </w:pPr>
            <w:r>
              <w:rPr>
                <w:color w:val="auto"/>
                <w:sz w:val="20"/>
                <w:szCs w:val="20"/>
              </w:rPr>
              <w:t>Eisen(III)-C</w:t>
            </w:r>
            <w:r w:rsidR="00620FE2">
              <w:rPr>
                <w:color w:val="auto"/>
                <w:sz w:val="20"/>
                <w:szCs w:val="20"/>
              </w:rPr>
              <w:t>hlorid</w:t>
            </w:r>
          </w:p>
        </w:tc>
        <w:tc>
          <w:tcPr>
            <w:tcW w:w="3177" w:type="dxa"/>
            <w:gridSpan w:val="3"/>
            <w:shd w:val="clear" w:color="auto" w:fill="auto"/>
            <w:vAlign w:val="center"/>
          </w:tcPr>
          <w:p w:rsidR="00484873" w:rsidRPr="00CD03BD" w:rsidRDefault="005445CB" w:rsidP="006D440B">
            <w:pPr>
              <w:pStyle w:val="Beschriftung"/>
              <w:spacing w:after="0"/>
              <w:jc w:val="center"/>
              <w:rPr>
                <w:sz w:val="20"/>
              </w:rPr>
            </w:pPr>
            <w:r w:rsidRPr="005445CB">
              <w:rPr>
                <w:sz w:val="20"/>
              </w:rPr>
              <w:t>H302 H315 H318 H317</w:t>
            </w:r>
          </w:p>
        </w:tc>
        <w:tc>
          <w:tcPr>
            <w:tcW w:w="3118" w:type="dxa"/>
            <w:gridSpan w:val="3"/>
            <w:shd w:val="clear" w:color="auto" w:fill="auto"/>
            <w:vAlign w:val="center"/>
          </w:tcPr>
          <w:p w:rsidR="00484873" w:rsidRPr="00CD03BD" w:rsidRDefault="005445CB" w:rsidP="006D440B">
            <w:pPr>
              <w:pStyle w:val="Beschriftung"/>
              <w:spacing w:after="0"/>
              <w:jc w:val="center"/>
              <w:rPr>
                <w:sz w:val="20"/>
              </w:rPr>
            </w:pPr>
            <w:r w:rsidRPr="005445CB">
              <w:rPr>
                <w:sz w:val="20"/>
              </w:rPr>
              <w:t>P280 P302+P352 P305+P351+P338 P313</w:t>
            </w:r>
          </w:p>
        </w:tc>
      </w:tr>
      <w:tr w:rsidR="00484873" w:rsidRPr="00CD03BD" w:rsidTr="006D440B">
        <w:trPr>
          <w:trHeight w:val="434"/>
        </w:trPr>
        <w:tc>
          <w:tcPr>
            <w:tcW w:w="3027" w:type="dxa"/>
            <w:gridSpan w:val="3"/>
            <w:shd w:val="clear" w:color="auto" w:fill="auto"/>
            <w:vAlign w:val="center"/>
          </w:tcPr>
          <w:p w:rsidR="00484873" w:rsidRDefault="00620FE2" w:rsidP="006D440B">
            <w:pPr>
              <w:spacing w:after="0" w:line="276" w:lineRule="auto"/>
              <w:jc w:val="center"/>
              <w:rPr>
                <w:color w:val="auto"/>
                <w:sz w:val="20"/>
                <w:szCs w:val="20"/>
              </w:rPr>
            </w:pPr>
            <w:r>
              <w:rPr>
                <w:color w:val="auto"/>
                <w:sz w:val="20"/>
                <w:szCs w:val="20"/>
              </w:rPr>
              <w:t>Natriumfluorid</w:t>
            </w:r>
          </w:p>
        </w:tc>
        <w:tc>
          <w:tcPr>
            <w:tcW w:w="3177" w:type="dxa"/>
            <w:gridSpan w:val="3"/>
            <w:shd w:val="clear" w:color="auto" w:fill="auto"/>
            <w:vAlign w:val="center"/>
          </w:tcPr>
          <w:p w:rsidR="00484873" w:rsidRPr="00484873" w:rsidRDefault="005445CB" w:rsidP="006D440B">
            <w:pPr>
              <w:pStyle w:val="Beschriftung"/>
              <w:spacing w:after="0"/>
              <w:jc w:val="center"/>
              <w:rPr>
                <w:sz w:val="20"/>
              </w:rPr>
            </w:pPr>
            <w:r w:rsidRPr="005445CB">
              <w:rPr>
                <w:sz w:val="20"/>
              </w:rPr>
              <w:t>H301 H319 H315</w:t>
            </w:r>
          </w:p>
        </w:tc>
        <w:tc>
          <w:tcPr>
            <w:tcW w:w="3118" w:type="dxa"/>
            <w:gridSpan w:val="3"/>
            <w:shd w:val="clear" w:color="auto" w:fill="auto"/>
            <w:vAlign w:val="center"/>
          </w:tcPr>
          <w:p w:rsidR="00484873" w:rsidRPr="00484873" w:rsidRDefault="005445CB" w:rsidP="00484873">
            <w:pPr>
              <w:pStyle w:val="Beschriftung"/>
              <w:spacing w:after="0"/>
              <w:jc w:val="center"/>
              <w:rPr>
                <w:sz w:val="20"/>
              </w:rPr>
            </w:pPr>
            <w:r w:rsidRPr="005445CB">
              <w:rPr>
                <w:sz w:val="20"/>
              </w:rPr>
              <w:t>P305+P351+P338 P302+P352 P309+P310</w:t>
            </w:r>
          </w:p>
        </w:tc>
      </w:tr>
      <w:tr w:rsidR="00484873" w:rsidRPr="00CD03BD" w:rsidTr="006D440B">
        <w:tc>
          <w:tcPr>
            <w:tcW w:w="1009" w:type="dxa"/>
            <w:tcBorders>
              <w:top w:val="single" w:sz="8" w:space="0" w:color="4F81BD"/>
              <w:left w:val="single" w:sz="8" w:space="0" w:color="4F81BD"/>
              <w:bottom w:val="single" w:sz="8" w:space="0" w:color="4F81BD"/>
            </w:tcBorders>
            <w:shd w:val="clear" w:color="auto" w:fill="auto"/>
            <w:vAlign w:val="center"/>
          </w:tcPr>
          <w:p w:rsidR="00484873" w:rsidRPr="00CD03BD" w:rsidRDefault="00D26184" w:rsidP="006D440B">
            <w:pPr>
              <w:spacing w:after="0"/>
              <w:jc w:val="center"/>
              <w:rPr>
                <w:b/>
                <w:bCs/>
              </w:rPr>
            </w:pPr>
            <w:r>
              <w:rPr>
                <w:b/>
                <w:noProof/>
                <w:lang w:eastAsia="de-DE"/>
              </w:rPr>
              <w:drawing>
                <wp:inline distT="0" distB="0" distL="0" distR="0">
                  <wp:extent cx="500380" cy="500380"/>
                  <wp:effectExtent l="19050" t="0" r="0" b="0"/>
                  <wp:docPr id="13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3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484873" w:rsidP="006D440B">
            <w:pPr>
              <w:spacing w:after="0"/>
              <w:jc w:val="center"/>
            </w:pPr>
            <w:r>
              <w:object w:dxaOrig="10800" w:dyaOrig="10815">
                <v:shape id="_x0000_i1034" type="#_x0000_t75" style="width:40.2pt;height:40.2pt" o:ole="">
                  <v:imagedata r:id="rId13" o:title=""/>
                </v:shape>
                <o:OLEObject Type="Embed" ProgID="PBrush" ShapeID="_x0000_i1034" DrawAspect="Content" ObjectID="_1471704063" r:id="rId25"/>
              </w:object>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7"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9270" cy="509270"/>
                  <wp:effectExtent l="19050" t="0" r="5080" b="0"/>
                  <wp:docPr id="14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484873" w:rsidRDefault="00484873" w:rsidP="00484873">
      <w:pPr>
        <w:tabs>
          <w:tab w:val="left" w:pos="1701"/>
          <w:tab w:val="left" w:pos="1985"/>
        </w:tabs>
        <w:ind w:left="1980" w:hanging="1980"/>
      </w:pPr>
    </w:p>
    <w:p w:rsidR="00484873" w:rsidRDefault="00484873" w:rsidP="00484873">
      <w:pPr>
        <w:tabs>
          <w:tab w:val="left" w:pos="1701"/>
          <w:tab w:val="left" w:pos="1985"/>
        </w:tabs>
        <w:ind w:left="1980" w:hanging="1980"/>
      </w:pPr>
      <w:r>
        <w:t xml:space="preserve">Materialien: </w:t>
      </w:r>
      <w:r>
        <w:tab/>
      </w:r>
      <w:r>
        <w:tab/>
      </w:r>
      <w:r w:rsidR="00074080">
        <w:t>Reagenzgläser,</w:t>
      </w:r>
      <w:r w:rsidR="001A5CC2">
        <w:t xml:space="preserve"> Becherglas</w:t>
      </w:r>
    </w:p>
    <w:p w:rsidR="00484873" w:rsidRPr="00ED07C2" w:rsidRDefault="00484873" w:rsidP="00484873">
      <w:pPr>
        <w:tabs>
          <w:tab w:val="left" w:pos="1701"/>
          <w:tab w:val="left" w:pos="1985"/>
        </w:tabs>
        <w:ind w:left="1980" w:hanging="1980"/>
      </w:pPr>
      <w:r>
        <w:t>Chemikalien:</w:t>
      </w:r>
      <w:r>
        <w:tab/>
      </w:r>
      <w:r>
        <w:tab/>
      </w:r>
      <w:r w:rsidR="00556BD7">
        <w:t>Ammoniumthiocyanat, Eisen(III)-C</w:t>
      </w:r>
      <w:r w:rsidR="00074080">
        <w:t>hlorid, Natriu</w:t>
      </w:r>
      <w:r w:rsidR="001A5CC2">
        <w:t>mfluorid, verschiedene Zahnpasten</w:t>
      </w:r>
    </w:p>
    <w:p w:rsidR="001A5CC2" w:rsidRDefault="0040597A" w:rsidP="00074080">
      <w:pPr>
        <w:tabs>
          <w:tab w:val="left" w:pos="1701"/>
          <w:tab w:val="left" w:pos="1985"/>
        </w:tabs>
        <w:ind w:left="1980" w:hanging="1980"/>
      </w:pPr>
      <w:r>
        <w:t xml:space="preserve">Durchführung: </w:t>
      </w:r>
      <w:r>
        <w:tab/>
      </w:r>
      <w:r>
        <w:tab/>
      </w:r>
      <w:r w:rsidR="001A5CC2">
        <w:t>In einem B</w:t>
      </w:r>
      <w:r w:rsidR="00556BD7">
        <w:t>echerglas wird eine Eisen(III)-C</w:t>
      </w:r>
      <w:r w:rsidR="001A5CC2">
        <w:t>hlorid-Lösung mit Ammoniu</w:t>
      </w:r>
      <w:r w:rsidR="001A5CC2">
        <w:t>m</w:t>
      </w:r>
      <w:r w:rsidR="001A5CC2">
        <w:t>thiocyanat versetzt</w:t>
      </w:r>
      <w:r w:rsidR="00AB395E">
        <w:t xml:space="preserve"> und mit </w:t>
      </w:r>
      <w:proofErr w:type="spellStart"/>
      <w:r w:rsidR="00AB395E">
        <w:t>dest</w:t>
      </w:r>
      <w:proofErr w:type="spellEnd"/>
      <w:r w:rsidR="00AB395E">
        <w:t>. Wasser so verdünnt, dass die Lösung durchsichtig wird</w:t>
      </w:r>
      <w:r w:rsidR="001A5CC2">
        <w:t>. Diese Lösung wird gleichmäßig in die Reagenzgläser aufgeteilt.</w:t>
      </w:r>
    </w:p>
    <w:p w:rsidR="003830DC" w:rsidRDefault="001A5CC2" w:rsidP="00074080">
      <w:pPr>
        <w:tabs>
          <w:tab w:val="left" w:pos="1701"/>
          <w:tab w:val="left" w:pos="1985"/>
        </w:tabs>
        <w:ind w:left="1980" w:hanging="1980"/>
      </w:pPr>
      <w:r>
        <w:tab/>
      </w:r>
      <w:r>
        <w:tab/>
      </w:r>
      <w:r w:rsidR="00074080">
        <w:t>Mit den</w:t>
      </w:r>
      <w:r>
        <w:t xml:space="preserve"> Zahnpasten werden jeweils durch Zugabe von wenig Wasser Au</w:t>
      </w:r>
      <w:r>
        <w:t>f</w:t>
      </w:r>
      <w:r>
        <w:t>schlämmungen hergestellt. Die Proben werden dann zu der Lösung in den Reagenzgläsern gegeben und vorsichtig geschüttelt.</w:t>
      </w:r>
      <w:r w:rsidR="0064674D">
        <w:t xml:space="preserve"> Als Vergleichsprobe wird auch ein Reagenzglas mit Natriumfluoridlösung versetzt.</w:t>
      </w:r>
    </w:p>
    <w:p w:rsidR="0064674D" w:rsidRDefault="004D123D" w:rsidP="004D123D">
      <w:pPr>
        <w:keepNext/>
        <w:tabs>
          <w:tab w:val="left" w:pos="1701"/>
          <w:tab w:val="left" w:pos="1985"/>
        </w:tabs>
        <w:ind w:left="1985" w:hanging="1980"/>
      </w:pPr>
      <w:r>
        <w:t>Beobachtung:</w:t>
      </w:r>
      <w:r>
        <w:tab/>
      </w:r>
      <w:r>
        <w:tab/>
      </w:r>
      <w:r w:rsidR="00D47DF8">
        <w:t>Bei der Zugabe von Amm</w:t>
      </w:r>
      <w:r w:rsidR="00556BD7">
        <w:t>oniumthiocyanat zur Eisen(III)-C</w:t>
      </w:r>
      <w:r>
        <w:t xml:space="preserve">hlorid-Lösung </w:t>
      </w:r>
      <w:r w:rsidR="00D47DF8">
        <w:t>färbt sich die</w:t>
      </w:r>
      <w:r w:rsidR="0064674D">
        <w:t>se</w:t>
      </w:r>
      <w:r w:rsidR="00D47DF8">
        <w:t xml:space="preserve"> tief rot</w:t>
      </w:r>
      <w:r w:rsidR="0064674D">
        <w:t xml:space="preserve">. Bei der Zugabe der Natriumfluoridlösung entfärbt sich die Lösung. Bei den Zahnpasten sind verschiedene Farbänderungen, </w:t>
      </w:r>
      <w:r w:rsidR="0064674D">
        <w:lastRenderedPageBreak/>
        <w:t>die der folgenden Abbildung dokumentiert sind, zu beobachten.</w:t>
      </w:r>
      <w:r>
        <w:t xml:space="preserve"> </w:t>
      </w:r>
      <w:r w:rsidR="0064674D">
        <w:rPr>
          <w:noProof/>
          <w:lang w:eastAsia="de-DE"/>
        </w:rPr>
        <w:drawing>
          <wp:inline distT="0" distB="0" distL="0" distR="0">
            <wp:extent cx="3514354" cy="2635765"/>
            <wp:effectExtent l="19050" t="0" r="0" b="0"/>
            <wp:docPr id="1" name="Grafik 0" descr="DSC0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61.JPG"/>
                    <pic:cNvPicPr/>
                  </pic:nvPicPr>
                  <pic:blipFill>
                    <a:blip r:embed="rId28" cstate="print"/>
                    <a:stretch>
                      <a:fillRect/>
                    </a:stretch>
                  </pic:blipFill>
                  <pic:spPr>
                    <a:xfrm>
                      <a:off x="0" y="0"/>
                      <a:ext cx="3512665" cy="2634498"/>
                    </a:xfrm>
                    <a:prstGeom prst="rect">
                      <a:avLst/>
                    </a:prstGeom>
                  </pic:spPr>
                </pic:pic>
              </a:graphicData>
            </a:graphic>
          </wp:inline>
        </w:drawing>
      </w:r>
    </w:p>
    <w:p w:rsidR="000628C7" w:rsidRDefault="0064674D" w:rsidP="0064674D">
      <w:pPr>
        <w:pStyle w:val="Beschriftung"/>
      </w:pPr>
      <w:r>
        <w:t xml:space="preserve">Abbildung </w:t>
      </w:r>
      <w:fldSimple w:instr=" SEQ Abbildung \* ARABIC ">
        <w:r w:rsidR="00D031AF">
          <w:rPr>
            <w:noProof/>
          </w:rPr>
          <w:t>2</w:t>
        </w:r>
      </w:fldSimple>
      <w:r>
        <w:t xml:space="preserve">: Das Bild zeigt von links </w:t>
      </w:r>
      <w:proofErr w:type="gramStart"/>
      <w:r>
        <w:t xml:space="preserve">die </w:t>
      </w:r>
      <w:r w:rsidR="00451105">
        <w:t>rote</w:t>
      </w:r>
      <w:proofErr w:type="gramEnd"/>
      <w:r w:rsidR="00451105">
        <w:t xml:space="preserve"> Ausgangslösung</w:t>
      </w:r>
      <w:r w:rsidR="00317C40">
        <w:t>, die e</w:t>
      </w:r>
      <w:r w:rsidR="00451105">
        <w:t>ntfärbte</w:t>
      </w:r>
      <w:r>
        <w:t xml:space="preserve"> </w:t>
      </w:r>
      <w:r w:rsidR="00317C40">
        <w:t xml:space="preserve">Lösung </w:t>
      </w:r>
      <w:r>
        <w:t xml:space="preserve">mit Natriumfluoridlösung und </w:t>
      </w:r>
      <w:r w:rsidR="00756D7B">
        <w:t xml:space="preserve">die </w:t>
      </w:r>
      <w:r>
        <w:t xml:space="preserve">mit den </w:t>
      </w:r>
      <w:proofErr w:type="spellStart"/>
      <w:r>
        <w:t>Zahnpastaproben</w:t>
      </w:r>
      <w:proofErr w:type="spellEnd"/>
      <w:r>
        <w:t xml:space="preserve"> versetzt</w:t>
      </w:r>
      <w:r w:rsidR="00756D7B">
        <w:t>en Lösungen</w:t>
      </w:r>
      <w:r>
        <w:t>.</w:t>
      </w:r>
      <w:r w:rsidR="00317C40">
        <w:t xml:space="preserve"> Dabei entfärbt die Zahnpasta aus der Apotheke (3. Von links) und </w:t>
      </w:r>
      <w:proofErr w:type="spellStart"/>
      <w:r w:rsidR="00317C40">
        <w:t>Perlodent</w:t>
      </w:r>
      <w:proofErr w:type="spellEnd"/>
      <w:r w:rsidR="00317C40">
        <w:t xml:space="preserve"> (6. Von links) die Ausgangslösung komplett, Elmex  färbt die Lösung orange und beim Kinder-Zahngel bleibt die Lösung rot.</w:t>
      </w:r>
    </w:p>
    <w:p w:rsidR="006D440B" w:rsidRDefault="006D440B" w:rsidP="0064674D">
      <w:pPr>
        <w:keepNext/>
        <w:tabs>
          <w:tab w:val="left" w:pos="1701"/>
          <w:tab w:val="left" w:pos="1985"/>
        </w:tabs>
      </w:pPr>
    </w:p>
    <w:p w:rsidR="00BD3014" w:rsidRDefault="0040597A" w:rsidP="00717FC8">
      <w:pPr>
        <w:tabs>
          <w:tab w:val="left" w:pos="1701"/>
          <w:tab w:val="left" w:pos="1985"/>
        </w:tabs>
        <w:ind w:left="1980" w:hanging="1980"/>
      </w:pPr>
      <w:r>
        <w:t>Deutung:</w:t>
      </w:r>
      <w:r>
        <w:tab/>
      </w:r>
      <w:r>
        <w:tab/>
      </w:r>
      <w:r w:rsidR="00717FC8">
        <w:t xml:space="preserve">Durch die Zugabe der Thiocyanat-Lösung zur Eisen(III)-Lösung entsteht eine Verbindung, </w:t>
      </w:r>
      <w:r w:rsidR="00790660">
        <w:t>welche</w:t>
      </w:r>
      <w:r w:rsidR="00717FC8">
        <w:t xml:space="preserve"> die Lösung tief rot färbt. Fluorid-Ionen verdrä</w:t>
      </w:r>
      <w:r w:rsidR="00717FC8">
        <w:t>n</w:t>
      </w:r>
      <w:r w:rsidR="00717FC8">
        <w:t>gen d</w:t>
      </w:r>
      <w:r w:rsidR="00790660">
        <w:t>i</w:t>
      </w:r>
      <w:r w:rsidR="00717FC8">
        <w:t>e Thiocyanat-Ionen aus dieser Verbindung, sodass die Lösung en</w:t>
      </w:r>
      <w:r w:rsidR="00717FC8">
        <w:t>t</w:t>
      </w:r>
      <w:r w:rsidR="00717FC8">
        <w:t xml:space="preserve">färbt wird. </w:t>
      </w:r>
    </w:p>
    <w:p w:rsidR="00717FC8" w:rsidRDefault="00717FC8" w:rsidP="00717FC8">
      <w:pPr>
        <w:tabs>
          <w:tab w:val="left" w:pos="1701"/>
          <w:tab w:val="left" w:pos="1985"/>
        </w:tabs>
        <w:ind w:left="1980" w:hanging="1980"/>
      </w:pPr>
      <w:r>
        <w:tab/>
      </w:r>
      <w:r>
        <w:tab/>
        <w:t>Durch die Entfärbung kann nun gedeutet werden, dass in dem Kinder</w:t>
      </w:r>
      <w:r w:rsidR="00790660">
        <w:t>-</w:t>
      </w:r>
      <w:r>
        <w:t>Zahngel keine Fluorid-Ionen enthalten sind. In den anderen Zahnpasten schon, wobei in Elmex eine geringere Konzentration vorliegt, weil die L</w:t>
      </w:r>
      <w:r>
        <w:t>ö</w:t>
      </w:r>
      <w:r>
        <w:t>sung nicht entfärbt wird, sondern sich Orange färbt.</w:t>
      </w:r>
    </w:p>
    <w:p w:rsidR="00F3477E" w:rsidRDefault="00F3477E" w:rsidP="00484873">
      <w:pPr>
        <w:tabs>
          <w:tab w:val="left" w:pos="1701"/>
          <w:tab w:val="left" w:pos="1985"/>
        </w:tabs>
        <w:ind w:left="1980" w:hanging="1980"/>
      </w:pPr>
      <w:r>
        <w:t>Entsorgung:</w:t>
      </w:r>
      <w:r>
        <w:tab/>
      </w:r>
      <w:r>
        <w:tab/>
        <w:t>Eisenhaltige Lösungen werden im Schwermetall</w:t>
      </w:r>
      <w:r w:rsidR="00717FC8">
        <w:t>behälter entsorgt.</w:t>
      </w:r>
    </w:p>
    <w:p w:rsidR="00484873" w:rsidRDefault="00E82B09" w:rsidP="0040597A">
      <w:pPr>
        <w:tabs>
          <w:tab w:val="left" w:pos="1985"/>
        </w:tabs>
        <w:spacing w:line="276" w:lineRule="auto"/>
        <w:ind w:left="1980" w:hanging="1980"/>
        <w:jc w:val="left"/>
      </w:pPr>
      <w:r>
        <w:t>Literatur:</w:t>
      </w:r>
      <w:r>
        <w:tab/>
      </w:r>
      <w:r w:rsidR="00997F85">
        <w:t>Herbst-Irmer, R. (2013</w:t>
      </w:r>
      <w:r w:rsidRPr="00D17CCD">
        <w:t xml:space="preserve">). Skript zum anorganisch-chemischen </w:t>
      </w:r>
      <w:r w:rsidR="00997F85">
        <w:t>Fortgeschri</w:t>
      </w:r>
      <w:r w:rsidR="00997F85">
        <w:t>t</w:t>
      </w:r>
      <w:r w:rsidR="00997F85">
        <w:t>tenen</w:t>
      </w:r>
      <w:r w:rsidRPr="00D17CCD">
        <w:t>praktikum für Lehramtskandidaten. Göttingen: Universität Göttingen</w:t>
      </w:r>
      <w:r w:rsidR="008B0963">
        <w:t xml:space="preserve">, S. </w:t>
      </w:r>
      <w:r w:rsidR="00997F85">
        <w:t>80</w:t>
      </w:r>
      <w:r w:rsidR="00790660">
        <w:t>.</w:t>
      </w:r>
    </w:p>
    <w:p w:rsidR="00B90635" w:rsidRPr="00CD03BD" w:rsidRDefault="00B90635" w:rsidP="0040597A">
      <w:pPr>
        <w:tabs>
          <w:tab w:val="left" w:pos="1985"/>
        </w:tabs>
        <w:spacing w:line="276" w:lineRule="auto"/>
        <w:ind w:left="1980" w:hanging="1980"/>
        <w:jc w:val="left"/>
        <w:rPr>
          <w:rFonts w:eastAsia="MS Gothic"/>
          <w:b/>
          <w:bCs/>
          <w:sz w:val="28"/>
          <w:szCs w:val="28"/>
        </w:rPr>
      </w:pPr>
      <w:r>
        <w:tab/>
      </w:r>
      <w:r>
        <w:tab/>
        <w:t xml:space="preserve">G. </w:t>
      </w:r>
      <w:proofErr w:type="spellStart"/>
      <w:r>
        <w:t>Schwendt</w:t>
      </w:r>
      <w:proofErr w:type="spellEnd"/>
      <w:r>
        <w:t>, Noch mehr Experimente mit Supermarktprodukten, WILEY-VCH, 2003, S. 196</w:t>
      </w:r>
      <w:r w:rsidR="00790660">
        <w:t>.</w:t>
      </w:r>
    </w:p>
    <w:p w:rsidR="00484873" w:rsidRPr="00CD03BD" w:rsidRDefault="00810A05" w:rsidP="00484873">
      <w:pPr>
        <w:tabs>
          <w:tab w:val="left" w:pos="1701"/>
          <w:tab w:val="left" w:pos="1985"/>
        </w:tabs>
        <w:ind w:left="1980" w:hanging="1980"/>
        <w:rPr>
          <w:rFonts w:eastAsia="MS Mincho"/>
        </w:rPr>
      </w:pPr>
      <w:r w:rsidRPr="00810A05">
        <w:pict>
          <v:shape id="_x0000_s1234" type="#_x0000_t202" style="width:462.45pt;height:135.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666F2E" w:rsidRDefault="00666F2E" w:rsidP="00484873">
                  <w:pPr>
                    <w:rPr>
                      <w:color w:val="auto"/>
                    </w:rPr>
                  </w:pPr>
                  <w:r>
                    <w:rPr>
                      <w:color w:val="auto"/>
                    </w:rPr>
                    <w:t>Mit diesem Versuch lernen die SuS eine neue Nachweisreaktion kennen, die sehr anschaulich ist. Allerdings muss der Farbumschlag didaktisch so reduziert werden, dass nicht auf die Ko</w:t>
                  </w:r>
                  <w:r>
                    <w:rPr>
                      <w:color w:val="auto"/>
                    </w:rPr>
                    <w:t>m</w:t>
                  </w:r>
                  <w:r>
                    <w:rPr>
                      <w:color w:val="auto"/>
                    </w:rPr>
                    <w:t>plexbildung eingegangen werden muss. Stattdessen kann der Farbumschlag mit einem Ione</w:t>
                  </w:r>
                  <w:r>
                    <w:rPr>
                      <w:color w:val="auto"/>
                    </w:rPr>
                    <w:t>n</w:t>
                  </w:r>
                  <w:r>
                    <w:rPr>
                      <w:color w:val="auto"/>
                    </w:rPr>
                    <w:t>austausch begründet werden.</w:t>
                  </w:r>
                </w:p>
                <w:p w:rsidR="00666F2E" w:rsidRPr="00F3477E" w:rsidRDefault="00666F2E" w:rsidP="00484873">
                  <w:pPr>
                    <w:rPr>
                      <w:color w:val="auto"/>
                    </w:rPr>
                  </w:pPr>
                  <w:r>
                    <w:rPr>
                      <w:color w:val="auto"/>
                    </w:rPr>
                    <w:t>Der Versuch lässt sich sowohl im Rahmen von Nachweisreaktionen als auch bei der Behan</w:t>
                  </w:r>
                  <w:r>
                    <w:rPr>
                      <w:color w:val="auto"/>
                    </w:rPr>
                    <w:t>d</w:t>
                  </w:r>
                  <w:r>
                    <w:rPr>
                      <w:color w:val="auto"/>
                    </w:rPr>
                    <w:t>lung der Elementenfamilie der Halogene einsetzen.</w:t>
                  </w:r>
                </w:p>
              </w:txbxContent>
            </v:textbox>
            <w10:wrap type="none"/>
            <w10:anchorlock/>
          </v:shape>
        </w:pict>
      </w:r>
    </w:p>
    <w:p w:rsidR="00484873" w:rsidRDefault="00810A05" w:rsidP="00484873">
      <w:pPr>
        <w:pStyle w:val="berschrift2"/>
      </w:pPr>
      <w:r>
        <w:rPr>
          <w:noProof/>
        </w:rPr>
        <w:pict>
          <v:shape id="_x0000_s1168" type="#_x0000_t202" style="position:absolute;left:0;text-align:left;margin-left:-.05pt;margin-top:32.2pt;width:462.45pt;height:44.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666F2E" w:rsidRPr="00B869C0" w:rsidRDefault="00666F2E" w:rsidP="00484873">
                  <w:pPr>
                    <w:rPr>
                      <w:color w:val="auto"/>
                    </w:rPr>
                  </w:pPr>
                  <w:r>
                    <w:rPr>
                      <w:color w:val="auto"/>
                    </w:rPr>
                    <w:t>In diesem Versuch lernen die SuS eine Nachweisreaktion für Chlorid-Ionen kennen und we</w:t>
                  </w:r>
                  <w:r>
                    <w:rPr>
                      <w:color w:val="auto"/>
                    </w:rPr>
                    <w:t>n</w:t>
                  </w:r>
                  <w:r>
                    <w:rPr>
                      <w:color w:val="auto"/>
                    </w:rPr>
                    <w:t>den diese auf verschiedene Alltagschemikalien wie Deo oder Reiniger an.</w:t>
                  </w:r>
                </w:p>
              </w:txbxContent>
            </v:textbox>
            <w10:wrap type="square"/>
          </v:shape>
        </w:pict>
      </w:r>
      <w:bookmarkStart w:id="4" w:name="_Toc396168472"/>
      <w:r w:rsidR="00BB0B84">
        <w:t>V 3</w:t>
      </w:r>
      <w:r w:rsidR="00484873">
        <w:t xml:space="preserve"> – </w:t>
      </w:r>
      <w:r w:rsidR="00BB0B84">
        <w:t>Chlorid-Nachweis in Alltagsgegenständen</w:t>
      </w:r>
      <w:bookmarkEnd w:id="4"/>
    </w:p>
    <w:p w:rsidR="00484873" w:rsidRDefault="00484873" w:rsidP="00484873"/>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84873" w:rsidRPr="00CD03BD" w:rsidTr="006D440B">
        <w:tc>
          <w:tcPr>
            <w:tcW w:w="9322" w:type="dxa"/>
            <w:gridSpan w:val="9"/>
            <w:shd w:val="clear" w:color="auto" w:fill="4F81BD"/>
            <w:vAlign w:val="center"/>
          </w:tcPr>
          <w:p w:rsidR="00484873" w:rsidRPr="00CD03BD" w:rsidRDefault="00484873" w:rsidP="006D440B">
            <w:pPr>
              <w:spacing w:after="0"/>
              <w:jc w:val="center"/>
              <w:rPr>
                <w:b/>
                <w:bCs/>
              </w:rPr>
            </w:pPr>
            <w:r w:rsidRPr="00CD03BD">
              <w:rPr>
                <w:b/>
                <w:bCs/>
              </w:rPr>
              <w:t>Gefahrenstoffe</w:t>
            </w:r>
          </w:p>
        </w:tc>
      </w:tr>
      <w:tr w:rsidR="00484873" w:rsidRPr="00CD03BD" w:rsidTr="006D44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84873" w:rsidRPr="00CD03BD" w:rsidRDefault="00BB0B84" w:rsidP="006D440B">
            <w:pPr>
              <w:spacing w:after="0" w:line="276" w:lineRule="auto"/>
              <w:jc w:val="center"/>
              <w:rPr>
                <w:b/>
                <w:bCs/>
              </w:rPr>
            </w:pPr>
            <w:r>
              <w:rPr>
                <w:sz w:val="20"/>
              </w:rPr>
              <w:t>Silbernitra</w:t>
            </w:r>
            <w:r w:rsidR="006D3651">
              <w:rPr>
                <w:sz w:val="20"/>
              </w:rPr>
              <w:t>t</w:t>
            </w:r>
            <w:r>
              <w:rPr>
                <w:sz w:val="20"/>
              </w:rPr>
              <w:t>lösung</w:t>
            </w:r>
          </w:p>
        </w:tc>
        <w:tc>
          <w:tcPr>
            <w:tcW w:w="3177" w:type="dxa"/>
            <w:gridSpan w:val="3"/>
            <w:tcBorders>
              <w:top w:val="single" w:sz="8" w:space="0" w:color="4F81BD"/>
              <w:bottom w:val="single" w:sz="8" w:space="0" w:color="4F81BD"/>
            </w:tcBorders>
            <w:shd w:val="clear" w:color="auto" w:fill="auto"/>
            <w:vAlign w:val="center"/>
          </w:tcPr>
          <w:p w:rsidR="00484873" w:rsidRPr="00CD03BD" w:rsidRDefault="00BB0B84" w:rsidP="004A3A2C">
            <w:pPr>
              <w:spacing w:after="0"/>
              <w:jc w:val="center"/>
            </w:pPr>
            <w:r w:rsidRPr="00BB0B84">
              <w:rPr>
                <w:sz w:val="20"/>
              </w:rPr>
              <w:t>H272 H314 H410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4873" w:rsidRPr="00CD03BD" w:rsidRDefault="00BB0B84" w:rsidP="006D440B">
            <w:pPr>
              <w:spacing w:after="0"/>
              <w:jc w:val="center"/>
            </w:pPr>
            <w:r w:rsidRPr="00BB0B84">
              <w:rPr>
                <w:sz w:val="20"/>
              </w:rPr>
              <w:t>P273 P280 P301+P330+P331 P305+P351+P338</w:t>
            </w:r>
          </w:p>
        </w:tc>
      </w:tr>
      <w:tr w:rsidR="00484873" w:rsidRPr="00CD03BD" w:rsidTr="006D440B">
        <w:trPr>
          <w:trHeight w:val="434"/>
        </w:trPr>
        <w:tc>
          <w:tcPr>
            <w:tcW w:w="3027" w:type="dxa"/>
            <w:gridSpan w:val="3"/>
            <w:shd w:val="clear" w:color="auto" w:fill="auto"/>
            <w:vAlign w:val="center"/>
          </w:tcPr>
          <w:p w:rsidR="00484873" w:rsidRPr="00CD03BD" w:rsidRDefault="00BB0B84" w:rsidP="006D440B">
            <w:pPr>
              <w:spacing w:after="0" w:line="276" w:lineRule="auto"/>
              <w:jc w:val="center"/>
              <w:rPr>
                <w:bCs/>
                <w:sz w:val="20"/>
              </w:rPr>
            </w:pPr>
            <w:r>
              <w:rPr>
                <w:color w:val="auto"/>
                <w:sz w:val="20"/>
                <w:szCs w:val="20"/>
              </w:rPr>
              <w:t>Salpetersäure</w:t>
            </w:r>
          </w:p>
        </w:tc>
        <w:tc>
          <w:tcPr>
            <w:tcW w:w="3177" w:type="dxa"/>
            <w:gridSpan w:val="3"/>
            <w:shd w:val="clear" w:color="auto" w:fill="auto"/>
            <w:vAlign w:val="center"/>
          </w:tcPr>
          <w:p w:rsidR="00484873" w:rsidRPr="00CD03BD" w:rsidRDefault="00BB0B84" w:rsidP="006D440B">
            <w:pPr>
              <w:pStyle w:val="Beschriftung"/>
              <w:spacing w:after="0"/>
              <w:jc w:val="center"/>
              <w:rPr>
                <w:sz w:val="20"/>
              </w:rPr>
            </w:pPr>
            <w:r w:rsidRPr="00BB0B84">
              <w:rPr>
                <w:sz w:val="20"/>
              </w:rPr>
              <w:t>H272 H314 H290</w:t>
            </w:r>
          </w:p>
        </w:tc>
        <w:tc>
          <w:tcPr>
            <w:tcW w:w="3118" w:type="dxa"/>
            <w:gridSpan w:val="3"/>
            <w:shd w:val="clear" w:color="auto" w:fill="auto"/>
            <w:vAlign w:val="center"/>
          </w:tcPr>
          <w:p w:rsidR="00484873" w:rsidRPr="00CD03BD" w:rsidRDefault="00BB0B84" w:rsidP="006D440B">
            <w:pPr>
              <w:pStyle w:val="Beschriftung"/>
              <w:spacing w:after="0"/>
              <w:jc w:val="center"/>
              <w:rPr>
                <w:sz w:val="20"/>
              </w:rPr>
            </w:pPr>
            <w:r w:rsidRPr="00BB0B84">
              <w:rPr>
                <w:sz w:val="20"/>
              </w:rPr>
              <w:t>P260 P280 P301+P330+P331 P305+P351+P338</w:t>
            </w:r>
          </w:p>
        </w:tc>
      </w:tr>
      <w:tr w:rsidR="00484873" w:rsidRPr="00CD03BD" w:rsidTr="006D440B">
        <w:tc>
          <w:tcPr>
            <w:tcW w:w="1009" w:type="dxa"/>
            <w:tcBorders>
              <w:top w:val="single" w:sz="8" w:space="0" w:color="4F81BD"/>
              <w:left w:val="single" w:sz="8" w:space="0" w:color="4F81BD"/>
              <w:bottom w:val="single" w:sz="8" w:space="0" w:color="4F81BD"/>
            </w:tcBorders>
            <w:shd w:val="clear" w:color="auto" w:fill="auto"/>
            <w:vAlign w:val="center"/>
          </w:tcPr>
          <w:p w:rsidR="00484873" w:rsidRPr="00CD03BD" w:rsidRDefault="00D26184" w:rsidP="006D440B">
            <w:pPr>
              <w:spacing w:after="0"/>
              <w:jc w:val="center"/>
              <w:rPr>
                <w:b/>
                <w:bCs/>
              </w:rPr>
            </w:pPr>
            <w:r>
              <w:rPr>
                <w:b/>
                <w:noProof/>
                <w:lang w:eastAsia="de-DE"/>
              </w:rPr>
              <w:drawing>
                <wp:inline distT="0" distB="0" distL="0" distR="0">
                  <wp:extent cx="500380" cy="500380"/>
                  <wp:effectExtent l="19050" t="0" r="0" b="0"/>
                  <wp:docPr id="2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BB0B84" w:rsidP="006D440B">
            <w:pPr>
              <w:spacing w:after="0"/>
              <w:jc w:val="center"/>
            </w:pPr>
            <w:r>
              <w:object w:dxaOrig="10800" w:dyaOrig="10815">
                <v:shape id="_x0000_i1035" type="#_x0000_t75" style="width:40.2pt;height:40.2pt" o:ole="">
                  <v:imagedata r:id="rId11" o:title=""/>
                </v:shape>
                <o:OLEObject Type="Embed" ProgID="PBrush" ShapeID="_x0000_i1035" DrawAspect="Content" ObjectID="_1471704064" r:id="rId29"/>
              </w:object>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2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2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3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7"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9270" cy="509270"/>
                  <wp:effectExtent l="19050" t="0" r="5080" b="0"/>
                  <wp:docPr id="3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duotone>
                              <a:schemeClr val="bg2">
                                <a:shade val="45000"/>
                                <a:satMod val="135000"/>
                              </a:schemeClr>
                              <a:prstClr val="white"/>
                            </a:duotone>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84873" w:rsidRPr="00CD03BD" w:rsidRDefault="00BB0B84" w:rsidP="006D440B">
            <w:pPr>
              <w:spacing w:after="0"/>
              <w:jc w:val="center"/>
            </w:pPr>
            <w:r>
              <w:object w:dxaOrig="10815" w:dyaOrig="10800">
                <v:shape id="_x0000_i1036" type="#_x0000_t75" style="width:46.75pt;height:47.7pt" o:ole="">
                  <v:imagedata r:id="rId31" o:title=""/>
                </v:shape>
                <o:OLEObject Type="Embed" ProgID="PBrush" ShapeID="_x0000_i1036" DrawAspect="Content" ObjectID="_1471704065" r:id="rId32"/>
              </w:object>
            </w:r>
          </w:p>
        </w:tc>
      </w:tr>
    </w:tbl>
    <w:p w:rsidR="00484873" w:rsidRDefault="00484873" w:rsidP="00484873">
      <w:pPr>
        <w:tabs>
          <w:tab w:val="left" w:pos="1701"/>
          <w:tab w:val="left" w:pos="1985"/>
        </w:tabs>
        <w:ind w:left="1980" w:hanging="1980"/>
      </w:pPr>
    </w:p>
    <w:p w:rsidR="00484873" w:rsidRDefault="00484873" w:rsidP="00484873">
      <w:pPr>
        <w:tabs>
          <w:tab w:val="left" w:pos="1701"/>
          <w:tab w:val="left" w:pos="1985"/>
        </w:tabs>
        <w:ind w:left="1980" w:hanging="1980"/>
      </w:pPr>
      <w:r>
        <w:t xml:space="preserve">Materialien: </w:t>
      </w:r>
      <w:r>
        <w:tab/>
      </w:r>
      <w:r>
        <w:tab/>
      </w:r>
      <w:r w:rsidR="00BB0B84">
        <w:t>Reagenzgläser</w:t>
      </w:r>
    </w:p>
    <w:p w:rsidR="00484873" w:rsidRPr="00ED07C2" w:rsidRDefault="00484873" w:rsidP="00484873">
      <w:pPr>
        <w:tabs>
          <w:tab w:val="left" w:pos="1701"/>
          <w:tab w:val="left" w:pos="1985"/>
        </w:tabs>
        <w:ind w:left="1980" w:hanging="1980"/>
      </w:pPr>
      <w:r>
        <w:t>Chemikalien:</w:t>
      </w:r>
      <w:r>
        <w:tab/>
      </w:r>
      <w:r>
        <w:tab/>
      </w:r>
      <w:r w:rsidR="00BB0B84">
        <w:t>Silbernitra</w:t>
      </w:r>
      <w:r w:rsidR="006D3651">
        <w:t>t</w:t>
      </w:r>
      <w:r w:rsidR="00BB0B84">
        <w:t>lösung, Salpetersäure, verschiedene Alltags</w:t>
      </w:r>
      <w:r w:rsidR="00790660">
        <w:t>chemikalien</w:t>
      </w:r>
    </w:p>
    <w:p w:rsidR="00484873" w:rsidRDefault="0040597A" w:rsidP="00484873">
      <w:pPr>
        <w:tabs>
          <w:tab w:val="left" w:pos="1701"/>
          <w:tab w:val="left" w:pos="1985"/>
        </w:tabs>
        <w:ind w:left="1980" w:hanging="1980"/>
      </w:pPr>
      <w:r>
        <w:t xml:space="preserve">Durchführung: </w:t>
      </w:r>
      <w:r>
        <w:tab/>
      </w:r>
      <w:r>
        <w:tab/>
      </w:r>
      <w:r w:rsidR="00BB0B84">
        <w:t xml:space="preserve">In je ein Reagenzglas wird etwas von dem Alltagsgegenstand gegeben und mit 5mL </w:t>
      </w:r>
      <w:proofErr w:type="spellStart"/>
      <w:r w:rsidR="00BB0B84">
        <w:t>dest</w:t>
      </w:r>
      <w:proofErr w:type="spellEnd"/>
      <w:r w:rsidR="00BB0B84">
        <w:t>. Wasser versetzt. Dann wird mit Salpetersäure angesäuert und anschließend Silbernitratlösung zugegeben.</w:t>
      </w:r>
    </w:p>
    <w:p w:rsidR="00484873" w:rsidRDefault="0040597A" w:rsidP="00484873">
      <w:pPr>
        <w:tabs>
          <w:tab w:val="left" w:pos="1701"/>
          <w:tab w:val="left" w:pos="1985"/>
        </w:tabs>
        <w:ind w:left="1980" w:hanging="1980"/>
      </w:pPr>
      <w:r>
        <w:t>Beobachtung:</w:t>
      </w:r>
      <w:r>
        <w:tab/>
      </w:r>
      <w:r>
        <w:tab/>
      </w:r>
      <w:r w:rsidR="006D3651">
        <w:t>Durch die Zug</w:t>
      </w:r>
      <w:r w:rsidR="00DE7329">
        <w:t>abe der Silbernitratlösung bildet sich</w:t>
      </w:r>
      <w:r w:rsidR="006D3651">
        <w:t xml:space="preserve"> sowohl beim Deo als auch beim WC- und Chlorreinig</w:t>
      </w:r>
      <w:r w:rsidR="00DE7329">
        <w:t>er ein voluminöser Niederschlag.</w:t>
      </w:r>
    </w:p>
    <w:p w:rsidR="00B869C0" w:rsidRDefault="00DE7329" w:rsidP="00B869C0">
      <w:pPr>
        <w:keepNext/>
        <w:tabs>
          <w:tab w:val="left" w:pos="1701"/>
          <w:tab w:val="left" w:pos="1985"/>
        </w:tabs>
        <w:ind w:left="1980" w:hanging="1980"/>
        <w:jc w:val="center"/>
      </w:pPr>
      <w:r>
        <w:lastRenderedPageBreak/>
        <w:t xml:space="preserve">            </w:t>
      </w:r>
      <w:r w:rsidR="00A77305">
        <w:rPr>
          <w:noProof/>
          <w:lang w:eastAsia="de-DE"/>
        </w:rPr>
        <w:drawing>
          <wp:inline distT="0" distB="0" distL="0" distR="0">
            <wp:extent cx="3692484" cy="2769363"/>
            <wp:effectExtent l="19050" t="0" r="3216" b="0"/>
            <wp:docPr id="4" name="Grafik 3" descr="Ch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r.jpg"/>
                    <pic:cNvPicPr/>
                  </pic:nvPicPr>
                  <pic:blipFill>
                    <a:blip r:embed="rId33" cstate="print"/>
                    <a:stretch>
                      <a:fillRect/>
                    </a:stretch>
                  </pic:blipFill>
                  <pic:spPr>
                    <a:xfrm>
                      <a:off x="0" y="0"/>
                      <a:ext cx="3690709" cy="2768032"/>
                    </a:xfrm>
                    <a:prstGeom prst="rect">
                      <a:avLst/>
                    </a:prstGeom>
                  </pic:spPr>
                </pic:pic>
              </a:graphicData>
            </a:graphic>
          </wp:inline>
        </w:drawing>
      </w:r>
    </w:p>
    <w:p w:rsidR="00484873" w:rsidRDefault="00B869C0" w:rsidP="00B869C0">
      <w:pPr>
        <w:pStyle w:val="Beschriftung"/>
        <w:jc w:val="center"/>
      </w:pPr>
      <w:r>
        <w:t xml:space="preserve">Abbildung </w:t>
      </w:r>
      <w:fldSimple w:instr=" SEQ Abbildung \* ARABIC ">
        <w:r w:rsidR="00D031AF">
          <w:rPr>
            <w:noProof/>
          </w:rPr>
          <w:t>3</w:t>
        </w:r>
      </w:fldSimple>
      <w:r>
        <w:t xml:space="preserve">: Das Bild zeigt </w:t>
      </w:r>
      <w:r w:rsidR="00ED71F7">
        <w:t>die Reagenzgläser nach der Zugabe von Silbernitratlösung</w:t>
      </w:r>
    </w:p>
    <w:p w:rsidR="00484873" w:rsidRDefault="00484873" w:rsidP="00484873">
      <w:pPr>
        <w:pStyle w:val="Beschriftung"/>
        <w:jc w:val="left"/>
      </w:pPr>
    </w:p>
    <w:p w:rsidR="00CD370A" w:rsidRDefault="0040597A" w:rsidP="00ED71F7">
      <w:pPr>
        <w:tabs>
          <w:tab w:val="left" w:pos="1701"/>
          <w:tab w:val="left" w:pos="1985"/>
        </w:tabs>
        <w:ind w:left="1980" w:hanging="1980"/>
      </w:pPr>
      <w:r>
        <w:t>Deutung:</w:t>
      </w:r>
      <w:r>
        <w:tab/>
      </w:r>
      <w:r w:rsidR="00484873">
        <w:tab/>
      </w:r>
      <w:r w:rsidR="00ED71F7">
        <w:t>Durch die Zugabe von Silbernitratlösung fällt Silberchlorid als Niederschlag aus.</w:t>
      </w:r>
    </w:p>
    <w:p w:rsidR="00ED71F7" w:rsidRPr="00CD03BD" w:rsidRDefault="00ED71F7" w:rsidP="00ED71F7">
      <w:pPr>
        <w:tabs>
          <w:tab w:val="left" w:pos="1701"/>
          <w:tab w:val="left" w:pos="1985"/>
        </w:tabs>
        <w:ind w:left="1980" w:hanging="1980"/>
        <w:rPr>
          <w:rFonts w:eastAsia="MS Mincho"/>
        </w:rPr>
      </w:pPr>
      <m:oMathPara>
        <m:oMathParaPr>
          <m:jc m:val="left"/>
        </m:oMathParaPr>
        <m:oMath>
          <m:r>
            <w:rPr>
              <w:rFonts w:ascii="Cambria Math" w:eastAsia="MS Mincho" w:hAnsi="Cambria Math"/>
            </w:rPr>
            <m:t>A</m:t>
          </m:r>
          <m:sSubSup>
            <m:sSubSupPr>
              <m:ctrlPr>
                <w:rPr>
                  <w:rFonts w:ascii="Cambria Math" w:eastAsia="MS Mincho" w:hAnsi="Cambria Math"/>
                  <w:i/>
                </w:rPr>
              </m:ctrlPr>
            </m:sSubSupPr>
            <m:e>
              <m:r>
                <w:rPr>
                  <w:rFonts w:ascii="Cambria Math" w:eastAsia="MS Mincho" w:hAnsi="Cambria Math"/>
                </w:rPr>
                <m:t>g</m:t>
              </m:r>
            </m:e>
            <m:sub>
              <m:d>
                <m:dPr>
                  <m:ctrlPr>
                    <w:rPr>
                      <w:rFonts w:ascii="Cambria Math" w:eastAsia="MS Mincho" w:hAnsi="Cambria Math"/>
                      <w:i/>
                    </w:rPr>
                  </m:ctrlPr>
                </m:dPr>
                <m:e>
                  <m:r>
                    <w:rPr>
                      <w:rFonts w:ascii="Cambria Math" w:eastAsia="MS Mincho" w:hAnsi="Cambria Math"/>
                    </w:rPr>
                    <m:t>aq</m:t>
                  </m:r>
                </m:e>
              </m:d>
            </m:sub>
            <m:sup>
              <m:r>
                <w:rPr>
                  <w:rFonts w:ascii="Cambria Math" w:eastAsia="MS Mincho" w:hAnsi="Cambria Math"/>
                </w:rPr>
                <m:t>+</m:t>
              </m:r>
            </m:sup>
          </m:sSubSup>
          <m:r>
            <w:rPr>
              <w:rFonts w:ascii="Cambria Math" w:eastAsia="MS Mincho" w:hAnsi="Cambria Math"/>
            </w:rPr>
            <m:t>+C</m:t>
          </m:r>
          <m:sSubSup>
            <m:sSubSupPr>
              <m:ctrlPr>
                <w:rPr>
                  <w:rFonts w:ascii="Cambria Math" w:eastAsia="MS Mincho" w:hAnsi="Cambria Math"/>
                  <w:i/>
                </w:rPr>
              </m:ctrlPr>
            </m:sSubSupPr>
            <m:e>
              <m:r>
                <w:rPr>
                  <w:rFonts w:ascii="Cambria Math" w:eastAsia="MS Mincho" w:hAnsi="Cambria Math"/>
                </w:rPr>
                <m:t>l</m:t>
              </m:r>
            </m:e>
            <m:sub>
              <m:d>
                <m:dPr>
                  <m:ctrlPr>
                    <w:rPr>
                      <w:rFonts w:ascii="Cambria Math" w:eastAsia="MS Mincho" w:hAnsi="Cambria Math"/>
                      <w:i/>
                    </w:rPr>
                  </m:ctrlPr>
                </m:dPr>
                <m:e>
                  <m:r>
                    <w:rPr>
                      <w:rFonts w:ascii="Cambria Math" w:eastAsia="MS Mincho" w:hAnsi="Cambria Math"/>
                    </w:rPr>
                    <m:t>aq</m:t>
                  </m:r>
                </m:e>
              </m:d>
            </m:sub>
            <m:sup>
              <m:r>
                <w:rPr>
                  <w:rFonts w:ascii="Cambria Math" w:eastAsia="MS Mincho" w:hAnsi="Cambria Math"/>
                </w:rPr>
                <m:t>-</m:t>
              </m:r>
            </m:sup>
          </m:sSubSup>
          <m:r>
            <w:rPr>
              <w:rFonts w:ascii="Cambria Math" w:eastAsia="MS Mincho" w:hAnsi="Cambria Math"/>
            </w:rPr>
            <m:t>→AgC</m:t>
          </m:r>
          <m:sSub>
            <m:sSubPr>
              <m:ctrlPr>
                <w:rPr>
                  <w:rFonts w:ascii="Cambria Math" w:eastAsia="MS Mincho" w:hAnsi="Cambria Math"/>
                  <w:i/>
                </w:rPr>
              </m:ctrlPr>
            </m:sSubPr>
            <m:e>
              <m:r>
                <w:rPr>
                  <w:rFonts w:ascii="Cambria Math" w:eastAsia="MS Mincho" w:hAnsi="Cambria Math"/>
                </w:rPr>
                <m:t>l</m:t>
              </m:r>
            </m:e>
            <m:sub>
              <m:d>
                <m:dPr>
                  <m:ctrlPr>
                    <w:rPr>
                      <w:rFonts w:ascii="Cambria Math" w:eastAsia="MS Mincho" w:hAnsi="Cambria Math"/>
                      <w:i/>
                    </w:rPr>
                  </m:ctrlPr>
                </m:dPr>
                <m:e>
                  <m:r>
                    <w:rPr>
                      <w:rFonts w:ascii="Cambria Math" w:eastAsia="MS Mincho" w:hAnsi="Cambria Math"/>
                    </w:rPr>
                    <m:t>s</m:t>
                  </m:r>
                </m:e>
              </m:d>
            </m:sub>
          </m:sSub>
          <m:r>
            <w:rPr>
              <w:rFonts w:ascii="Cambria Math" w:eastAsia="MS Mincho" w:hAnsi="Cambria Math"/>
            </w:rPr>
            <m:t>↓</m:t>
          </m:r>
        </m:oMath>
      </m:oMathPara>
    </w:p>
    <w:p w:rsidR="00150053" w:rsidRDefault="00150053" w:rsidP="00DE7329">
      <w:pPr>
        <w:tabs>
          <w:tab w:val="left" w:pos="1985"/>
        </w:tabs>
        <w:spacing w:line="276" w:lineRule="auto"/>
        <w:ind w:left="1980" w:hanging="1980"/>
      </w:pPr>
      <w:r>
        <w:t>Entsorgung</w:t>
      </w:r>
      <w:r>
        <w:tab/>
      </w:r>
      <w:r w:rsidR="00ED71F7">
        <w:t>Der Niederschlag wird in Ammoniaklösung gelöst und anschließen in den Schwermetallabfall gegeben.</w:t>
      </w:r>
    </w:p>
    <w:p w:rsidR="00484873" w:rsidRPr="00CD03BD" w:rsidRDefault="00DE7329" w:rsidP="00DE7329">
      <w:pPr>
        <w:spacing w:line="276" w:lineRule="auto"/>
        <w:ind w:left="1980" w:hanging="1980"/>
        <w:rPr>
          <w:rFonts w:eastAsia="MS Gothic"/>
          <w:b/>
          <w:bCs/>
          <w:sz w:val="28"/>
          <w:szCs w:val="28"/>
        </w:rPr>
      </w:pPr>
      <w:r>
        <w:t>Liter</w:t>
      </w:r>
      <w:r w:rsidR="00756D7B">
        <w:t>a</w:t>
      </w:r>
      <w:r>
        <w:t xml:space="preserve">tur:  </w:t>
      </w:r>
      <w:r>
        <w:tab/>
        <w:t xml:space="preserve">Dr. C. Bruhn, </w:t>
      </w:r>
      <w:r w:rsidRPr="00DE7329">
        <w:t>http://www.chemgapedia.de/vsengine/vlu/vsc/de/ch/6/ac /</w:t>
      </w:r>
      <w:r w:rsidR="008B0963" w:rsidRPr="008B0963">
        <w:t>versuche/anionen/_vlu/chlorid.vlu/Page/vsc/de/ch/6/ac/versuche/anionen/chlorid/nachweis.vscml.html</w:t>
      </w:r>
      <w:r w:rsidR="008B0963">
        <w:t>, (abgerufen am 15.08.2014)</w:t>
      </w:r>
    </w:p>
    <w:p w:rsidR="00484873" w:rsidRDefault="00484873" w:rsidP="00484873">
      <w:pPr>
        <w:tabs>
          <w:tab w:val="left" w:pos="1701"/>
          <w:tab w:val="left" w:pos="1985"/>
        </w:tabs>
        <w:ind w:left="1980" w:hanging="1980"/>
      </w:pPr>
    </w:p>
    <w:p w:rsidR="00484873" w:rsidRPr="00CD03BD" w:rsidRDefault="00810A05" w:rsidP="00484873">
      <w:pPr>
        <w:tabs>
          <w:tab w:val="left" w:pos="1701"/>
          <w:tab w:val="left" w:pos="1985"/>
        </w:tabs>
        <w:ind w:left="1980" w:hanging="1980"/>
        <w:rPr>
          <w:rFonts w:eastAsia="MS Mincho"/>
        </w:rPr>
      </w:pPr>
      <w:r w:rsidRPr="00810A05">
        <w:pict>
          <v:shape id="_x0000_s1231" type="#_x0000_t202" style="width:462.45pt;height:123.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666F2E" w:rsidRPr="00150053" w:rsidRDefault="00666F2E" w:rsidP="00484873">
                  <w:pPr>
                    <w:rPr>
                      <w:color w:val="auto"/>
                    </w:rPr>
                  </w:pPr>
                  <w:r>
                    <w:rPr>
                      <w:color w:val="auto"/>
                    </w:rPr>
                    <w:t>Der Nachweis mit Silbernitratlösung ist nicht eindeutig für Chlorid-Ionen. Bei Iodid- und Br</w:t>
                  </w:r>
                  <w:r>
                    <w:rPr>
                      <w:color w:val="auto"/>
                    </w:rPr>
                    <w:t>o</w:t>
                  </w:r>
                  <w:r>
                    <w:rPr>
                      <w:color w:val="auto"/>
                    </w:rPr>
                    <w:t>mid-Ionen fällt ebenfalls ein Niederschlag aus. Dieser ist allerdings gut zu unterscheiden. Die SuS sollten die Nachweise daher schon kennen oder Vergleichsproben durchführen. Außerdem kann der Niederschlag mit Ammoniaklösung versetzt werden, um zu überprüfen, ob es sich um Silberchlorid handelt, da Silberiodid und Silberbromid sich nicht lösen, Silberchlorid hingegen schon.</w:t>
                  </w:r>
                </w:p>
              </w:txbxContent>
            </v:textbox>
            <w10:wrap type="none"/>
            <w10:anchorlock/>
          </v:shape>
        </w:pict>
      </w:r>
    </w:p>
    <w:p w:rsidR="00484873" w:rsidRDefault="00810A05" w:rsidP="00484873">
      <w:pPr>
        <w:pStyle w:val="berschrift2"/>
      </w:pPr>
      <w:r>
        <w:rPr>
          <w:noProof/>
        </w:rPr>
        <w:pict>
          <v:shape id="_x0000_s1170" type="#_x0000_t202" style="position:absolute;left:0;text-align:left;margin-left:-.05pt;margin-top:32.2pt;width:462.45pt;height:47.8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666F2E" w:rsidRPr="00A36A46" w:rsidRDefault="00666F2E" w:rsidP="00484873">
                  <w:pPr>
                    <w:rPr>
                      <w:color w:val="auto"/>
                    </w:rPr>
                  </w:pPr>
                  <w:r>
                    <w:rPr>
                      <w:color w:val="auto"/>
                    </w:rPr>
                    <w:t>In diesem Versuch sollen die SuS verschiedene Nachweisreaktionen mit Speisesalz durchfü</w:t>
                  </w:r>
                  <w:r>
                    <w:rPr>
                      <w:color w:val="auto"/>
                    </w:rPr>
                    <w:t>h</w:t>
                  </w:r>
                  <w:r>
                    <w:rPr>
                      <w:color w:val="auto"/>
                    </w:rPr>
                    <w:t xml:space="preserve">ren. Dabei wird ein zu V1 unterschiedlicher Nachweis von Iodat-Ionen durchgeführt. </w:t>
                  </w:r>
                </w:p>
              </w:txbxContent>
            </v:textbox>
            <w10:wrap type="square"/>
          </v:shape>
        </w:pict>
      </w:r>
      <w:bookmarkStart w:id="5" w:name="_Toc396168473"/>
      <w:r w:rsidR="00484873">
        <w:t xml:space="preserve">V </w:t>
      </w:r>
      <w:r w:rsidR="00ED71F7">
        <w:t>4</w:t>
      </w:r>
      <w:r w:rsidR="00DE7329">
        <w:t xml:space="preserve"> </w:t>
      </w:r>
      <w:r w:rsidR="009A0563">
        <w:t>- Untersuchung von</w:t>
      </w:r>
      <w:r w:rsidR="00ED71F7">
        <w:t xml:space="preserve"> Speisesalz</w:t>
      </w:r>
      <w:bookmarkEnd w:id="5"/>
    </w:p>
    <w:p w:rsidR="00484873" w:rsidRDefault="00484873" w:rsidP="00484873"/>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84873" w:rsidRPr="00CD03BD" w:rsidTr="006D440B">
        <w:tc>
          <w:tcPr>
            <w:tcW w:w="9322" w:type="dxa"/>
            <w:gridSpan w:val="9"/>
            <w:shd w:val="clear" w:color="auto" w:fill="4F81BD"/>
            <w:vAlign w:val="center"/>
          </w:tcPr>
          <w:p w:rsidR="00484873" w:rsidRPr="00CD03BD" w:rsidRDefault="00484873" w:rsidP="006D440B">
            <w:pPr>
              <w:spacing w:after="0"/>
              <w:jc w:val="center"/>
              <w:rPr>
                <w:b/>
                <w:bCs/>
              </w:rPr>
            </w:pPr>
            <w:r w:rsidRPr="00CD03BD">
              <w:rPr>
                <w:b/>
                <w:bCs/>
              </w:rPr>
              <w:lastRenderedPageBreak/>
              <w:t>Gefahrenstoffe</w:t>
            </w:r>
          </w:p>
        </w:tc>
      </w:tr>
      <w:tr w:rsidR="009A0563" w:rsidRPr="00CD03BD" w:rsidTr="006D44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A0563" w:rsidRPr="00CD03BD" w:rsidRDefault="009A0563" w:rsidP="0029759B">
            <w:pPr>
              <w:spacing w:after="0" w:line="276" w:lineRule="auto"/>
              <w:jc w:val="center"/>
              <w:rPr>
                <w:b/>
                <w:bCs/>
              </w:rPr>
            </w:pPr>
            <w:r>
              <w:rPr>
                <w:sz w:val="20"/>
              </w:rPr>
              <w:t>Silbernitratlösung</w:t>
            </w:r>
          </w:p>
        </w:tc>
        <w:tc>
          <w:tcPr>
            <w:tcW w:w="3177" w:type="dxa"/>
            <w:gridSpan w:val="3"/>
            <w:tcBorders>
              <w:top w:val="single" w:sz="8" w:space="0" w:color="4F81BD"/>
              <w:bottom w:val="single" w:sz="8" w:space="0" w:color="4F81BD"/>
            </w:tcBorders>
            <w:shd w:val="clear" w:color="auto" w:fill="auto"/>
            <w:vAlign w:val="center"/>
          </w:tcPr>
          <w:p w:rsidR="009A0563" w:rsidRPr="00CD03BD" w:rsidRDefault="009A0563" w:rsidP="0029759B">
            <w:pPr>
              <w:spacing w:after="0"/>
              <w:jc w:val="center"/>
            </w:pPr>
            <w:r w:rsidRPr="00BB0B84">
              <w:rPr>
                <w:sz w:val="20"/>
              </w:rPr>
              <w:t>H272 H314 H410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A0563" w:rsidRPr="00CD03BD" w:rsidRDefault="009A0563" w:rsidP="0029759B">
            <w:pPr>
              <w:spacing w:after="0"/>
              <w:jc w:val="center"/>
            </w:pPr>
            <w:r w:rsidRPr="00BB0B84">
              <w:rPr>
                <w:sz w:val="20"/>
              </w:rPr>
              <w:t>P273 P280 P301+P330+P331 P305+P351+P338</w:t>
            </w:r>
          </w:p>
        </w:tc>
      </w:tr>
      <w:tr w:rsidR="009A0563" w:rsidRPr="00CD03BD" w:rsidTr="006D440B">
        <w:trPr>
          <w:trHeight w:val="434"/>
        </w:trPr>
        <w:tc>
          <w:tcPr>
            <w:tcW w:w="3027" w:type="dxa"/>
            <w:gridSpan w:val="3"/>
            <w:shd w:val="clear" w:color="auto" w:fill="auto"/>
            <w:vAlign w:val="center"/>
          </w:tcPr>
          <w:p w:rsidR="009A0563" w:rsidRPr="00CD03BD" w:rsidRDefault="009A0563" w:rsidP="0029759B">
            <w:pPr>
              <w:spacing w:after="0" w:line="276" w:lineRule="auto"/>
              <w:jc w:val="center"/>
              <w:rPr>
                <w:bCs/>
                <w:sz w:val="20"/>
              </w:rPr>
            </w:pPr>
            <w:r>
              <w:rPr>
                <w:color w:val="auto"/>
                <w:sz w:val="20"/>
                <w:szCs w:val="20"/>
              </w:rPr>
              <w:t>Salpetersäure</w:t>
            </w:r>
          </w:p>
        </w:tc>
        <w:tc>
          <w:tcPr>
            <w:tcW w:w="3177" w:type="dxa"/>
            <w:gridSpan w:val="3"/>
            <w:shd w:val="clear" w:color="auto" w:fill="auto"/>
            <w:vAlign w:val="center"/>
          </w:tcPr>
          <w:p w:rsidR="009A0563" w:rsidRPr="00CD03BD" w:rsidRDefault="009A0563" w:rsidP="0029759B">
            <w:pPr>
              <w:pStyle w:val="Beschriftung"/>
              <w:spacing w:after="0"/>
              <w:jc w:val="center"/>
              <w:rPr>
                <w:sz w:val="20"/>
              </w:rPr>
            </w:pPr>
            <w:r w:rsidRPr="00BB0B84">
              <w:rPr>
                <w:sz w:val="20"/>
              </w:rPr>
              <w:t>H272 H314 H290</w:t>
            </w:r>
          </w:p>
        </w:tc>
        <w:tc>
          <w:tcPr>
            <w:tcW w:w="3118" w:type="dxa"/>
            <w:gridSpan w:val="3"/>
            <w:shd w:val="clear" w:color="auto" w:fill="auto"/>
            <w:vAlign w:val="center"/>
          </w:tcPr>
          <w:p w:rsidR="009A0563" w:rsidRPr="00CD03BD" w:rsidRDefault="009A0563" w:rsidP="0029759B">
            <w:pPr>
              <w:pStyle w:val="Beschriftung"/>
              <w:spacing w:after="0"/>
              <w:jc w:val="center"/>
              <w:rPr>
                <w:sz w:val="20"/>
              </w:rPr>
            </w:pPr>
            <w:r w:rsidRPr="00BB0B84">
              <w:rPr>
                <w:sz w:val="20"/>
              </w:rPr>
              <w:t>P260 P280 P301+P330+P331 P305+P351+P338</w:t>
            </w:r>
          </w:p>
        </w:tc>
      </w:tr>
      <w:tr w:rsidR="009A0563" w:rsidRPr="00CD03BD" w:rsidTr="006D440B">
        <w:trPr>
          <w:trHeight w:val="434"/>
        </w:trPr>
        <w:tc>
          <w:tcPr>
            <w:tcW w:w="3027" w:type="dxa"/>
            <w:gridSpan w:val="3"/>
            <w:shd w:val="clear" w:color="auto" w:fill="auto"/>
            <w:vAlign w:val="center"/>
          </w:tcPr>
          <w:p w:rsidR="009A0563" w:rsidRPr="00CD03BD" w:rsidRDefault="009A0563" w:rsidP="0029759B">
            <w:pPr>
              <w:spacing w:after="0" w:line="276" w:lineRule="auto"/>
              <w:jc w:val="center"/>
              <w:rPr>
                <w:b/>
                <w:bCs/>
              </w:rPr>
            </w:pPr>
            <w:r>
              <w:rPr>
                <w:sz w:val="20"/>
              </w:rPr>
              <w:t>Ammoniumthiocyanat</w:t>
            </w:r>
          </w:p>
        </w:tc>
        <w:tc>
          <w:tcPr>
            <w:tcW w:w="3177" w:type="dxa"/>
            <w:gridSpan w:val="3"/>
            <w:shd w:val="clear" w:color="auto" w:fill="auto"/>
            <w:vAlign w:val="center"/>
          </w:tcPr>
          <w:p w:rsidR="009A0563" w:rsidRPr="00620FE2" w:rsidRDefault="009A0563" w:rsidP="0029759B">
            <w:pPr>
              <w:spacing w:after="0"/>
              <w:jc w:val="center"/>
              <w:rPr>
                <w:sz w:val="20"/>
              </w:rPr>
            </w:pPr>
            <w:r w:rsidRPr="00620FE2">
              <w:rPr>
                <w:sz w:val="20"/>
              </w:rPr>
              <w:t>H332 H312 H302 H412</w:t>
            </w:r>
          </w:p>
        </w:tc>
        <w:tc>
          <w:tcPr>
            <w:tcW w:w="3118" w:type="dxa"/>
            <w:gridSpan w:val="3"/>
            <w:shd w:val="clear" w:color="auto" w:fill="auto"/>
            <w:vAlign w:val="center"/>
          </w:tcPr>
          <w:p w:rsidR="009A0563" w:rsidRPr="00CD03BD" w:rsidRDefault="009A0563" w:rsidP="0029759B">
            <w:pPr>
              <w:spacing w:after="0"/>
              <w:jc w:val="center"/>
            </w:pPr>
            <w:r w:rsidRPr="00620FE2">
              <w:rPr>
                <w:sz w:val="20"/>
              </w:rPr>
              <w:t>P273 P302+P352</w:t>
            </w:r>
          </w:p>
        </w:tc>
      </w:tr>
      <w:tr w:rsidR="009A0563" w:rsidRPr="00CD03BD" w:rsidTr="006D440B">
        <w:trPr>
          <w:trHeight w:val="434"/>
        </w:trPr>
        <w:tc>
          <w:tcPr>
            <w:tcW w:w="3027" w:type="dxa"/>
            <w:gridSpan w:val="3"/>
            <w:shd w:val="clear" w:color="auto" w:fill="auto"/>
            <w:vAlign w:val="center"/>
          </w:tcPr>
          <w:p w:rsidR="009A0563" w:rsidRPr="00CD03BD" w:rsidRDefault="009A0563" w:rsidP="0029759B">
            <w:pPr>
              <w:spacing w:after="0" w:line="276" w:lineRule="auto"/>
              <w:jc w:val="center"/>
              <w:rPr>
                <w:bCs/>
                <w:sz w:val="20"/>
              </w:rPr>
            </w:pPr>
            <w:r>
              <w:rPr>
                <w:color w:val="auto"/>
                <w:sz w:val="20"/>
                <w:szCs w:val="20"/>
              </w:rPr>
              <w:t>Eisen(III)-Chlorid</w:t>
            </w:r>
          </w:p>
        </w:tc>
        <w:tc>
          <w:tcPr>
            <w:tcW w:w="3177" w:type="dxa"/>
            <w:gridSpan w:val="3"/>
            <w:shd w:val="clear" w:color="auto" w:fill="auto"/>
            <w:vAlign w:val="center"/>
          </w:tcPr>
          <w:p w:rsidR="009A0563" w:rsidRPr="00CD03BD" w:rsidRDefault="009A0563" w:rsidP="0029759B">
            <w:pPr>
              <w:pStyle w:val="Beschriftung"/>
              <w:spacing w:after="0"/>
              <w:jc w:val="center"/>
              <w:rPr>
                <w:sz w:val="20"/>
              </w:rPr>
            </w:pPr>
            <w:r w:rsidRPr="005445CB">
              <w:rPr>
                <w:sz w:val="20"/>
              </w:rPr>
              <w:t>H302 H315 H318 H317</w:t>
            </w:r>
          </w:p>
        </w:tc>
        <w:tc>
          <w:tcPr>
            <w:tcW w:w="3118" w:type="dxa"/>
            <w:gridSpan w:val="3"/>
            <w:shd w:val="clear" w:color="auto" w:fill="auto"/>
            <w:vAlign w:val="center"/>
          </w:tcPr>
          <w:p w:rsidR="009A0563" w:rsidRPr="00CD03BD" w:rsidRDefault="009A0563" w:rsidP="0029759B">
            <w:pPr>
              <w:pStyle w:val="Beschriftung"/>
              <w:spacing w:after="0"/>
              <w:jc w:val="center"/>
              <w:rPr>
                <w:sz w:val="20"/>
              </w:rPr>
            </w:pPr>
            <w:r w:rsidRPr="005445CB">
              <w:rPr>
                <w:sz w:val="20"/>
              </w:rPr>
              <w:t>P280 P302+P352 P305+P351+P338 P313</w:t>
            </w:r>
          </w:p>
        </w:tc>
      </w:tr>
      <w:tr w:rsidR="009A0563" w:rsidRPr="00CD03BD" w:rsidTr="006D440B">
        <w:trPr>
          <w:trHeight w:val="434"/>
        </w:trPr>
        <w:tc>
          <w:tcPr>
            <w:tcW w:w="3027" w:type="dxa"/>
            <w:gridSpan w:val="3"/>
            <w:shd w:val="clear" w:color="auto" w:fill="auto"/>
            <w:vAlign w:val="center"/>
          </w:tcPr>
          <w:p w:rsidR="009A0563" w:rsidRDefault="009A0563" w:rsidP="006D440B">
            <w:pPr>
              <w:spacing w:after="0" w:line="276" w:lineRule="auto"/>
              <w:jc w:val="center"/>
              <w:rPr>
                <w:color w:val="auto"/>
                <w:sz w:val="20"/>
                <w:szCs w:val="20"/>
              </w:rPr>
            </w:pPr>
            <w:r>
              <w:rPr>
                <w:color w:val="auto"/>
                <w:sz w:val="20"/>
                <w:szCs w:val="20"/>
              </w:rPr>
              <w:t>Stärkelösung</w:t>
            </w:r>
          </w:p>
        </w:tc>
        <w:tc>
          <w:tcPr>
            <w:tcW w:w="3177" w:type="dxa"/>
            <w:gridSpan w:val="3"/>
            <w:shd w:val="clear" w:color="auto" w:fill="auto"/>
            <w:vAlign w:val="center"/>
          </w:tcPr>
          <w:p w:rsidR="009A0563" w:rsidRPr="00CD03BD" w:rsidRDefault="009A0563" w:rsidP="006D440B">
            <w:pPr>
              <w:pStyle w:val="Beschriftung"/>
              <w:spacing w:after="0"/>
              <w:jc w:val="center"/>
              <w:rPr>
                <w:sz w:val="20"/>
              </w:rPr>
            </w:pPr>
            <w:r>
              <w:rPr>
                <w:sz w:val="20"/>
              </w:rPr>
              <w:t>-</w:t>
            </w:r>
          </w:p>
        </w:tc>
        <w:tc>
          <w:tcPr>
            <w:tcW w:w="3118" w:type="dxa"/>
            <w:gridSpan w:val="3"/>
            <w:shd w:val="clear" w:color="auto" w:fill="auto"/>
            <w:vAlign w:val="center"/>
          </w:tcPr>
          <w:p w:rsidR="009A0563" w:rsidRPr="00CD03BD" w:rsidRDefault="009A0563" w:rsidP="006D440B">
            <w:pPr>
              <w:pStyle w:val="Beschriftung"/>
              <w:spacing w:after="0"/>
              <w:jc w:val="center"/>
              <w:rPr>
                <w:sz w:val="20"/>
              </w:rPr>
            </w:pPr>
            <w:r>
              <w:rPr>
                <w:sz w:val="20"/>
              </w:rPr>
              <w:t>-</w:t>
            </w:r>
          </w:p>
        </w:tc>
      </w:tr>
      <w:tr w:rsidR="009A0563" w:rsidRPr="00CD03BD" w:rsidTr="006D440B">
        <w:trPr>
          <w:trHeight w:val="434"/>
        </w:trPr>
        <w:tc>
          <w:tcPr>
            <w:tcW w:w="3027" w:type="dxa"/>
            <w:gridSpan w:val="3"/>
            <w:shd w:val="clear" w:color="auto" w:fill="auto"/>
            <w:vAlign w:val="center"/>
          </w:tcPr>
          <w:p w:rsidR="009A0563" w:rsidRDefault="009A0563" w:rsidP="006D440B">
            <w:pPr>
              <w:spacing w:after="0" w:line="276" w:lineRule="auto"/>
              <w:jc w:val="center"/>
              <w:rPr>
                <w:color w:val="auto"/>
                <w:sz w:val="20"/>
                <w:szCs w:val="20"/>
              </w:rPr>
            </w:pPr>
            <w:r>
              <w:rPr>
                <w:color w:val="auto"/>
                <w:sz w:val="20"/>
                <w:szCs w:val="20"/>
              </w:rPr>
              <w:t>Salzsäure (w=10%)</w:t>
            </w:r>
          </w:p>
        </w:tc>
        <w:tc>
          <w:tcPr>
            <w:tcW w:w="3177" w:type="dxa"/>
            <w:gridSpan w:val="3"/>
            <w:shd w:val="clear" w:color="auto" w:fill="auto"/>
            <w:vAlign w:val="center"/>
          </w:tcPr>
          <w:p w:rsidR="009A0563" w:rsidRPr="00CD03BD" w:rsidRDefault="009A0563" w:rsidP="006D440B">
            <w:pPr>
              <w:pStyle w:val="Beschriftung"/>
              <w:spacing w:after="0"/>
              <w:jc w:val="center"/>
              <w:rPr>
                <w:sz w:val="20"/>
              </w:rPr>
            </w:pPr>
            <w:r w:rsidRPr="009A0563">
              <w:rPr>
                <w:sz w:val="20"/>
              </w:rPr>
              <w:t>H315 H335</w:t>
            </w:r>
          </w:p>
        </w:tc>
        <w:tc>
          <w:tcPr>
            <w:tcW w:w="3118" w:type="dxa"/>
            <w:gridSpan w:val="3"/>
            <w:shd w:val="clear" w:color="auto" w:fill="auto"/>
            <w:vAlign w:val="center"/>
          </w:tcPr>
          <w:p w:rsidR="009A0563" w:rsidRPr="00CD03BD" w:rsidRDefault="009A0563" w:rsidP="006D440B">
            <w:pPr>
              <w:pStyle w:val="Beschriftung"/>
              <w:spacing w:after="0"/>
              <w:jc w:val="center"/>
              <w:rPr>
                <w:sz w:val="20"/>
              </w:rPr>
            </w:pPr>
            <w:r w:rsidRPr="009A0563">
              <w:rPr>
                <w:sz w:val="20"/>
              </w:rPr>
              <w:t>P261 P280 P305+P338+P310</w:t>
            </w:r>
          </w:p>
        </w:tc>
      </w:tr>
      <w:tr w:rsidR="009A0563" w:rsidRPr="00CD03BD" w:rsidTr="006D440B">
        <w:trPr>
          <w:trHeight w:val="434"/>
        </w:trPr>
        <w:tc>
          <w:tcPr>
            <w:tcW w:w="3027" w:type="dxa"/>
            <w:gridSpan w:val="3"/>
            <w:shd w:val="clear" w:color="auto" w:fill="auto"/>
            <w:vAlign w:val="center"/>
          </w:tcPr>
          <w:p w:rsidR="009A0563" w:rsidRDefault="009A0563" w:rsidP="006D440B">
            <w:pPr>
              <w:spacing w:after="0" w:line="276" w:lineRule="auto"/>
              <w:jc w:val="center"/>
              <w:rPr>
                <w:color w:val="auto"/>
                <w:sz w:val="20"/>
                <w:szCs w:val="20"/>
              </w:rPr>
            </w:pPr>
            <w:r>
              <w:rPr>
                <w:color w:val="auto"/>
                <w:sz w:val="20"/>
                <w:szCs w:val="20"/>
              </w:rPr>
              <w:t>Kaliumiodid</w:t>
            </w:r>
          </w:p>
        </w:tc>
        <w:tc>
          <w:tcPr>
            <w:tcW w:w="3177" w:type="dxa"/>
            <w:gridSpan w:val="3"/>
            <w:shd w:val="clear" w:color="auto" w:fill="auto"/>
            <w:vAlign w:val="center"/>
          </w:tcPr>
          <w:p w:rsidR="009A0563" w:rsidRPr="00CD03BD" w:rsidRDefault="009A0563" w:rsidP="006D440B">
            <w:pPr>
              <w:pStyle w:val="Beschriftung"/>
              <w:spacing w:after="0"/>
              <w:jc w:val="center"/>
              <w:rPr>
                <w:sz w:val="20"/>
              </w:rPr>
            </w:pPr>
            <w:r>
              <w:rPr>
                <w:sz w:val="20"/>
              </w:rPr>
              <w:t>-</w:t>
            </w:r>
          </w:p>
        </w:tc>
        <w:tc>
          <w:tcPr>
            <w:tcW w:w="3118" w:type="dxa"/>
            <w:gridSpan w:val="3"/>
            <w:shd w:val="clear" w:color="auto" w:fill="auto"/>
            <w:vAlign w:val="center"/>
          </w:tcPr>
          <w:p w:rsidR="009A0563" w:rsidRPr="00CD03BD" w:rsidRDefault="009A0563" w:rsidP="006D440B">
            <w:pPr>
              <w:pStyle w:val="Beschriftung"/>
              <w:spacing w:after="0"/>
              <w:jc w:val="center"/>
              <w:rPr>
                <w:sz w:val="20"/>
              </w:rPr>
            </w:pPr>
            <w:r>
              <w:rPr>
                <w:sz w:val="20"/>
              </w:rPr>
              <w:t>-</w:t>
            </w:r>
          </w:p>
        </w:tc>
      </w:tr>
      <w:tr w:rsidR="009A0563" w:rsidRPr="00CD03BD" w:rsidTr="006D440B">
        <w:tc>
          <w:tcPr>
            <w:tcW w:w="1009" w:type="dxa"/>
            <w:tcBorders>
              <w:top w:val="single" w:sz="8" w:space="0" w:color="4F81BD"/>
              <w:left w:val="single" w:sz="8" w:space="0" w:color="4F81BD"/>
              <w:bottom w:val="single" w:sz="8" w:space="0" w:color="4F81BD"/>
            </w:tcBorders>
            <w:shd w:val="clear" w:color="auto" w:fill="auto"/>
            <w:vAlign w:val="center"/>
          </w:tcPr>
          <w:p w:rsidR="009A0563" w:rsidRPr="00CD03BD" w:rsidRDefault="009A0563" w:rsidP="006D440B">
            <w:pPr>
              <w:spacing w:after="0"/>
              <w:jc w:val="center"/>
              <w:rPr>
                <w:b/>
                <w:bCs/>
              </w:rPr>
            </w:pPr>
            <w:r>
              <w:rPr>
                <w:b/>
                <w:noProof/>
                <w:lang w:eastAsia="de-DE"/>
              </w:rPr>
              <w:drawing>
                <wp:inline distT="0" distB="0" distL="0" distR="0">
                  <wp:extent cx="500380" cy="500380"/>
                  <wp:effectExtent l="19050" t="0" r="0" b="0"/>
                  <wp:docPr id="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A0563" w:rsidRPr="00CD03BD" w:rsidRDefault="009A0563" w:rsidP="006D440B">
            <w:pPr>
              <w:spacing w:after="0"/>
              <w:jc w:val="center"/>
            </w:pPr>
            <w:r>
              <w:object w:dxaOrig="10800" w:dyaOrig="10815">
                <v:shape id="_x0000_i1037" type="#_x0000_t75" style="width:40.2pt;height:40.2pt" o:ole="">
                  <v:imagedata r:id="rId11" o:title=""/>
                </v:shape>
                <o:OLEObject Type="Embed" ProgID="PBrush" ShapeID="_x0000_i1037" DrawAspect="Content" ObjectID="_1471704066" r:id="rId34"/>
              </w:object>
            </w:r>
          </w:p>
        </w:tc>
        <w:tc>
          <w:tcPr>
            <w:tcW w:w="1009" w:type="dxa"/>
            <w:tcBorders>
              <w:top w:val="single" w:sz="8" w:space="0" w:color="4F81BD"/>
              <w:bottom w:val="single" w:sz="8" w:space="0" w:color="4F81BD"/>
            </w:tcBorders>
            <w:shd w:val="clear" w:color="auto" w:fill="auto"/>
            <w:vAlign w:val="center"/>
          </w:tcPr>
          <w:p w:rsidR="009A0563" w:rsidRPr="00CD03BD" w:rsidRDefault="009A0563" w:rsidP="006D440B">
            <w:pPr>
              <w:spacing w:after="0"/>
              <w:jc w:val="center"/>
            </w:pPr>
            <w:r>
              <w:rPr>
                <w:noProof/>
                <w:lang w:eastAsia="de-DE"/>
              </w:rPr>
              <w:drawing>
                <wp:inline distT="0" distB="0" distL="0" distR="0">
                  <wp:extent cx="500380" cy="500380"/>
                  <wp:effectExtent l="19050" t="0" r="0" b="0"/>
                  <wp:docPr id="5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A0563" w:rsidRPr="00CD03BD" w:rsidRDefault="009A0563" w:rsidP="006D440B">
            <w:pPr>
              <w:spacing w:after="0"/>
              <w:jc w:val="center"/>
            </w:pPr>
            <w:r>
              <w:rPr>
                <w:noProof/>
                <w:lang w:eastAsia="de-DE"/>
              </w:rPr>
              <w:drawing>
                <wp:inline distT="0" distB="0" distL="0" distR="0">
                  <wp:extent cx="500380" cy="500380"/>
                  <wp:effectExtent l="19050" t="0" r="0" b="0"/>
                  <wp:docPr id="5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A0563" w:rsidRPr="00CD03BD" w:rsidRDefault="009A0563" w:rsidP="006D440B">
            <w:pPr>
              <w:spacing w:after="0"/>
              <w:jc w:val="center"/>
            </w:pPr>
            <w:r>
              <w:rPr>
                <w:noProof/>
                <w:lang w:eastAsia="de-DE"/>
              </w:rPr>
              <w:drawing>
                <wp:inline distT="0" distB="0" distL="0" distR="0">
                  <wp:extent cx="500380" cy="500380"/>
                  <wp:effectExtent l="19050" t="0" r="0" b="0"/>
                  <wp:docPr id="5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A0563" w:rsidRPr="00CD03BD" w:rsidRDefault="009A0563" w:rsidP="006D440B">
            <w:pPr>
              <w:spacing w:after="0"/>
              <w:jc w:val="center"/>
            </w:pPr>
            <w:r>
              <w:rPr>
                <w:noProof/>
                <w:lang w:eastAsia="de-DE"/>
              </w:rPr>
              <w:drawing>
                <wp:inline distT="0" distB="0" distL="0" distR="0">
                  <wp:extent cx="500380" cy="500380"/>
                  <wp:effectExtent l="19050" t="0" r="0" b="0"/>
                  <wp:docPr id="6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7"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A0563" w:rsidRPr="00CD03BD" w:rsidRDefault="009A0563" w:rsidP="006D440B">
            <w:pPr>
              <w:spacing w:after="0"/>
              <w:jc w:val="center"/>
            </w:pPr>
            <w:r>
              <w:rPr>
                <w:noProof/>
                <w:lang w:eastAsia="de-DE"/>
              </w:rPr>
              <w:drawing>
                <wp:inline distT="0" distB="0" distL="0" distR="0">
                  <wp:extent cx="500380" cy="500380"/>
                  <wp:effectExtent l="19050" t="0" r="0" b="0"/>
                  <wp:docPr id="6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A0563" w:rsidRPr="00CD03BD" w:rsidRDefault="009A0563" w:rsidP="006D440B">
            <w:pPr>
              <w:spacing w:after="0"/>
              <w:jc w:val="center"/>
            </w:pPr>
            <w:r>
              <w:rPr>
                <w:noProof/>
                <w:lang w:eastAsia="de-DE"/>
              </w:rPr>
              <w:drawing>
                <wp:inline distT="0" distB="0" distL="0" distR="0">
                  <wp:extent cx="509270" cy="509270"/>
                  <wp:effectExtent l="19050" t="0" r="5080" b="0"/>
                  <wp:docPr id="6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A0563" w:rsidRPr="00CD03BD" w:rsidRDefault="009A0563" w:rsidP="006D440B">
            <w:pPr>
              <w:spacing w:after="0"/>
              <w:jc w:val="center"/>
            </w:pPr>
            <w:r>
              <w:object w:dxaOrig="10815" w:dyaOrig="10800">
                <v:shape id="_x0000_i1038" type="#_x0000_t75" style="width:46.75pt;height:47.7pt" o:ole="">
                  <v:imagedata r:id="rId31" o:title=""/>
                </v:shape>
                <o:OLEObject Type="Embed" ProgID="PBrush" ShapeID="_x0000_i1038" DrawAspect="Content" ObjectID="_1471704067" r:id="rId35"/>
              </w:object>
            </w:r>
          </w:p>
        </w:tc>
      </w:tr>
    </w:tbl>
    <w:p w:rsidR="00484873" w:rsidRDefault="00484873" w:rsidP="00484873">
      <w:pPr>
        <w:tabs>
          <w:tab w:val="left" w:pos="1701"/>
          <w:tab w:val="left" w:pos="1985"/>
        </w:tabs>
        <w:ind w:left="1980" w:hanging="1980"/>
      </w:pPr>
    </w:p>
    <w:p w:rsidR="00484873" w:rsidRDefault="00484873" w:rsidP="00484873">
      <w:pPr>
        <w:tabs>
          <w:tab w:val="left" w:pos="1701"/>
          <w:tab w:val="left" w:pos="1985"/>
        </w:tabs>
        <w:ind w:left="1980" w:hanging="1980"/>
      </w:pPr>
      <w:r>
        <w:t xml:space="preserve">Materialien: </w:t>
      </w:r>
      <w:r>
        <w:tab/>
      </w:r>
      <w:r>
        <w:tab/>
      </w:r>
      <w:r w:rsidR="009A0563">
        <w:t xml:space="preserve">Reagenzgläser, </w:t>
      </w:r>
      <w:proofErr w:type="spellStart"/>
      <w:r w:rsidR="009A0563">
        <w:t>Pasteurpipetten</w:t>
      </w:r>
      <w:proofErr w:type="spellEnd"/>
      <w:r w:rsidR="009A0563">
        <w:t>, Spatel</w:t>
      </w:r>
      <w:r w:rsidR="00AB395E">
        <w:t>, Becherglas</w:t>
      </w:r>
    </w:p>
    <w:p w:rsidR="00484873" w:rsidRPr="00ED07C2" w:rsidRDefault="00484873" w:rsidP="00484873">
      <w:pPr>
        <w:tabs>
          <w:tab w:val="left" w:pos="1701"/>
          <w:tab w:val="left" w:pos="1985"/>
        </w:tabs>
        <w:ind w:left="1980" w:hanging="1980"/>
      </w:pPr>
      <w:r>
        <w:t>Chemikalien:</w:t>
      </w:r>
      <w:r>
        <w:tab/>
      </w:r>
      <w:r>
        <w:tab/>
      </w:r>
      <w:r w:rsidR="009A0563">
        <w:t>Silbernitratlösung, Salpetersäure, Ammoniumthiocyanat, Eisen(III)-Chlorid, Stärkelösung, Salzsäure, Kaliumiodid</w:t>
      </w:r>
    </w:p>
    <w:p w:rsidR="009A0563" w:rsidRDefault="00484873" w:rsidP="009A0563">
      <w:pPr>
        <w:tabs>
          <w:tab w:val="left" w:pos="1701"/>
          <w:tab w:val="left" w:pos="1985"/>
        </w:tabs>
        <w:ind w:left="1980" w:hanging="1980"/>
      </w:pPr>
      <w:r>
        <w:t>Du</w:t>
      </w:r>
      <w:r w:rsidR="00416AF6">
        <w:t xml:space="preserve">rchführung: </w:t>
      </w:r>
      <w:r w:rsidR="00416AF6">
        <w:tab/>
      </w:r>
      <w:r>
        <w:tab/>
      </w:r>
      <w:r w:rsidR="009A0563">
        <w:t xml:space="preserve">Eine Spatelspitze des Salzes wird in </w:t>
      </w:r>
      <w:proofErr w:type="spellStart"/>
      <w:r w:rsidR="009A0563">
        <w:t>dest</w:t>
      </w:r>
      <w:proofErr w:type="spellEnd"/>
      <w:r w:rsidR="009A0563">
        <w:t>. Wasser gelöst und in den folge</w:t>
      </w:r>
      <w:r w:rsidR="009A0563">
        <w:t>n</w:t>
      </w:r>
      <w:r w:rsidR="009A0563">
        <w:t>den Teilversuchen untersucht</w:t>
      </w:r>
      <w:r w:rsidR="00DE7329">
        <w:t>:</w:t>
      </w:r>
    </w:p>
    <w:p w:rsidR="00CD7026" w:rsidRDefault="009A0563" w:rsidP="009A0563">
      <w:pPr>
        <w:tabs>
          <w:tab w:val="left" w:pos="1701"/>
          <w:tab w:val="left" w:pos="1985"/>
        </w:tabs>
        <w:ind w:left="1980" w:hanging="1980"/>
      </w:pPr>
      <w:r>
        <w:tab/>
      </w:r>
      <w:r>
        <w:tab/>
        <w:t>Teilversuch a)- Chlorid-Nachweis</w:t>
      </w:r>
    </w:p>
    <w:p w:rsidR="009A0563" w:rsidRDefault="009A0563" w:rsidP="009A0563">
      <w:pPr>
        <w:tabs>
          <w:tab w:val="left" w:pos="1701"/>
          <w:tab w:val="left" w:pos="1985"/>
        </w:tabs>
        <w:ind w:left="1980" w:hanging="1980"/>
      </w:pPr>
      <w:r>
        <w:tab/>
      </w:r>
      <w:r>
        <w:tab/>
        <w:t>In je ein Reagenzglas wird etwas von der Salzlösung gegeben und mit Sa</w:t>
      </w:r>
      <w:r>
        <w:t>l</w:t>
      </w:r>
      <w:r>
        <w:t>peter</w:t>
      </w:r>
      <w:r w:rsidR="00AB395E">
        <w:t xml:space="preserve">säure angesäuert. Anschließend wird </w:t>
      </w:r>
      <w:r>
        <w:t>Silbernitratlösung zugegeben.</w:t>
      </w:r>
    </w:p>
    <w:p w:rsidR="00946832" w:rsidRDefault="00946832" w:rsidP="00946832">
      <w:pPr>
        <w:tabs>
          <w:tab w:val="left" w:pos="1701"/>
          <w:tab w:val="left" w:pos="1985"/>
        </w:tabs>
        <w:ind w:left="1980" w:hanging="1980"/>
      </w:pPr>
      <w:r>
        <w:tab/>
      </w:r>
      <w:r>
        <w:tab/>
        <w:t>Teilversuch b)- Iodat-Nachweis</w:t>
      </w:r>
    </w:p>
    <w:p w:rsidR="00946832" w:rsidRDefault="00946832" w:rsidP="00946832">
      <w:pPr>
        <w:tabs>
          <w:tab w:val="left" w:pos="1701"/>
          <w:tab w:val="left" w:pos="1985"/>
        </w:tabs>
        <w:ind w:left="1980" w:hanging="1980"/>
      </w:pPr>
      <w:r>
        <w:tab/>
      </w:r>
      <w:r>
        <w:tab/>
        <w:t>Zu der Salzlösung wird Stärkelösung zugetropft und einige Tropfen 10%-</w:t>
      </w:r>
      <w:proofErr w:type="spellStart"/>
      <w:r>
        <w:t>ige</w:t>
      </w:r>
      <w:proofErr w:type="spellEnd"/>
      <w:r>
        <w:t xml:space="preserve"> Salzsäure zugegeben. Anschließend wird die Lösung mit einer Spatel</w:t>
      </w:r>
      <w:r>
        <w:t>s</w:t>
      </w:r>
      <w:r>
        <w:t>pitze Kaliumiodid versetzt.</w:t>
      </w:r>
    </w:p>
    <w:p w:rsidR="00AB395E" w:rsidRDefault="00946832" w:rsidP="00946832">
      <w:pPr>
        <w:tabs>
          <w:tab w:val="left" w:pos="1701"/>
          <w:tab w:val="left" w:pos="1985"/>
        </w:tabs>
      </w:pPr>
      <w:r>
        <w:tab/>
      </w:r>
      <w:r w:rsidR="00AB395E">
        <w:tab/>
      </w:r>
      <w:r>
        <w:t>Teilversuch c</w:t>
      </w:r>
      <w:r w:rsidR="00AB395E">
        <w:t>)</w:t>
      </w:r>
      <w:r>
        <w:t>-</w:t>
      </w:r>
      <w:r w:rsidR="00AB395E">
        <w:t xml:space="preserve"> Fluorid-Nachweis</w:t>
      </w:r>
    </w:p>
    <w:p w:rsidR="00AB395E" w:rsidRDefault="00AB395E" w:rsidP="00AB395E">
      <w:pPr>
        <w:tabs>
          <w:tab w:val="left" w:pos="1701"/>
          <w:tab w:val="left" w:pos="1985"/>
        </w:tabs>
        <w:ind w:left="1980" w:hanging="1980"/>
      </w:pPr>
      <w:r>
        <w:tab/>
      </w:r>
      <w:r>
        <w:tab/>
        <w:t>In einem Becherglas wird eine Eisen(III)-Chlorid-Lösung mit Ammoniu</w:t>
      </w:r>
      <w:r>
        <w:t>m</w:t>
      </w:r>
      <w:r>
        <w:t xml:space="preserve">thiocyanat versetzt und mit </w:t>
      </w:r>
      <w:proofErr w:type="spellStart"/>
      <w:r>
        <w:t>dest</w:t>
      </w:r>
      <w:proofErr w:type="spellEnd"/>
      <w:r>
        <w:t>. Wasser so verdünnt, dass die Lösung durchsichtig wird. Diese Lösung wird in ein Reagenzglas gegeben und mit der Salzlösung versetzt. Dann wird vorsichtig geschüttelt.</w:t>
      </w:r>
    </w:p>
    <w:p w:rsidR="00AB395E" w:rsidRDefault="00AB395E" w:rsidP="00946832">
      <w:pPr>
        <w:tabs>
          <w:tab w:val="left" w:pos="1701"/>
          <w:tab w:val="left" w:pos="1985"/>
        </w:tabs>
        <w:ind w:left="1980" w:hanging="1980"/>
      </w:pPr>
      <w:r>
        <w:tab/>
      </w:r>
      <w:r>
        <w:tab/>
      </w:r>
    </w:p>
    <w:p w:rsidR="00416AF6" w:rsidRDefault="00416AF6" w:rsidP="00AB395E">
      <w:pPr>
        <w:tabs>
          <w:tab w:val="left" w:pos="1701"/>
          <w:tab w:val="left" w:pos="1985"/>
        </w:tabs>
        <w:ind w:left="1980" w:hanging="1980"/>
      </w:pPr>
      <w:r>
        <w:lastRenderedPageBreak/>
        <w:t>Beobachtung:</w:t>
      </w:r>
      <w:r>
        <w:tab/>
      </w:r>
      <w:r>
        <w:tab/>
      </w:r>
      <w:r w:rsidR="00AB395E">
        <w:t>Teilversuch a)</w:t>
      </w:r>
    </w:p>
    <w:p w:rsidR="00AB395E" w:rsidRDefault="00AB395E" w:rsidP="00AB395E">
      <w:pPr>
        <w:tabs>
          <w:tab w:val="left" w:pos="1701"/>
          <w:tab w:val="left" w:pos="1985"/>
        </w:tabs>
        <w:ind w:left="1980" w:hanging="1980"/>
      </w:pPr>
      <w:r>
        <w:tab/>
      </w:r>
      <w:r>
        <w:tab/>
        <w:t xml:space="preserve">Es </w:t>
      </w:r>
      <w:r w:rsidR="00946832">
        <w:t>fällt ein weißer Niederschlag aus.</w:t>
      </w:r>
    </w:p>
    <w:p w:rsidR="00946832" w:rsidRDefault="00946832" w:rsidP="00946832">
      <w:pPr>
        <w:tabs>
          <w:tab w:val="left" w:pos="1701"/>
          <w:tab w:val="left" w:pos="1985"/>
        </w:tabs>
        <w:ind w:left="1980"/>
      </w:pPr>
      <w:r>
        <w:t>Teilversuch b)</w:t>
      </w:r>
    </w:p>
    <w:p w:rsidR="00946832" w:rsidRDefault="00946832" w:rsidP="00946832">
      <w:pPr>
        <w:tabs>
          <w:tab w:val="left" w:pos="1701"/>
          <w:tab w:val="left" w:pos="1985"/>
        </w:tabs>
        <w:ind w:left="1980"/>
      </w:pPr>
      <w:r>
        <w:t>Bei der Zugabe von Kaliumiodid färbt sich die Lösung dunkel blau.</w:t>
      </w:r>
    </w:p>
    <w:p w:rsidR="00AB395E" w:rsidRDefault="00AB395E" w:rsidP="00AB395E">
      <w:pPr>
        <w:tabs>
          <w:tab w:val="left" w:pos="1701"/>
          <w:tab w:val="left" w:pos="1985"/>
        </w:tabs>
        <w:ind w:left="1980" w:hanging="1980"/>
      </w:pPr>
      <w:r>
        <w:tab/>
      </w:r>
      <w:r>
        <w:tab/>
        <w:t>Teilversuc</w:t>
      </w:r>
      <w:r w:rsidR="00946832">
        <w:t>h c</w:t>
      </w:r>
      <w:r>
        <w:t>)</w:t>
      </w:r>
    </w:p>
    <w:p w:rsidR="00AB395E" w:rsidRDefault="00AB395E" w:rsidP="00AB395E">
      <w:pPr>
        <w:tabs>
          <w:tab w:val="left" w:pos="1701"/>
          <w:tab w:val="left" w:pos="1985"/>
        </w:tabs>
        <w:ind w:left="1980"/>
      </w:pPr>
      <w:r>
        <w:tab/>
        <w:t>Bei der Zugabe von Ammoniumthiocyanat zur Eisen</w:t>
      </w:r>
      <w:r w:rsidR="00946832">
        <w:t>(III)-C</w:t>
      </w:r>
      <w:r>
        <w:t>hlorid-Lösung färbt sich diese tief rot. Bei der Zugabe der Salzlösung, entfärbt sich diese.</w:t>
      </w:r>
    </w:p>
    <w:p w:rsidR="00416AF6" w:rsidRDefault="00946832" w:rsidP="00416AF6">
      <w:pPr>
        <w:keepNext/>
        <w:tabs>
          <w:tab w:val="left" w:pos="1701"/>
          <w:tab w:val="left" w:pos="1985"/>
        </w:tabs>
        <w:ind w:left="1980" w:hanging="1980"/>
        <w:jc w:val="center"/>
      </w:pPr>
      <w:r>
        <w:rPr>
          <w:noProof/>
          <w:lang w:eastAsia="de-DE"/>
        </w:rPr>
        <w:drawing>
          <wp:inline distT="0" distB="0" distL="0" distR="0">
            <wp:extent cx="5760720" cy="2606040"/>
            <wp:effectExtent l="19050" t="0" r="0" b="0"/>
            <wp:docPr id="128" name="Grafik 127" descr="DSC0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76.JPG"/>
                    <pic:cNvPicPr/>
                  </pic:nvPicPr>
                  <pic:blipFill>
                    <a:blip r:embed="rId36" cstate="print"/>
                    <a:stretch>
                      <a:fillRect/>
                    </a:stretch>
                  </pic:blipFill>
                  <pic:spPr>
                    <a:xfrm>
                      <a:off x="0" y="0"/>
                      <a:ext cx="5760720" cy="2606040"/>
                    </a:xfrm>
                    <a:prstGeom prst="rect">
                      <a:avLst/>
                    </a:prstGeom>
                  </pic:spPr>
                </pic:pic>
              </a:graphicData>
            </a:graphic>
          </wp:inline>
        </w:drawing>
      </w:r>
    </w:p>
    <w:p w:rsidR="00484873" w:rsidRDefault="00416AF6" w:rsidP="00416AF6">
      <w:pPr>
        <w:pStyle w:val="Beschriftung"/>
        <w:jc w:val="center"/>
      </w:pPr>
      <w:r>
        <w:t xml:space="preserve">Abbildung </w:t>
      </w:r>
      <w:fldSimple w:instr=" SEQ Abbildung \* ARABIC ">
        <w:r w:rsidR="00D031AF">
          <w:rPr>
            <w:noProof/>
          </w:rPr>
          <w:t>4</w:t>
        </w:r>
      </w:fldSimple>
      <w:r>
        <w:t xml:space="preserve">: Das Bild zeigt </w:t>
      </w:r>
      <w:r w:rsidR="00946832">
        <w:t>die Salzlösung sowie die positiven Nachweise von Chlorid-, Iodat</w:t>
      </w:r>
      <w:r w:rsidR="00DE7329">
        <w:t>-</w:t>
      </w:r>
      <w:r w:rsidR="00946832">
        <w:t xml:space="preserve"> und Fluorid-Ionen</w:t>
      </w:r>
    </w:p>
    <w:p w:rsidR="00484873" w:rsidRDefault="00484873" w:rsidP="00416AF6">
      <w:pPr>
        <w:tabs>
          <w:tab w:val="left" w:pos="1701"/>
          <w:tab w:val="left" w:pos="1985"/>
        </w:tabs>
        <w:ind w:left="1980" w:hanging="1980"/>
      </w:pPr>
      <w:r>
        <w:t>Deutung:</w:t>
      </w:r>
      <w:r>
        <w:tab/>
      </w:r>
      <w:r>
        <w:tab/>
      </w:r>
      <w:r w:rsidR="00946832">
        <w:t>Teilversuch a)</w:t>
      </w:r>
    </w:p>
    <w:p w:rsidR="00946832" w:rsidRDefault="00946832" w:rsidP="00946832">
      <w:pPr>
        <w:tabs>
          <w:tab w:val="left" w:pos="1701"/>
          <w:tab w:val="left" w:pos="1985"/>
        </w:tabs>
        <w:ind w:left="1980" w:hanging="1980"/>
      </w:pPr>
      <w:r>
        <w:tab/>
      </w:r>
      <w:r>
        <w:tab/>
        <w:t>Durch die Zugabe von Silbernitratlösung fällt Silberchlorid als Niederschlag aus.</w:t>
      </w:r>
    </w:p>
    <w:p w:rsidR="00946832" w:rsidRDefault="00946832" w:rsidP="00946832">
      <w:pPr>
        <w:tabs>
          <w:tab w:val="left" w:pos="1701"/>
          <w:tab w:val="left" w:pos="1985"/>
        </w:tabs>
        <w:ind w:left="1980" w:hanging="1980"/>
        <w:rPr>
          <w:rFonts w:eastAsia="MS Mincho"/>
        </w:rPr>
      </w:pPr>
      <m:oMathPara>
        <m:oMathParaPr>
          <m:jc m:val="left"/>
        </m:oMathParaPr>
        <m:oMath>
          <m:r>
            <w:rPr>
              <w:rFonts w:ascii="Cambria Math" w:eastAsia="MS Mincho" w:hAnsi="Cambria Math"/>
            </w:rPr>
            <m:t>A</m:t>
          </m:r>
          <m:sSubSup>
            <m:sSubSupPr>
              <m:ctrlPr>
                <w:rPr>
                  <w:rFonts w:ascii="Cambria Math" w:eastAsia="MS Mincho" w:hAnsi="Cambria Math"/>
                  <w:i/>
                </w:rPr>
              </m:ctrlPr>
            </m:sSubSupPr>
            <m:e>
              <m:r>
                <w:rPr>
                  <w:rFonts w:ascii="Cambria Math" w:eastAsia="MS Mincho" w:hAnsi="Cambria Math"/>
                </w:rPr>
                <m:t>g</m:t>
              </m:r>
            </m:e>
            <m:sub>
              <m:d>
                <m:dPr>
                  <m:ctrlPr>
                    <w:rPr>
                      <w:rFonts w:ascii="Cambria Math" w:eastAsia="MS Mincho" w:hAnsi="Cambria Math"/>
                      <w:i/>
                    </w:rPr>
                  </m:ctrlPr>
                </m:dPr>
                <m:e>
                  <m:r>
                    <w:rPr>
                      <w:rFonts w:ascii="Cambria Math" w:eastAsia="MS Mincho" w:hAnsi="Cambria Math"/>
                    </w:rPr>
                    <m:t>aq</m:t>
                  </m:r>
                </m:e>
              </m:d>
            </m:sub>
            <m:sup>
              <m:r>
                <w:rPr>
                  <w:rFonts w:ascii="Cambria Math" w:eastAsia="MS Mincho" w:hAnsi="Cambria Math"/>
                </w:rPr>
                <m:t>+</m:t>
              </m:r>
            </m:sup>
          </m:sSubSup>
          <m:r>
            <w:rPr>
              <w:rFonts w:ascii="Cambria Math" w:eastAsia="MS Mincho" w:hAnsi="Cambria Math"/>
            </w:rPr>
            <m:t>+C</m:t>
          </m:r>
          <m:sSubSup>
            <m:sSubSupPr>
              <m:ctrlPr>
                <w:rPr>
                  <w:rFonts w:ascii="Cambria Math" w:eastAsia="MS Mincho" w:hAnsi="Cambria Math"/>
                  <w:i/>
                </w:rPr>
              </m:ctrlPr>
            </m:sSubSupPr>
            <m:e>
              <m:r>
                <w:rPr>
                  <w:rFonts w:ascii="Cambria Math" w:eastAsia="MS Mincho" w:hAnsi="Cambria Math"/>
                </w:rPr>
                <m:t>l</m:t>
              </m:r>
            </m:e>
            <m:sub>
              <m:d>
                <m:dPr>
                  <m:ctrlPr>
                    <w:rPr>
                      <w:rFonts w:ascii="Cambria Math" w:eastAsia="MS Mincho" w:hAnsi="Cambria Math"/>
                      <w:i/>
                    </w:rPr>
                  </m:ctrlPr>
                </m:dPr>
                <m:e>
                  <m:r>
                    <w:rPr>
                      <w:rFonts w:ascii="Cambria Math" w:eastAsia="MS Mincho" w:hAnsi="Cambria Math"/>
                    </w:rPr>
                    <m:t>aq</m:t>
                  </m:r>
                </m:e>
              </m:d>
            </m:sub>
            <m:sup>
              <m:r>
                <w:rPr>
                  <w:rFonts w:ascii="Cambria Math" w:eastAsia="MS Mincho" w:hAnsi="Cambria Math"/>
                </w:rPr>
                <m:t>-</m:t>
              </m:r>
            </m:sup>
          </m:sSubSup>
          <m:r>
            <w:rPr>
              <w:rFonts w:ascii="Cambria Math" w:eastAsia="MS Mincho" w:hAnsi="Cambria Math"/>
            </w:rPr>
            <m:t>→AgC</m:t>
          </m:r>
          <m:sSub>
            <m:sSubPr>
              <m:ctrlPr>
                <w:rPr>
                  <w:rFonts w:ascii="Cambria Math" w:eastAsia="MS Mincho" w:hAnsi="Cambria Math"/>
                  <w:i/>
                </w:rPr>
              </m:ctrlPr>
            </m:sSubPr>
            <m:e>
              <m:r>
                <w:rPr>
                  <w:rFonts w:ascii="Cambria Math" w:eastAsia="MS Mincho" w:hAnsi="Cambria Math"/>
                </w:rPr>
                <m:t>l</m:t>
              </m:r>
            </m:e>
            <m:sub>
              <m:d>
                <m:dPr>
                  <m:ctrlPr>
                    <w:rPr>
                      <w:rFonts w:ascii="Cambria Math" w:eastAsia="MS Mincho" w:hAnsi="Cambria Math"/>
                      <w:i/>
                    </w:rPr>
                  </m:ctrlPr>
                </m:dPr>
                <m:e>
                  <m:r>
                    <w:rPr>
                      <w:rFonts w:ascii="Cambria Math" w:eastAsia="MS Mincho" w:hAnsi="Cambria Math"/>
                    </w:rPr>
                    <m:t>s</m:t>
                  </m:r>
                </m:e>
              </m:d>
            </m:sub>
          </m:sSub>
          <m:r>
            <w:rPr>
              <w:rFonts w:ascii="Cambria Math" w:eastAsia="MS Mincho" w:hAnsi="Cambria Math"/>
            </w:rPr>
            <m:t>↓</m:t>
          </m:r>
        </m:oMath>
      </m:oMathPara>
    </w:p>
    <w:p w:rsidR="00946832" w:rsidRDefault="00946832" w:rsidP="00946832">
      <w:pPr>
        <w:tabs>
          <w:tab w:val="left" w:pos="1701"/>
          <w:tab w:val="left" w:pos="1985"/>
        </w:tabs>
        <w:ind w:left="1980" w:hanging="1980"/>
        <w:rPr>
          <w:rFonts w:eastAsia="MS Mincho"/>
        </w:rPr>
      </w:pPr>
      <w:r>
        <w:rPr>
          <w:rFonts w:eastAsia="MS Mincho"/>
        </w:rPr>
        <w:tab/>
      </w:r>
      <w:r>
        <w:rPr>
          <w:rFonts w:eastAsia="MS Mincho"/>
        </w:rPr>
        <w:tab/>
        <w:t>Teilversuch b)</w:t>
      </w:r>
    </w:p>
    <w:p w:rsidR="00946832" w:rsidRDefault="00946832" w:rsidP="00946832">
      <w:pPr>
        <w:tabs>
          <w:tab w:val="left" w:pos="1701"/>
          <w:tab w:val="left" w:pos="1985"/>
        </w:tabs>
        <w:ind w:left="1980" w:hanging="1980"/>
        <w:rPr>
          <w:rFonts w:eastAsia="MS Mincho"/>
        </w:rPr>
      </w:pPr>
      <w:r>
        <w:rPr>
          <w:rFonts w:eastAsia="MS Mincho"/>
        </w:rPr>
        <w:tab/>
      </w:r>
      <w:r>
        <w:rPr>
          <w:rFonts w:eastAsia="MS Mincho"/>
        </w:rPr>
        <w:tab/>
        <w:t>In saurem Milieu reagieren Iodat-Ioden mit Iodid-Ionen zu Iod. Durch die Stärke-Lösung bildet si</w:t>
      </w:r>
      <w:r w:rsidR="00DE7329">
        <w:rPr>
          <w:rFonts w:eastAsia="MS Mincho"/>
        </w:rPr>
        <w:t>ch ein Jod-Stärke-Komplex, der d</w:t>
      </w:r>
      <w:r>
        <w:rPr>
          <w:rFonts w:eastAsia="MS Mincho"/>
        </w:rPr>
        <w:t>ie Lösung blau färbt.</w:t>
      </w:r>
    </w:p>
    <w:p w:rsidR="00946832" w:rsidRDefault="00946832" w:rsidP="00946832">
      <w:pPr>
        <w:tabs>
          <w:tab w:val="left" w:pos="1701"/>
          <w:tab w:val="left" w:pos="1985"/>
        </w:tabs>
        <w:ind w:left="1980" w:hanging="1980"/>
        <w:rPr>
          <w:rFonts w:eastAsia="MS Mincho"/>
        </w:rPr>
      </w:pPr>
      <m:oMathPara>
        <m:oMathParaPr>
          <m:jc m:val="left"/>
        </m:oMathParaPr>
        <m:oMath>
          <m:r>
            <w:rPr>
              <w:rFonts w:ascii="Cambria Math" w:eastAsia="MS Mincho" w:hAnsi="Cambria Math"/>
            </w:rPr>
            <m:t>I</m:t>
          </m:r>
          <m:sSub>
            <m:sSubPr>
              <m:ctrlPr>
                <w:rPr>
                  <w:rFonts w:ascii="Cambria Math" w:eastAsia="MS Mincho" w:hAnsi="Cambria Math"/>
                  <w:i/>
                </w:rPr>
              </m:ctrlPr>
            </m:sSubPr>
            <m:e>
              <m:sSubSup>
                <m:sSubSupPr>
                  <m:ctrlPr>
                    <w:rPr>
                      <w:rFonts w:ascii="Cambria Math" w:eastAsia="MS Mincho" w:hAnsi="Cambria Math"/>
                      <w:i/>
                    </w:rPr>
                  </m:ctrlPr>
                </m:sSubSupPr>
                <m:e>
                  <m:r>
                    <w:rPr>
                      <w:rFonts w:ascii="Cambria Math" w:eastAsia="MS Mincho" w:hAnsi="Cambria Math"/>
                    </w:rPr>
                    <m:t>O</m:t>
                  </m:r>
                </m:e>
                <m:sub>
                  <m:r>
                    <w:rPr>
                      <w:rFonts w:ascii="Cambria Math" w:eastAsia="MS Mincho" w:hAnsi="Cambria Math"/>
                    </w:rPr>
                    <m:t>3</m:t>
                  </m:r>
                </m:sub>
                <m:sup>
                  <m:r>
                    <w:rPr>
                      <w:rFonts w:ascii="Cambria Math" w:eastAsia="MS Mincho" w:hAnsi="Cambria Math"/>
                    </w:rPr>
                    <m:t>-</m:t>
                  </m:r>
                </m:sup>
              </m:sSubSup>
            </m:e>
            <m:sub>
              <m:d>
                <m:dPr>
                  <m:ctrlPr>
                    <w:rPr>
                      <w:rFonts w:ascii="Cambria Math" w:eastAsia="MS Mincho" w:hAnsi="Cambria Math"/>
                      <w:i/>
                    </w:rPr>
                  </m:ctrlPr>
                </m:dPr>
                <m:e>
                  <m:r>
                    <w:rPr>
                      <w:rFonts w:ascii="Cambria Math" w:eastAsia="MS Mincho" w:hAnsi="Cambria Math"/>
                    </w:rPr>
                    <m:t>aq</m:t>
                  </m:r>
                </m:e>
              </m:d>
            </m:sub>
          </m:sSub>
          <m:r>
            <w:rPr>
              <w:rFonts w:ascii="Cambria Math" w:eastAsia="MS Mincho" w:hAnsi="Cambria Math"/>
            </w:rPr>
            <m:t>+5</m:t>
          </m:r>
          <m:sSubSup>
            <m:sSubSupPr>
              <m:ctrlPr>
                <w:rPr>
                  <w:rFonts w:ascii="Cambria Math" w:eastAsia="MS Mincho" w:hAnsi="Cambria Math"/>
                  <w:i/>
                </w:rPr>
              </m:ctrlPr>
            </m:sSubSupPr>
            <m:e>
              <m:r>
                <w:rPr>
                  <w:rFonts w:ascii="Cambria Math" w:eastAsia="MS Mincho" w:hAnsi="Cambria Math"/>
                </w:rPr>
                <m:t>I</m:t>
              </m:r>
            </m:e>
            <m:sub>
              <m:d>
                <m:dPr>
                  <m:ctrlPr>
                    <w:rPr>
                      <w:rFonts w:ascii="Cambria Math" w:eastAsia="MS Mincho" w:hAnsi="Cambria Math"/>
                      <w:i/>
                    </w:rPr>
                  </m:ctrlPr>
                </m:dPr>
                <m:e>
                  <m:r>
                    <w:rPr>
                      <w:rFonts w:ascii="Cambria Math" w:eastAsia="MS Mincho" w:hAnsi="Cambria Math"/>
                    </w:rPr>
                    <m:t>aq</m:t>
                  </m:r>
                </m:e>
              </m:d>
            </m:sub>
            <m:sup>
              <m:r>
                <w:rPr>
                  <w:rFonts w:ascii="Cambria Math" w:eastAsia="MS Mincho" w:hAnsi="Cambria Math"/>
                </w:rPr>
                <m:t>-</m:t>
              </m:r>
            </m:sup>
          </m:sSubSup>
          <m:r>
            <w:rPr>
              <w:rFonts w:ascii="Cambria Math" w:eastAsia="MS Mincho" w:hAnsi="Cambria Math"/>
            </w:rPr>
            <m:t>+6</m:t>
          </m:r>
          <m:sSubSup>
            <m:sSubSupPr>
              <m:ctrlPr>
                <w:rPr>
                  <w:rFonts w:ascii="Cambria Math" w:eastAsia="MS Mincho" w:hAnsi="Cambria Math"/>
                  <w:i/>
                </w:rPr>
              </m:ctrlPr>
            </m:sSubSupPr>
            <m:e>
              <m:r>
                <w:rPr>
                  <w:rFonts w:ascii="Cambria Math" w:eastAsia="MS Mincho" w:hAnsi="Cambria Math"/>
                </w:rPr>
                <m:t>H</m:t>
              </m:r>
            </m:e>
            <m:sub>
              <m:d>
                <m:dPr>
                  <m:ctrlPr>
                    <w:rPr>
                      <w:rFonts w:ascii="Cambria Math" w:eastAsia="MS Mincho" w:hAnsi="Cambria Math"/>
                      <w:i/>
                    </w:rPr>
                  </m:ctrlPr>
                </m:dPr>
                <m:e>
                  <m:r>
                    <w:rPr>
                      <w:rFonts w:ascii="Cambria Math" w:eastAsia="MS Mincho" w:hAnsi="Cambria Math"/>
                    </w:rPr>
                    <m:t>aq</m:t>
                  </m:r>
                </m:e>
              </m:d>
            </m:sub>
            <m:sup>
              <m:r>
                <w:rPr>
                  <w:rFonts w:ascii="Cambria Math" w:eastAsia="MS Mincho" w:hAnsi="Cambria Math"/>
                </w:rPr>
                <m:t>+</m:t>
              </m:r>
            </m:sup>
          </m:sSubSup>
          <m:r>
            <w:rPr>
              <w:rFonts w:ascii="Cambria Math" w:eastAsia="MS Mincho" w:hAnsi="Cambria Math"/>
            </w:rPr>
            <m:t>→3</m:t>
          </m:r>
          <m:sSub>
            <m:sSubPr>
              <m:ctrlPr>
                <w:rPr>
                  <w:rFonts w:ascii="Cambria Math" w:eastAsia="MS Mincho" w:hAnsi="Cambria Math"/>
                  <w:i/>
                </w:rPr>
              </m:ctrlPr>
            </m:sSubPr>
            <m:e>
              <m:sSub>
                <m:sSubPr>
                  <m:ctrlPr>
                    <w:rPr>
                      <w:rFonts w:ascii="Cambria Math" w:eastAsia="MS Mincho" w:hAnsi="Cambria Math"/>
                      <w:i/>
                    </w:rPr>
                  </m:ctrlPr>
                </m:sSubPr>
                <m:e>
                  <m:r>
                    <w:rPr>
                      <w:rFonts w:ascii="Cambria Math" w:eastAsia="MS Mincho" w:hAnsi="Cambria Math"/>
                    </w:rPr>
                    <m:t>I</m:t>
                  </m:r>
                </m:e>
                <m:sub>
                  <m:r>
                    <w:rPr>
                      <w:rFonts w:ascii="Cambria Math" w:eastAsia="MS Mincho" w:hAnsi="Cambria Math"/>
                    </w:rPr>
                    <m:t>2</m:t>
                  </m:r>
                </m:sub>
              </m:sSub>
            </m:e>
            <m:sub>
              <m:d>
                <m:dPr>
                  <m:ctrlPr>
                    <w:rPr>
                      <w:rFonts w:ascii="Cambria Math" w:eastAsia="MS Mincho" w:hAnsi="Cambria Math"/>
                      <w:i/>
                    </w:rPr>
                  </m:ctrlPr>
                </m:dPr>
                <m:e>
                  <m:r>
                    <w:rPr>
                      <w:rFonts w:ascii="Cambria Math" w:eastAsia="MS Mincho" w:hAnsi="Cambria Math"/>
                    </w:rPr>
                    <m:t>aq</m:t>
                  </m:r>
                </m:e>
              </m:d>
            </m:sub>
          </m:sSub>
          <m:r>
            <w:rPr>
              <w:rFonts w:ascii="Cambria Math" w:eastAsia="MS Mincho" w:hAnsi="Cambria Math"/>
            </w:rPr>
            <m:t>+3</m:t>
          </m:r>
          <m:sSub>
            <m:sSubPr>
              <m:ctrlPr>
                <w:rPr>
                  <w:rFonts w:ascii="Cambria Math" w:eastAsia="MS Mincho" w:hAnsi="Cambria Math"/>
                  <w:i/>
                </w:rPr>
              </m:ctrlPr>
            </m:sSubPr>
            <m:e>
              <m:r>
                <w:rPr>
                  <w:rFonts w:ascii="Cambria Math" w:eastAsia="MS Mincho" w:hAnsi="Cambria Math"/>
                </w:rPr>
                <m:t>H</m:t>
              </m:r>
            </m:e>
            <m:sub>
              <m:r>
                <w:rPr>
                  <w:rFonts w:ascii="Cambria Math" w:eastAsia="MS Mincho" w:hAnsi="Cambria Math"/>
                </w:rPr>
                <m:t>2</m:t>
              </m:r>
            </m:sub>
          </m:sSub>
          <m:sSub>
            <m:sSubPr>
              <m:ctrlPr>
                <w:rPr>
                  <w:rFonts w:ascii="Cambria Math" w:eastAsia="MS Mincho" w:hAnsi="Cambria Math"/>
                  <w:i/>
                </w:rPr>
              </m:ctrlPr>
            </m:sSubPr>
            <m:e>
              <m:r>
                <w:rPr>
                  <w:rFonts w:ascii="Cambria Math" w:eastAsia="MS Mincho" w:hAnsi="Cambria Math"/>
                </w:rPr>
                <m:t>O</m:t>
              </m:r>
            </m:e>
            <m:sub>
              <m:d>
                <m:dPr>
                  <m:ctrlPr>
                    <w:rPr>
                      <w:rFonts w:ascii="Cambria Math" w:eastAsia="MS Mincho" w:hAnsi="Cambria Math"/>
                      <w:i/>
                    </w:rPr>
                  </m:ctrlPr>
                </m:dPr>
                <m:e>
                  <m:r>
                    <w:rPr>
                      <w:rFonts w:ascii="Cambria Math" w:eastAsia="MS Mincho" w:hAnsi="Cambria Math"/>
                    </w:rPr>
                    <m:t>l</m:t>
                  </m:r>
                </m:e>
              </m:d>
            </m:sub>
          </m:sSub>
        </m:oMath>
      </m:oMathPara>
    </w:p>
    <w:p w:rsidR="004D123D" w:rsidRDefault="0009459E" w:rsidP="00946832">
      <w:pPr>
        <w:tabs>
          <w:tab w:val="left" w:pos="1701"/>
          <w:tab w:val="left" w:pos="1985"/>
        </w:tabs>
        <w:ind w:left="1980" w:hanging="1980"/>
        <w:rPr>
          <w:rFonts w:eastAsia="MS Mincho"/>
        </w:rPr>
      </w:pPr>
      <w:r>
        <w:rPr>
          <w:rFonts w:eastAsia="MS Mincho"/>
        </w:rPr>
        <w:tab/>
      </w:r>
    </w:p>
    <w:p w:rsidR="004D123D" w:rsidRDefault="004D123D" w:rsidP="00946832">
      <w:pPr>
        <w:tabs>
          <w:tab w:val="left" w:pos="1701"/>
          <w:tab w:val="left" w:pos="1985"/>
        </w:tabs>
        <w:ind w:left="1980" w:hanging="1980"/>
        <w:rPr>
          <w:rFonts w:eastAsia="MS Mincho"/>
        </w:rPr>
      </w:pPr>
    </w:p>
    <w:p w:rsidR="0009459E" w:rsidRDefault="0009459E" w:rsidP="00946832">
      <w:pPr>
        <w:tabs>
          <w:tab w:val="left" w:pos="1701"/>
          <w:tab w:val="left" w:pos="1985"/>
        </w:tabs>
        <w:ind w:left="1980" w:hanging="1980"/>
        <w:rPr>
          <w:rFonts w:eastAsia="MS Mincho"/>
        </w:rPr>
      </w:pPr>
      <w:r>
        <w:rPr>
          <w:rFonts w:eastAsia="MS Mincho"/>
        </w:rPr>
        <w:lastRenderedPageBreak/>
        <w:tab/>
      </w:r>
      <w:r w:rsidR="004D123D">
        <w:rPr>
          <w:rFonts w:eastAsia="MS Mincho"/>
        </w:rPr>
        <w:tab/>
      </w:r>
      <w:r>
        <w:rPr>
          <w:rFonts w:eastAsia="MS Mincho"/>
        </w:rPr>
        <w:t>Teilversuch c)</w:t>
      </w:r>
    </w:p>
    <w:p w:rsidR="0009459E" w:rsidRPr="00CD03BD" w:rsidRDefault="0009459E" w:rsidP="00946832">
      <w:pPr>
        <w:tabs>
          <w:tab w:val="left" w:pos="1701"/>
          <w:tab w:val="left" w:pos="1985"/>
        </w:tabs>
        <w:ind w:left="1980" w:hanging="1980"/>
        <w:rPr>
          <w:rFonts w:eastAsia="MS Mincho"/>
        </w:rPr>
      </w:pPr>
      <w:r>
        <w:rPr>
          <w:rFonts w:eastAsia="MS Mincho"/>
        </w:rPr>
        <w:tab/>
      </w:r>
      <w:r>
        <w:rPr>
          <w:rFonts w:eastAsia="MS Mincho"/>
        </w:rPr>
        <w:tab/>
      </w:r>
      <w:r>
        <w:t>Durch die Zugabe der Thiocyanat-Lösung zur Eisen(III)-Lösu</w:t>
      </w:r>
      <w:r w:rsidR="00DE7329">
        <w:t>ng entsteht eine Verbindung, welche</w:t>
      </w:r>
      <w:r>
        <w:t xml:space="preserve"> die Lösung tief rot färbt. Fluorid-Ionen verdrä</w:t>
      </w:r>
      <w:r>
        <w:t>n</w:t>
      </w:r>
      <w:r>
        <w:t>gen d</w:t>
      </w:r>
      <w:r w:rsidR="00DE7329">
        <w:t>i</w:t>
      </w:r>
      <w:r>
        <w:t>e Thiocyanat-Ionen aus dieser Verbindung, sodass die Lösung en</w:t>
      </w:r>
      <w:r>
        <w:t>t</w:t>
      </w:r>
      <w:r>
        <w:t>färbt wird.</w:t>
      </w:r>
    </w:p>
    <w:p w:rsidR="007311B9" w:rsidRDefault="007311B9" w:rsidP="00416AF6">
      <w:pPr>
        <w:tabs>
          <w:tab w:val="left" w:pos="1701"/>
          <w:tab w:val="left" w:pos="1985"/>
        </w:tabs>
        <w:ind w:left="1980" w:hanging="1980"/>
      </w:pPr>
      <w:r>
        <w:t>Entsorgung:</w:t>
      </w:r>
      <w:r>
        <w:tab/>
      </w:r>
      <w:r>
        <w:tab/>
      </w:r>
      <w:r w:rsidR="0009459E">
        <w:t>Teilversuch a)</w:t>
      </w:r>
    </w:p>
    <w:p w:rsidR="0009459E" w:rsidRDefault="0009459E" w:rsidP="0009459E">
      <w:pPr>
        <w:tabs>
          <w:tab w:val="left" w:pos="1985"/>
        </w:tabs>
        <w:spacing w:line="276" w:lineRule="auto"/>
        <w:ind w:left="1980" w:hanging="1980"/>
        <w:jc w:val="left"/>
      </w:pPr>
      <w:r>
        <w:tab/>
      </w:r>
      <w:r>
        <w:tab/>
        <w:t>Der Niederschlag wird in Ammoniaklösung gelöst und anschließen</w:t>
      </w:r>
      <w:r w:rsidR="00DE7329">
        <w:t>d</w:t>
      </w:r>
      <w:r>
        <w:t xml:space="preserve"> in den Schwermetallabfall gegeben.</w:t>
      </w:r>
    </w:p>
    <w:p w:rsidR="0009459E" w:rsidRDefault="0009459E" w:rsidP="00416AF6">
      <w:pPr>
        <w:tabs>
          <w:tab w:val="left" w:pos="1701"/>
          <w:tab w:val="left" w:pos="1985"/>
        </w:tabs>
        <w:ind w:left="1980" w:hanging="1980"/>
      </w:pPr>
      <w:r>
        <w:tab/>
      </w:r>
      <w:r>
        <w:tab/>
        <w:t>Teilversuch b)</w:t>
      </w:r>
    </w:p>
    <w:p w:rsidR="0009459E" w:rsidRDefault="0009459E" w:rsidP="00416AF6">
      <w:pPr>
        <w:tabs>
          <w:tab w:val="left" w:pos="1701"/>
          <w:tab w:val="left" w:pos="1985"/>
        </w:tabs>
        <w:ind w:left="1980" w:hanging="1980"/>
      </w:pPr>
      <w:r>
        <w:tab/>
      </w:r>
      <w:r>
        <w:tab/>
      </w:r>
      <w:r>
        <w:rPr>
          <w:rFonts w:eastAsia="MS Mincho"/>
        </w:rPr>
        <w:t xml:space="preserve">Nach der Behandlung mit </w:t>
      </w:r>
      <w:proofErr w:type="spellStart"/>
      <w:r>
        <w:rPr>
          <w:rFonts w:eastAsia="MS Mincho"/>
        </w:rPr>
        <w:t>Thiosulfatlösung</w:t>
      </w:r>
      <w:proofErr w:type="spellEnd"/>
      <w:r>
        <w:rPr>
          <w:rFonts w:eastAsia="MS Mincho"/>
        </w:rPr>
        <w:t xml:space="preserve"> wird die Lösung im Abfall für Schwermetall entsorgt.</w:t>
      </w:r>
    </w:p>
    <w:p w:rsidR="0009459E" w:rsidRDefault="0009459E" w:rsidP="00416AF6">
      <w:pPr>
        <w:tabs>
          <w:tab w:val="left" w:pos="1701"/>
          <w:tab w:val="left" w:pos="1985"/>
        </w:tabs>
        <w:ind w:left="1980" w:hanging="1980"/>
      </w:pPr>
      <w:r>
        <w:tab/>
      </w:r>
      <w:r>
        <w:tab/>
        <w:t>Teilversuch c)</w:t>
      </w:r>
    </w:p>
    <w:p w:rsidR="0009459E" w:rsidRDefault="0009459E" w:rsidP="0009459E">
      <w:pPr>
        <w:tabs>
          <w:tab w:val="left" w:pos="1701"/>
          <w:tab w:val="left" w:pos="1985"/>
        </w:tabs>
        <w:ind w:left="1980" w:hanging="1980"/>
      </w:pPr>
      <w:r>
        <w:tab/>
      </w:r>
      <w:r>
        <w:tab/>
        <w:t>Eisenhaltige Lösungen werden im Schwermetallbehälter entsorgt.</w:t>
      </w:r>
    </w:p>
    <w:p w:rsidR="00B90635" w:rsidRDefault="00C534CE" w:rsidP="00B90635">
      <w:pPr>
        <w:tabs>
          <w:tab w:val="left" w:pos="1985"/>
        </w:tabs>
        <w:spacing w:line="276" w:lineRule="auto"/>
        <w:ind w:left="1980" w:hanging="1980"/>
        <w:jc w:val="left"/>
      </w:pPr>
      <w:r>
        <w:t>Literatur:</w:t>
      </w:r>
      <w:r>
        <w:tab/>
      </w:r>
      <w:r w:rsidR="00B90635">
        <w:t>Herbst-Irmer, R. (2013</w:t>
      </w:r>
      <w:r w:rsidR="00B90635" w:rsidRPr="00D17CCD">
        <w:t xml:space="preserve">). Skript zum anorganisch-chemischen </w:t>
      </w:r>
      <w:r w:rsidR="00B90635">
        <w:t>Fortgeschri</w:t>
      </w:r>
      <w:r w:rsidR="00B90635">
        <w:t>t</w:t>
      </w:r>
      <w:r w:rsidR="00B90635">
        <w:t>tenen</w:t>
      </w:r>
      <w:r w:rsidR="00B90635" w:rsidRPr="00D17CCD">
        <w:t>praktikum für Lehramtskandidaten. Göttingen: Universität Göttingen</w:t>
      </w:r>
      <w:r w:rsidR="00B90635">
        <w:t>, S. 80</w:t>
      </w:r>
    </w:p>
    <w:p w:rsidR="00B90635" w:rsidRDefault="00B90635" w:rsidP="00B90635">
      <w:pPr>
        <w:tabs>
          <w:tab w:val="left" w:pos="1985"/>
        </w:tabs>
        <w:spacing w:line="276" w:lineRule="auto"/>
        <w:ind w:left="1980" w:hanging="1980"/>
        <w:jc w:val="left"/>
      </w:pPr>
      <w:r>
        <w:tab/>
      </w:r>
      <w:r>
        <w:tab/>
        <w:t xml:space="preserve">G. </w:t>
      </w:r>
      <w:proofErr w:type="spellStart"/>
      <w:r>
        <w:t>Schwendt</w:t>
      </w:r>
      <w:proofErr w:type="spellEnd"/>
      <w:r>
        <w:t>, Noch mehr Experimente mit Supermarktprodukten, WILEY-VCH, 2003, S. 196 &amp; 206</w:t>
      </w:r>
    </w:p>
    <w:p w:rsidR="00B90635" w:rsidRPr="00CD03BD" w:rsidRDefault="00B90635" w:rsidP="00B90635">
      <w:pPr>
        <w:tabs>
          <w:tab w:val="left" w:pos="1985"/>
        </w:tabs>
        <w:spacing w:line="276" w:lineRule="auto"/>
        <w:ind w:left="1980" w:hanging="1980"/>
        <w:jc w:val="left"/>
        <w:rPr>
          <w:rFonts w:eastAsia="MS Gothic"/>
          <w:b/>
          <w:bCs/>
          <w:sz w:val="28"/>
          <w:szCs w:val="28"/>
        </w:rPr>
      </w:pPr>
      <w:r>
        <w:tab/>
      </w:r>
      <w:r>
        <w:tab/>
        <w:t xml:space="preserve">Dr. C. Bruhn, </w:t>
      </w:r>
      <w:r w:rsidR="00DE7329" w:rsidRPr="00DE7329">
        <w:t>http://www.chemgapedia.de/vsengine/vlu/vsc/de/</w:t>
      </w:r>
      <w:r w:rsidR="00DE7329">
        <w:t xml:space="preserve"> </w:t>
      </w:r>
      <w:r w:rsidRPr="008B0963">
        <w:t>ch/6/ac/versuche/anionen/_vlu/chlorid.vlu/Page/vsc/de/ch/6/ac/versuche/anionen/chlorid/nachweis.vscml.html</w:t>
      </w:r>
      <w:r>
        <w:t>, (abgerufen am 15.08.2014)</w:t>
      </w:r>
    </w:p>
    <w:p w:rsidR="00484873" w:rsidRPr="00C534CE" w:rsidRDefault="00484873" w:rsidP="00C534CE">
      <w:pPr>
        <w:tabs>
          <w:tab w:val="left" w:pos="1985"/>
        </w:tabs>
        <w:spacing w:line="276" w:lineRule="auto"/>
        <w:ind w:left="1980" w:hanging="1980"/>
        <w:jc w:val="left"/>
        <w:rPr>
          <w:color w:val="auto"/>
        </w:rPr>
      </w:pPr>
    </w:p>
    <w:p w:rsidR="00484873" w:rsidRDefault="00810A05" w:rsidP="00484873">
      <w:pPr>
        <w:tabs>
          <w:tab w:val="left" w:pos="1701"/>
          <w:tab w:val="left" w:pos="1985"/>
        </w:tabs>
        <w:ind w:left="1980" w:hanging="1980"/>
      </w:pPr>
      <w:r>
        <w:pict>
          <v:shape id="_x0000_s1228" type="#_x0000_t202" style="width:462.45pt;height:67.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666F2E" w:rsidRPr="005D6659" w:rsidRDefault="00666F2E" w:rsidP="00484873">
                  <w:pPr>
                    <w:rPr>
                      <w:color w:val="auto"/>
                    </w:rPr>
                  </w:pPr>
                  <w:r>
                    <w:rPr>
                      <w:color w:val="auto"/>
                    </w:rPr>
                    <w:t>Der Versuch kann ans Ende einer Unterrichtseinheit zu Nachweisen von Halogenen gesetzt werden. Dazu kann den SuS verschiedene unbekannte Salze gegeben werden, sodass die SuS mit den Nachweisreaktionen herausfinden müssen, um welche Proben es sich handelt.</w:t>
                  </w:r>
                </w:p>
              </w:txbxContent>
            </v:textbox>
            <w10:wrap type="none"/>
            <w10:anchorlock/>
          </v:shape>
        </w:pict>
      </w:r>
    </w:p>
    <w:p w:rsidR="0029759B" w:rsidRDefault="00810A05" w:rsidP="0029759B">
      <w:pPr>
        <w:pStyle w:val="berschrift2"/>
      </w:pPr>
      <w:r>
        <w:rPr>
          <w:noProof/>
        </w:rPr>
        <w:pict>
          <v:shape id="_x0000_s1224" type="#_x0000_t202" style="position:absolute;left:0;text-align:left;margin-left:-.05pt;margin-top:32.2pt;width:462.45pt;height:44.0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666F2E" w:rsidRPr="00B869C0" w:rsidRDefault="00666F2E" w:rsidP="0029759B">
                  <w:pPr>
                    <w:rPr>
                      <w:color w:val="auto"/>
                    </w:rPr>
                  </w:pPr>
                  <w:r>
                    <w:rPr>
                      <w:color w:val="auto"/>
                    </w:rPr>
                    <w:t>In diesem Versuch sollen die SuS den Chlorid-Ionengehalt von verschiedenen Lebensmitteln mittels einer Titration ermitteln</w:t>
                  </w:r>
                </w:p>
              </w:txbxContent>
            </v:textbox>
            <w10:wrap type="square"/>
          </v:shape>
        </w:pict>
      </w:r>
      <w:bookmarkStart w:id="6" w:name="_Toc396168474"/>
      <w:r w:rsidR="0029759B">
        <w:t>V 5 – Qualitativer Nachweis von Chlorid-Ionen</w:t>
      </w:r>
      <w:bookmarkEnd w:id="6"/>
    </w:p>
    <w:p w:rsidR="0029759B" w:rsidRDefault="0029759B" w:rsidP="0029759B"/>
    <w:p w:rsidR="004D123D" w:rsidRDefault="004D123D" w:rsidP="0029759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9759B" w:rsidRPr="00CD03BD" w:rsidTr="0029759B">
        <w:tc>
          <w:tcPr>
            <w:tcW w:w="9322" w:type="dxa"/>
            <w:gridSpan w:val="9"/>
            <w:shd w:val="clear" w:color="auto" w:fill="4F81BD"/>
            <w:vAlign w:val="center"/>
          </w:tcPr>
          <w:p w:rsidR="0029759B" w:rsidRPr="00CD03BD" w:rsidRDefault="0029759B" w:rsidP="0029759B">
            <w:pPr>
              <w:spacing w:after="0"/>
              <w:jc w:val="center"/>
              <w:rPr>
                <w:b/>
                <w:bCs/>
              </w:rPr>
            </w:pPr>
            <w:r w:rsidRPr="00CD03BD">
              <w:rPr>
                <w:b/>
                <w:bCs/>
              </w:rPr>
              <w:lastRenderedPageBreak/>
              <w:t>Gefahrenstoffe</w:t>
            </w:r>
          </w:p>
        </w:tc>
      </w:tr>
      <w:tr w:rsidR="0029759B" w:rsidRPr="00CD03BD" w:rsidTr="0029759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9759B" w:rsidRPr="00CD03BD" w:rsidRDefault="0029759B" w:rsidP="0029759B">
            <w:pPr>
              <w:spacing w:after="0" w:line="276" w:lineRule="auto"/>
              <w:jc w:val="center"/>
              <w:rPr>
                <w:b/>
                <w:bCs/>
              </w:rPr>
            </w:pPr>
            <w:r>
              <w:rPr>
                <w:sz w:val="20"/>
              </w:rPr>
              <w:t>Silbernitratlösung</w:t>
            </w:r>
          </w:p>
        </w:tc>
        <w:tc>
          <w:tcPr>
            <w:tcW w:w="3177" w:type="dxa"/>
            <w:gridSpan w:val="3"/>
            <w:tcBorders>
              <w:top w:val="single" w:sz="8" w:space="0" w:color="4F81BD"/>
              <w:bottom w:val="single" w:sz="8" w:space="0" w:color="4F81BD"/>
            </w:tcBorders>
            <w:shd w:val="clear" w:color="auto" w:fill="auto"/>
            <w:vAlign w:val="center"/>
          </w:tcPr>
          <w:p w:rsidR="0029759B" w:rsidRPr="00CD03BD" w:rsidRDefault="0029759B" w:rsidP="0029759B">
            <w:pPr>
              <w:spacing w:after="0"/>
              <w:jc w:val="center"/>
            </w:pPr>
            <w:r w:rsidRPr="00BB0B84">
              <w:rPr>
                <w:sz w:val="20"/>
              </w:rPr>
              <w:t>H272 H314 H410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9759B" w:rsidRPr="00CD03BD" w:rsidRDefault="0029759B" w:rsidP="0029759B">
            <w:pPr>
              <w:spacing w:after="0"/>
              <w:jc w:val="center"/>
            </w:pPr>
            <w:r w:rsidRPr="00BB0B84">
              <w:rPr>
                <w:sz w:val="20"/>
              </w:rPr>
              <w:t>P273 P280 P301+P330+P331 P305+P351+P338</w:t>
            </w:r>
          </w:p>
        </w:tc>
      </w:tr>
      <w:tr w:rsidR="0029759B" w:rsidRPr="00CD03BD" w:rsidTr="0029759B">
        <w:trPr>
          <w:trHeight w:val="434"/>
        </w:trPr>
        <w:tc>
          <w:tcPr>
            <w:tcW w:w="3027" w:type="dxa"/>
            <w:gridSpan w:val="3"/>
            <w:shd w:val="clear" w:color="auto" w:fill="auto"/>
            <w:vAlign w:val="center"/>
          </w:tcPr>
          <w:p w:rsidR="0029759B" w:rsidRPr="00CD03BD" w:rsidRDefault="0029759B" w:rsidP="0029759B">
            <w:pPr>
              <w:spacing w:after="0" w:line="276" w:lineRule="auto"/>
              <w:jc w:val="center"/>
              <w:rPr>
                <w:bCs/>
                <w:sz w:val="20"/>
              </w:rPr>
            </w:pPr>
            <w:r>
              <w:rPr>
                <w:color w:val="auto"/>
                <w:sz w:val="20"/>
                <w:szCs w:val="20"/>
              </w:rPr>
              <w:t>Fluorescein</w:t>
            </w:r>
          </w:p>
        </w:tc>
        <w:tc>
          <w:tcPr>
            <w:tcW w:w="3177" w:type="dxa"/>
            <w:gridSpan w:val="3"/>
            <w:shd w:val="clear" w:color="auto" w:fill="auto"/>
            <w:vAlign w:val="center"/>
          </w:tcPr>
          <w:p w:rsidR="0029759B" w:rsidRPr="00CD03BD" w:rsidRDefault="0029759B" w:rsidP="0029759B">
            <w:pPr>
              <w:pStyle w:val="Beschriftung"/>
              <w:spacing w:after="0"/>
              <w:jc w:val="center"/>
              <w:rPr>
                <w:sz w:val="20"/>
              </w:rPr>
            </w:pPr>
            <w:r w:rsidRPr="00BB0B84">
              <w:rPr>
                <w:sz w:val="20"/>
              </w:rPr>
              <w:t>H272 H314 H290</w:t>
            </w:r>
          </w:p>
        </w:tc>
        <w:tc>
          <w:tcPr>
            <w:tcW w:w="3118" w:type="dxa"/>
            <w:gridSpan w:val="3"/>
            <w:shd w:val="clear" w:color="auto" w:fill="auto"/>
            <w:vAlign w:val="center"/>
          </w:tcPr>
          <w:p w:rsidR="0029759B" w:rsidRPr="00CD03BD" w:rsidRDefault="0029759B" w:rsidP="0029759B">
            <w:pPr>
              <w:pStyle w:val="Beschriftung"/>
              <w:spacing w:after="0"/>
              <w:jc w:val="center"/>
              <w:rPr>
                <w:sz w:val="20"/>
              </w:rPr>
            </w:pPr>
            <w:r w:rsidRPr="00BB0B84">
              <w:rPr>
                <w:sz w:val="20"/>
              </w:rPr>
              <w:t>P260 P280 P301+P330+P331 P305+P351+P338</w:t>
            </w:r>
          </w:p>
        </w:tc>
      </w:tr>
      <w:tr w:rsidR="0029759B" w:rsidRPr="00CD03BD" w:rsidTr="0029759B">
        <w:tc>
          <w:tcPr>
            <w:tcW w:w="1009" w:type="dxa"/>
            <w:tcBorders>
              <w:top w:val="single" w:sz="8" w:space="0" w:color="4F81BD"/>
              <w:left w:val="single" w:sz="8" w:space="0" w:color="4F81BD"/>
              <w:bottom w:val="single" w:sz="8" w:space="0" w:color="4F81BD"/>
            </w:tcBorders>
            <w:shd w:val="clear" w:color="auto" w:fill="auto"/>
            <w:vAlign w:val="center"/>
          </w:tcPr>
          <w:p w:rsidR="0029759B" w:rsidRPr="00CD03BD" w:rsidRDefault="0029759B" w:rsidP="0029759B">
            <w:pPr>
              <w:spacing w:after="0"/>
              <w:jc w:val="center"/>
              <w:rPr>
                <w:b/>
                <w:bCs/>
              </w:rPr>
            </w:pPr>
            <w:r>
              <w:rPr>
                <w:b/>
                <w:noProof/>
                <w:lang w:eastAsia="de-DE"/>
              </w:rPr>
              <w:drawing>
                <wp:inline distT="0" distB="0" distL="0" distR="0">
                  <wp:extent cx="500380" cy="500380"/>
                  <wp:effectExtent l="19050" t="0" r="0" b="0"/>
                  <wp:docPr id="12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9759B" w:rsidRPr="00CD03BD" w:rsidRDefault="0029759B" w:rsidP="0029759B">
            <w:pPr>
              <w:spacing w:after="0"/>
              <w:jc w:val="center"/>
            </w:pPr>
            <w:r>
              <w:object w:dxaOrig="10800" w:dyaOrig="10815">
                <v:shape id="_x0000_i1039" type="#_x0000_t75" style="width:40.2pt;height:40.2pt" o:ole="">
                  <v:imagedata r:id="rId11" o:title=""/>
                </v:shape>
                <o:OLEObject Type="Embed" ProgID="PBrush" ShapeID="_x0000_i1039" DrawAspect="Content" ObjectID="_1471704068" r:id="rId37"/>
              </w:object>
            </w:r>
          </w:p>
        </w:tc>
        <w:tc>
          <w:tcPr>
            <w:tcW w:w="1009" w:type="dxa"/>
            <w:tcBorders>
              <w:top w:val="single" w:sz="8" w:space="0" w:color="4F81BD"/>
              <w:bottom w:val="single" w:sz="8" w:space="0" w:color="4F81BD"/>
            </w:tcBorders>
            <w:shd w:val="clear" w:color="auto" w:fill="auto"/>
            <w:vAlign w:val="center"/>
          </w:tcPr>
          <w:p w:rsidR="0029759B" w:rsidRPr="00CD03BD" w:rsidRDefault="0029759B" w:rsidP="0029759B">
            <w:pPr>
              <w:spacing w:after="0"/>
              <w:jc w:val="center"/>
            </w:pPr>
            <w:r>
              <w:rPr>
                <w:noProof/>
                <w:lang w:eastAsia="de-DE"/>
              </w:rPr>
              <w:drawing>
                <wp:inline distT="0" distB="0" distL="0" distR="0">
                  <wp:extent cx="500380" cy="500380"/>
                  <wp:effectExtent l="19050" t="0" r="0" b="0"/>
                  <wp:docPr id="13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9759B" w:rsidRPr="00CD03BD" w:rsidRDefault="0029759B" w:rsidP="0029759B">
            <w:pPr>
              <w:spacing w:after="0"/>
              <w:jc w:val="center"/>
            </w:pPr>
            <w:r>
              <w:rPr>
                <w:noProof/>
                <w:lang w:eastAsia="de-DE"/>
              </w:rPr>
              <w:drawing>
                <wp:inline distT="0" distB="0" distL="0" distR="0">
                  <wp:extent cx="500380" cy="500380"/>
                  <wp:effectExtent l="19050" t="0" r="0" b="0"/>
                  <wp:docPr id="13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9759B" w:rsidRPr="00CD03BD" w:rsidRDefault="0029759B" w:rsidP="0029759B">
            <w:pPr>
              <w:spacing w:after="0"/>
              <w:jc w:val="center"/>
            </w:pPr>
            <w:r>
              <w:rPr>
                <w:noProof/>
                <w:lang w:eastAsia="de-DE"/>
              </w:rPr>
              <w:drawing>
                <wp:inline distT="0" distB="0" distL="0" distR="0">
                  <wp:extent cx="500380" cy="500380"/>
                  <wp:effectExtent l="19050" t="0" r="0" b="0"/>
                  <wp:docPr id="13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9759B" w:rsidRPr="00CD03BD" w:rsidRDefault="0029759B" w:rsidP="0029759B">
            <w:pPr>
              <w:spacing w:after="0"/>
              <w:jc w:val="center"/>
            </w:pPr>
            <w:r>
              <w:rPr>
                <w:noProof/>
                <w:lang w:eastAsia="de-DE"/>
              </w:rPr>
              <w:drawing>
                <wp:inline distT="0" distB="0" distL="0" distR="0">
                  <wp:extent cx="500380" cy="500380"/>
                  <wp:effectExtent l="19050" t="0" r="0" b="0"/>
                  <wp:docPr id="1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7"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9759B" w:rsidRPr="00CD03BD" w:rsidRDefault="0029759B" w:rsidP="0029759B">
            <w:pPr>
              <w:spacing w:after="0"/>
              <w:jc w:val="center"/>
            </w:pPr>
            <w:r>
              <w:rPr>
                <w:noProof/>
                <w:lang w:eastAsia="de-DE"/>
              </w:rPr>
              <w:drawing>
                <wp:inline distT="0" distB="0" distL="0" distR="0">
                  <wp:extent cx="500380" cy="500380"/>
                  <wp:effectExtent l="19050" t="0" r="0" b="0"/>
                  <wp:docPr id="1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9759B" w:rsidRPr="00CD03BD" w:rsidRDefault="0029759B" w:rsidP="0029759B">
            <w:pPr>
              <w:spacing w:after="0"/>
              <w:jc w:val="center"/>
            </w:pPr>
            <w:r>
              <w:rPr>
                <w:noProof/>
                <w:lang w:eastAsia="de-DE"/>
              </w:rPr>
              <w:drawing>
                <wp:inline distT="0" distB="0" distL="0" distR="0">
                  <wp:extent cx="509270" cy="509270"/>
                  <wp:effectExtent l="19050" t="0" r="5080" b="0"/>
                  <wp:docPr id="13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duotone>
                              <a:schemeClr val="bg2">
                                <a:shade val="45000"/>
                                <a:satMod val="135000"/>
                              </a:schemeClr>
                              <a:prstClr val="white"/>
                            </a:duotone>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9759B" w:rsidRPr="00CD03BD" w:rsidRDefault="0029759B" w:rsidP="0029759B">
            <w:pPr>
              <w:spacing w:after="0"/>
              <w:jc w:val="center"/>
            </w:pPr>
            <w:r>
              <w:object w:dxaOrig="10815" w:dyaOrig="10800">
                <v:shape id="_x0000_i1040" type="#_x0000_t75" style="width:46.75pt;height:47.7pt" o:ole="">
                  <v:imagedata r:id="rId31" o:title=""/>
                </v:shape>
                <o:OLEObject Type="Embed" ProgID="PBrush" ShapeID="_x0000_i1040" DrawAspect="Content" ObjectID="_1471704069" r:id="rId38"/>
              </w:object>
            </w:r>
          </w:p>
        </w:tc>
      </w:tr>
    </w:tbl>
    <w:p w:rsidR="0029759B" w:rsidRDefault="0029759B" w:rsidP="0029759B">
      <w:pPr>
        <w:tabs>
          <w:tab w:val="left" w:pos="1701"/>
          <w:tab w:val="left" w:pos="1985"/>
        </w:tabs>
        <w:ind w:left="1980" w:hanging="1980"/>
      </w:pPr>
    </w:p>
    <w:p w:rsidR="0029759B" w:rsidRDefault="0029759B" w:rsidP="0029759B">
      <w:pPr>
        <w:tabs>
          <w:tab w:val="left" w:pos="1701"/>
          <w:tab w:val="left" w:pos="1985"/>
        </w:tabs>
        <w:ind w:left="1980" w:hanging="1980"/>
      </w:pPr>
      <w:r>
        <w:t xml:space="preserve">Materialien: </w:t>
      </w:r>
      <w:r>
        <w:tab/>
      </w:r>
      <w:r>
        <w:tab/>
        <w:t>Bürette, Bürettenhalter, Magnetrührer, Becherglas</w:t>
      </w:r>
    </w:p>
    <w:p w:rsidR="0029759B" w:rsidRPr="00ED07C2" w:rsidRDefault="0029759B" w:rsidP="0029759B">
      <w:pPr>
        <w:tabs>
          <w:tab w:val="left" w:pos="1701"/>
          <w:tab w:val="left" w:pos="1985"/>
        </w:tabs>
        <w:ind w:left="1980" w:hanging="1980"/>
      </w:pPr>
      <w:r>
        <w:t>Chemikalien:</w:t>
      </w:r>
      <w:r>
        <w:tab/>
      </w:r>
      <w:r>
        <w:tab/>
        <w:t>Silbernitratlösung, Fluoresc</w:t>
      </w:r>
      <w:r w:rsidR="00AB18A4">
        <w:t>e</w:t>
      </w:r>
      <w:r>
        <w:t>in, verschiedene Lebensmittel</w:t>
      </w:r>
    </w:p>
    <w:p w:rsidR="0029759B" w:rsidRDefault="0029759B" w:rsidP="0029759B">
      <w:pPr>
        <w:tabs>
          <w:tab w:val="left" w:pos="1701"/>
          <w:tab w:val="left" w:pos="1985"/>
        </w:tabs>
        <w:ind w:left="1980" w:hanging="1980"/>
      </w:pPr>
      <w:r>
        <w:t xml:space="preserve">Durchführung: </w:t>
      </w:r>
      <w:r>
        <w:tab/>
      </w:r>
      <w:r>
        <w:tab/>
        <w:t xml:space="preserve">Das zu untersuchende Lebensmittel wird in einem Möser zerrieben. Dann wird </w:t>
      </w:r>
      <w:proofErr w:type="spellStart"/>
      <w:r>
        <w:t>ca</w:t>
      </w:r>
      <w:proofErr w:type="spellEnd"/>
      <w:r>
        <w:t xml:space="preserve"> 50 mL </w:t>
      </w:r>
      <w:proofErr w:type="spellStart"/>
      <w:r>
        <w:t>dest</w:t>
      </w:r>
      <w:proofErr w:type="spellEnd"/>
      <w:r>
        <w:t>. Wasser hinzugegeben und filtriert. Das Filtrat wird zur Chlorid-Ionenbestimmung genutzt. Dazu wird dem Filtrat ein kleine Sp</w:t>
      </w:r>
      <w:r>
        <w:t>a</w:t>
      </w:r>
      <w:r>
        <w:t xml:space="preserve">telspitze Fluorescein zugegeben und mit einer 0,1 </w:t>
      </w:r>
      <w:proofErr w:type="gramStart"/>
      <w:r>
        <w:t>molaren</w:t>
      </w:r>
      <w:proofErr w:type="gramEnd"/>
      <w:r>
        <w:t xml:space="preserve"> Silberchloridl</w:t>
      </w:r>
      <w:r>
        <w:t>ö</w:t>
      </w:r>
      <w:r>
        <w:t>sung bis zum Farbumschlag titriert.</w:t>
      </w:r>
    </w:p>
    <w:p w:rsidR="0029759B" w:rsidRDefault="0029759B" w:rsidP="0029759B">
      <w:pPr>
        <w:tabs>
          <w:tab w:val="left" w:pos="1701"/>
          <w:tab w:val="left" w:pos="1985"/>
        </w:tabs>
        <w:ind w:left="1980" w:hanging="1980"/>
      </w:pPr>
      <w:r>
        <w:t>Beobachtung:</w:t>
      </w:r>
      <w:r>
        <w:tab/>
      </w:r>
      <w:r>
        <w:tab/>
        <w:t xml:space="preserve">Durch die Zugabe von Fluorescein färbt sich die vorher farblose Lösung gelb. Während der Titration mit  Silbernitratlösung bildet sich ein weißer Niederschlag. Am Äquivalenzpunkt findet ein Farbumschlag von weiß zu </w:t>
      </w:r>
      <w:r w:rsidR="000512D8">
        <w:t xml:space="preserve">schwach </w:t>
      </w:r>
      <w:r>
        <w:t>rosa statt.</w:t>
      </w:r>
    </w:p>
    <w:p w:rsidR="0029759B" w:rsidRDefault="00DE7329" w:rsidP="00DE7329">
      <w:pPr>
        <w:keepNext/>
        <w:tabs>
          <w:tab w:val="left" w:pos="1560"/>
          <w:tab w:val="left" w:pos="1701"/>
          <w:tab w:val="left" w:pos="1985"/>
        </w:tabs>
        <w:ind w:left="1980" w:hanging="1980"/>
        <w:jc w:val="center"/>
      </w:pPr>
      <w:r>
        <w:t xml:space="preserve">                     </w:t>
      </w:r>
      <w:r w:rsidR="00C626C3">
        <w:rPr>
          <w:noProof/>
          <w:lang w:eastAsia="de-DE"/>
        </w:rPr>
        <w:drawing>
          <wp:inline distT="0" distB="0" distL="0" distR="0">
            <wp:extent cx="5029200" cy="2179763"/>
            <wp:effectExtent l="19050" t="0" r="0" b="0"/>
            <wp:docPr id="9" name="Grafik 8" descr="ti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ation.jpg"/>
                    <pic:cNvPicPr/>
                  </pic:nvPicPr>
                  <pic:blipFill>
                    <a:blip r:embed="rId39" cstate="print"/>
                    <a:stretch>
                      <a:fillRect/>
                    </a:stretch>
                  </pic:blipFill>
                  <pic:spPr>
                    <a:xfrm>
                      <a:off x="0" y="0"/>
                      <a:ext cx="5035861" cy="2182650"/>
                    </a:xfrm>
                    <a:prstGeom prst="rect">
                      <a:avLst/>
                    </a:prstGeom>
                  </pic:spPr>
                </pic:pic>
              </a:graphicData>
            </a:graphic>
          </wp:inline>
        </w:drawing>
      </w:r>
    </w:p>
    <w:p w:rsidR="0029759B" w:rsidRDefault="0029759B" w:rsidP="0029759B">
      <w:pPr>
        <w:pStyle w:val="Beschriftung"/>
        <w:jc w:val="center"/>
      </w:pPr>
      <w:r>
        <w:t xml:space="preserve">Abbildung </w:t>
      </w:r>
      <w:fldSimple w:instr=" SEQ Abbildung \* ARABIC ">
        <w:r w:rsidR="00D031AF">
          <w:rPr>
            <w:noProof/>
          </w:rPr>
          <w:t>5</w:t>
        </w:r>
      </w:fldSimple>
      <w:r>
        <w:t xml:space="preserve">: Das Bild zeigt </w:t>
      </w:r>
      <w:r w:rsidR="00C626C3">
        <w:t>die zu untersuchende Lösung vor, während und nach der Titration mit Silbernitratlösung</w:t>
      </w:r>
    </w:p>
    <w:p w:rsidR="0029759B" w:rsidRDefault="0029759B" w:rsidP="0029759B">
      <w:pPr>
        <w:pStyle w:val="Beschriftung"/>
        <w:jc w:val="left"/>
      </w:pPr>
    </w:p>
    <w:p w:rsidR="00AB18A4" w:rsidRDefault="0029759B" w:rsidP="00AB18A4">
      <w:pPr>
        <w:tabs>
          <w:tab w:val="left" w:pos="1701"/>
          <w:tab w:val="left" w:pos="1985"/>
        </w:tabs>
        <w:ind w:left="1980" w:hanging="1980"/>
      </w:pPr>
      <w:r>
        <w:t>Deutung:</w:t>
      </w:r>
      <w:r>
        <w:tab/>
      </w:r>
      <w:r>
        <w:tab/>
      </w:r>
      <w:r w:rsidR="00AB18A4">
        <w:t>Durch die Zugabe von Silbernitratlösung fällt Silberchlorid als Niederschlag aus.</w:t>
      </w:r>
    </w:p>
    <w:p w:rsidR="00AB18A4" w:rsidRDefault="00AB18A4" w:rsidP="00AB18A4">
      <w:pPr>
        <w:tabs>
          <w:tab w:val="left" w:pos="1701"/>
          <w:tab w:val="left" w:pos="1985"/>
        </w:tabs>
        <w:ind w:left="1980" w:hanging="1980"/>
        <w:rPr>
          <w:rFonts w:eastAsia="MS Mincho"/>
        </w:rPr>
      </w:pPr>
      <m:oMathPara>
        <m:oMathParaPr>
          <m:jc m:val="left"/>
        </m:oMathParaPr>
        <m:oMath>
          <m:r>
            <w:rPr>
              <w:rFonts w:ascii="Cambria Math" w:eastAsia="MS Mincho" w:hAnsi="Cambria Math"/>
            </w:rPr>
            <m:t>A</m:t>
          </m:r>
          <m:sSubSup>
            <m:sSubSupPr>
              <m:ctrlPr>
                <w:rPr>
                  <w:rFonts w:ascii="Cambria Math" w:eastAsia="MS Mincho" w:hAnsi="Cambria Math"/>
                  <w:i/>
                </w:rPr>
              </m:ctrlPr>
            </m:sSubSupPr>
            <m:e>
              <m:r>
                <w:rPr>
                  <w:rFonts w:ascii="Cambria Math" w:eastAsia="MS Mincho" w:hAnsi="Cambria Math"/>
                </w:rPr>
                <m:t>g</m:t>
              </m:r>
            </m:e>
            <m:sub>
              <m:d>
                <m:dPr>
                  <m:ctrlPr>
                    <w:rPr>
                      <w:rFonts w:ascii="Cambria Math" w:eastAsia="MS Mincho" w:hAnsi="Cambria Math"/>
                      <w:i/>
                    </w:rPr>
                  </m:ctrlPr>
                </m:dPr>
                <m:e>
                  <m:r>
                    <w:rPr>
                      <w:rFonts w:ascii="Cambria Math" w:eastAsia="MS Mincho" w:hAnsi="Cambria Math"/>
                    </w:rPr>
                    <m:t>aq</m:t>
                  </m:r>
                </m:e>
              </m:d>
            </m:sub>
            <m:sup>
              <m:r>
                <w:rPr>
                  <w:rFonts w:ascii="Cambria Math" w:eastAsia="MS Mincho" w:hAnsi="Cambria Math"/>
                </w:rPr>
                <m:t>+</m:t>
              </m:r>
            </m:sup>
          </m:sSubSup>
          <m:r>
            <w:rPr>
              <w:rFonts w:ascii="Cambria Math" w:eastAsia="MS Mincho" w:hAnsi="Cambria Math"/>
            </w:rPr>
            <m:t>+C</m:t>
          </m:r>
          <m:sSubSup>
            <m:sSubSupPr>
              <m:ctrlPr>
                <w:rPr>
                  <w:rFonts w:ascii="Cambria Math" w:eastAsia="MS Mincho" w:hAnsi="Cambria Math"/>
                  <w:i/>
                </w:rPr>
              </m:ctrlPr>
            </m:sSubSupPr>
            <m:e>
              <m:r>
                <w:rPr>
                  <w:rFonts w:ascii="Cambria Math" w:eastAsia="MS Mincho" w:hAnsi="Cambria Math"/>
                </w:rPr>
                <m:t>l</m:t>
              </m:r>
            </m:e>
            <m:sub>
              <m:d>
                <m:dPr>
                  <m:ctrlPr>
                    <w:rPr>
                      <w:rFonts w:ascii="Cambria Math" w:eastAsia="MS Mincho" w:hAnsi="Cambria Math"/>
                      <w:i/>
                    </w:rPr>
                  </m:ctrlPr>
                </m:dPr>
                <m:e>
                  <m:r>
                    <w:rPr>
                      <w:rFonts w:ascii="Cambria Math" w:eastAsia="MS Mincho" w:hAnsi="Cambria Math"/>
                    </w:rPr>
                    <m:t>aq</m:t>
                  </m:r>
                </m:e>
              </m:d>
            </m:sub>
            <m:sup>
              <m:r>
                <w:rPr>
                  <w:rFonts w:ascii="Cambria Math" w:eastAsia="MS Mincho" w:hAnsi="Cambria Math"/>
                </w:rPr>
                <m:t>-</m:t>
              </m:r>
            </m:sup>
          </m:sSubSup>
          <m:r>
            <w:rPr>
              <w:rFonts w:ascii="Cambria Math" w:eastAsia="MS Mincho" w:hAnsi="Cambria Math"/>
            </w:rPr>
            <m:t>→AgC</m:t>
          </m:r>
          <m:sSub>
            <m:sSubPr>
              <m:ctrlPr>
                <w:rPr>
                  <w:rFonts w:ascii="Cambria Math" w:eastAsia="MS Mincho" w:hAnsi="Cambria Math"/>
                  <w:i/>
                </w:rPr>
              </m:ctrlPr>
            </m:sSubPr>
            <m:e>
              <m:r>
                <w:rPr>
                  <w:rFonts w:ascii="Cambria Math" w:eastAsia="MS Mincho" w:hAnsi="Cambria Math"/>
                </w:rPr>
                <m:t>l</m:t>
              </m:r>
            </m:e>
            <m:sub>
              <m:d>
                <m:dPr>
                  <m:ctrlPr>
                    <w:rPr>
                      <w:rFonts w:ascii="Cambria Math" w:eastAsia="MS Mincho" w:hAnsi="Cambria Math"/>
                      <w:i/>
                    </w:rPr>
                  </m:ctrlPr>
                </m:dPr>
                <m:e>
                  <m:r>
                    <w:rPr>
                      <w:rFonts w:ascii="Cambria Math" w:eastAsia="MS Mincho" w:hAnsi="Cambria Math"/>
                    </w:rPr>
                    <m:t>s</m:t>
                  </m:r>
                </m:e>
              </m:d>
            </m:sub>
          </m:sSub>
          <m:r>
            <w:rPr>
              <w:rFonts w:ascii="Cambria Math" w:eastAsia="MS Mincho" w:hAnsi="Cambria Math"/>
            </w:rPr>
            <m:t>↓</m:t>
          </m:r>
        </m:oMath>
      </m:oMathPara>
    </w:p>
    <w:p w:rsidR="00AB18A4" w:rsidRDefault="00AB18A4" w:rsidP="00AB18A4">
      <w:pPr>
        <w:tabs>
          <w:tab w:val="left" w:pos="1701"/>
          <w:tab w:val="left" w:pos="1985"/>
        </w:tabs>
        <w:ind w:left="1980" w:hanging="1980"/>
        <w:rPr>
          <w:rFonts w:eastAsia="MS Mincho"/>
        </w:rPr>
      </w:pPr>
      <w:r>
        <w:rPr>
          <w:rFonts w:eastAsia="MS Mincho"/>
        </w:rPr>
        <w:lastRenderedPageBreak/>
        <w:tab/>
      </w:r>
      <w:r>
        <w:rPr>
          <w:rFonts w:eastAsia="MS Mincho"/>
        </w:rPr>
        <w:tab/>
        <w:t>Solange noch Chlorid-Ionen in der Lösung enthalten sind, fällt weiter Ni</w:t>
      </w:r>
      <w:r>
        <w:rPr>
          <w:rFonts w:eastAsia="MS Mincho"/>
        </w:rPr>
        <w:t>e</w:t>
      </w:r>
      <w:r>
        <w:rPr>
          <w:rFonts w:eastAsia="MS Mincho"/>
        </w:rPr>
        <w:t>derschlag aus. Der Äquivalenzpunkt der Titration wird durch den Farbu</w:t>
      </w:r>
      <w:r>
        <w:rPr>
          <w:rFonts w:eastAsia="MS Mincho"/>
        </w:rPr>
        <w:t>m</w:t>
      </w:r>
      <w:r>
        <w:rPr>
          <w:rFonts w:eastAsia="MS Mincho"/>
        </w:rPr>
        <w:t>schlags des Fluorescein deutlich. Dieser wechselt nach der vollständigen Ausfällung der Chlorid-Ionen die Farbe von gelb zu rosa.</w:t>
      </w:r>
    </w:p>
    <w:p w:rsidR="00AB18A4" w:rsidRDefault="00AB18A4" w:rsidP="00AB18A4">
      <w:pPr>
        <w:tabs>
          <w:tab w:val="left" w:pos="1701"/>
          <w:tab w:val="left" w:pos="1985"/>
        </w:tabs>
        <w:ind w:left="1980" w:hanging="1980"/>
        <w:rPr>
          <w:rFonts w:eastAsia="MS Mincho"/>
        </w:rPr>
      </w:pPr>
      <w:r>
        <w:rPr>
          <w:rFonts w:eastAsia="MS Mincho"/>
        </w:rPr>
        <w:tab/>
      </w:r>
      <w:r>
        <w:rPr>
          <w:rFonts w:eastAsia="MS Mincho"/>
        </w:rPr>
        <w:tab/>
        <w:t>Anhand des zugegebenen Volumens der Silbernitratlösung kann dann die Chlorid-Ionenkonzentration berechnet werden.</w:t>
      </w:r>
    </w:p>
    <w:p w:rsidR="0029759B" w:rsidRDefault="0029759B" w:rsidP="00DE7329">
      <w:pPr>
        <w:tabs>
          <w:tab w:val="left" w:pos="1985"/>
        </w:tabs>
        <w:spacing w:line="276" w:lineRule="auto"/>
        <w:ind w:left="1980" w:hanging="1980"/>
      </w:pPr>
      <w:r>
        <w:t>Entsorgung</w:t>
      </w:r>
      <w:r>
        <w:tab/>
        <w:t>Der Niederschlag wird in Ammoniaklösung gelöst und anschließen</w:t>
      </w:r>
      <w:r w:rsidR="00DE7329">
        <w:t>d</w:t>
      </w:r>
      <w:r>
        <w:t xml:space="preserve"> in den Schwermetallabfall gegeben.</w:t>
      </w:r>
    </w:p>
    <w:p w:rsidR="0029759B" w:rsidRPr="00CD03BD" w:rsidRDefault="0029759B" w:rsidP="0029759B">
      <w:pPr>
        <w:spacing w:line="276" w:lineRule="auto"/>
        <w:ind w:left="1980" w:hanging="1980"/>
        <w:jc w:val="left"/>
        <w:rPr>
          <w:rFonts w:eastAsia="MS Gothic"/>
          <w:b/>
          <w:bCs/>
          <w:sz w:val="28"/>
          <w:szCs w:val="28"/>
        </w:rPr>
      </w:pPr>
      <w:r>
        <w:t>Literatur:</w:t>
      </w:r>
      <w:r>
        <w:tab/>
      </w:r>
      <w:r w:rsidR="00DE7329" w:rsidRPr="00DE7329">
        <w:t>http://illumina-chemie.de/massanalytische-bestimmung-von-halogeniden</w:t>
      </w:r>
      <w:r w:rsidR="00DE7329">
        <w:t xml:space="preserve"> </w:t>
      </w:r>
      <w:r w:rsidR="00AB18A4" w:rsidRPr="00AB18A4">
        <w:t>-nach-fajans-t3769.html</w:t>
      </w:r>
      <w:r w:rsidR="00AB18A4">
        <w:t xml:space="preserve"> (zuletzt abgerufen am 16.08.2014)</w:t>
      </w:r>
    </w:p>
    <w:p w:rsidR="0029759B" w:rsidRPr="00CD03BD" w:rsidRDefault="00810A05" w:rsidP="0029759B">
      <w:pPr>
        <w:tabs>
          <w:tab w:val="left" w:pos="1701"/>
          <w:tab w:val="left" w:pos="1985"/>
        </w:tabs>
        <w:ind w:left="1980" w:hanging="1980"/>
        <w:rPr>
          <w:rFonts w:eastAsia="MS Mincho"/>
        </w:rPr>
      </w:pPr>
      <w:r w:rsidRPr="00810A05">
        <w:pict>
          <v:shape id="_x0000_s1225" type="#_x0000_t202" style="width:462.45pt;height:66.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666F2E" w:rsidRPr="00150053" w:rsidRDefault="00666F2E" w:rsidP="0029759B">
                  <w:pPr>
                    <w:rPr>
                      <w:color w:val="auto"/>
                    </w:rPr>
                  </w:pPr>
                  <w:r>
                    <w:rPr>
                      <w:color w:val="auto"/>
                    </w:rPr>
                    <w:t>Dieser Versuch stellt im Gegensatz zu allen anderen Versuchen einen quantitativen Nachweis dar. Außerdem wird die Experimentierfähigkeit gefördert, da die Methode der Titration ve</w:t>
                  </w:r>
                  <w:r>
                    <w:rPr>
                      <w:color w:val="auto"/>
                    </w:rPr>
                    <w:t>r</w:t>
                  </w:r>
                  <w:r>
                    <w:rPr>
                      <w:color w:val="auto"/>
                    </w:rPr>
                    <w:t>wendet wird.</w:t>
                  </w:r>
                </w:p>
              </w:txbxContent>
            </v:textbox>
            <w10:wrap type="none"/>
            <w10:anchorlock/>
          </v:shape>
        </w:pict>
      </w:r>
    </w:p>
    <w:p w:rsidR="00A0582F" w:rsidRPr="00CD03BD" w:rsidRDefault="00A0582F" w:rsidP="00A0582F">
      <w:pPr>
        <w:rPr>
          <w:color w:val="1F497D"/>
        </w:rPr>
        <w:sectPr w:rsidR="00A0582F" w:rsidRPr="00CD03BD" w:rsidSect="0007729E">
          <w:headerReference w:type="default" r:id="rId40"/>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color w:val="1F497D"/>
          <w:sz w:val="28"/>
        </w:rPr>
      </w:pPr>
      <w:r>
        <w:rPr>
          <w:b/>
          <w:sz w:val="28"/>
        </w:rPr>
        <w:lastRenderedPageBreak/>
        <w:t xml:space="preserve">Arbeitsblatt </w:t>
      </w:r>
      <w:r w:rsidR="00D040C9">
        <w:rPr>
          <w:b/>
          <w:sz w:val="28"/>
        </w:rPr>
        <w:t xml:space="preserve">– </w:t>
      </w:r>
      <w:r w:rsidR="008B0963">
        <w:rPr>
          <w:b/>
          <w:sz w:val="28"/>
        </w:rPr>
        <w:t>Fluorid-Ionen in Zahnpasta</w:t>
      </w:r>
    </w:p>
    <w:p w:rsidR="00EA356B" w:rsidRDefault="00EA356B" w:rsidP="00EA356B">
      <w:pPr>
        <w:tabs>
          <w:tab w:val="left" w:pos="1985"/>
        </w:tabs>
        <w:ind w:left="1980" w:hanging="1980"/>
        <w:rPr>
          <w:color w:val="000000" w:themeColor="text1"/>
        </w:rPr>
      </w:pPr>
      <w:r>
        <w:rPr>
          <w:b/>
          <w:color w:val="000000" w:themeColor="text1"/>
        </w:rPr>
        <w:t>Aufgabe 1</w:t>
      </w:r>
      <w:r>
        <w:rPr>
          <w:b/>
          <w:color w:val="000000" w:themeColor="text1"/>
        </w:rPr>
        <w:tab/>
      </w:r>
      <w:r>
        <w:rPr>
          <w:b/>
          <w:color w:val="000000" w:themeColor="text1"/>
        </w:rPr>
        <w:tab/>
      </w:r>
      <w:r w:rsidR="005140E7">
        <w:rPr>
          <w:color w:val="000000" w:themeColor="text1"/>
        </w:rPr>
        <w:t xml:space="preserve">Nenne </w:t>
      </w:r>
      <w:r w:rsidR="00275DB0">
        <w:rPr>
          <w:color w:val="000000" w:themeColor="text1"/>
        </w:rPr>
        <w:t xml:space="preserve">min. drei </w:t>
      </w:r>
      <w:r w:rsidR="005140E7">
        <w:rPr>
          <w:color w:val="000000" w:themeColor="text1"/>
        </w:rPr>
        <w:t>Alltagsgegenstände, in denen</w:t>
      </w:r>
      <w:r w:rsidR="00275DB0">
        <w:rPr>
          <w:color w:val="000000" w:themeColor="text1"/>
        </w:rPr>
        <w:t xml:space="preserve"> Halogen</w:t>
      </w:r>
      <w:r w:rsidR="005140E7">
        <w:rPr>
          <w:color w:val="000000" w:themeColor="text1"/>
        </w:rPr>
        <w:t>id-Ionen enthalten sind</w:t>
      </w:r>
      <w:r w:rsidR="00275DB0">
        <w:rPr>
          <w:color w:val="000000" w:themeColor="text1"/>
        </w:rPr>
        <w:t>.</w:t>
      </w:r>
    </w:p>
    <w:p w:rsidR="00556BD7" w:rsidRPr="00EA356B" w:rsidRDefault="00556BD7" w:rsidP="00EA356B">
      <w:pPr>
        <w:tabs>
          <w:tab w:val="left" w:pos="1985"/>
        </w:tabs>
        <w:ind w:left="1980" w:hanging="1980"/>
        <w:rPr>
          <w:color w:val="000000" w:themeColor="text1"/>
        </w:rPr>
      </w:pPr>
      <w:r>
        <w:rPr>
          <w:b/>
          <w:color w:val="000000" w:themeColor="text1"/>
        </w:rPr>
        <w:t>Aufgabe 2</w:t>
      </w:r>
      <w:r>
        <w:rPr>
          <w:b/>
          <w:color w:val="000000" w:themeColor="text1"/>
        </w:rPr>
        <w:tab/>
      </w:r>
      <w:r w:rsidRPr="00556BD7">
        <w:rPr>
          <w:color w:val="000000" w:themeColor="text1"/>
        </w:rPr>
        <w:t>Dir sind vier verschiedene Zahnpasten geg</w:t>
      </w:r>
      <w:r>
        <w:rPr>
          <w:color w:val="000000" w:themeColor="text1"/>
        </w:rPr>
        <w:t>e</w:t>
      </w:r>
      <w:r w:rsidRPr="00556BD7">
        <w:rPr>
          <w:color w:val="000000" w:themeColor="text1"/>
        </w:rPr>
        <w:t>ben. Plane ein Experiment zum Nachweis für Fluorid-Ionen und führe dieses durch.</w:t>
      </w:r>
    </w:p>
    <w:p w:rsidR="00556BD7" w:rsidRPr="00556BD7" w:rsidRDefault="00D040C9" w:rsidP="00556BD7">
      <w:pPr>
        <w:ind w:left="1980" w:hanging="1980"/>
        <w:rPr>
          <w:color w:val="000000" w:themeColor="text1"/>
        </w:rPr>
      </w:pPr>
      <w:r>
        <w:rPr>
          <w:b/>
          <w:color w:val="000000" w:themeColor="text1"/>
        </w:rPr>
        <w:t>Aufgabe 3</w:t>
      </w:r>
      <w:r>
        <w:rPr>
          <w:b/>
          <w:color w:val="000000" w:themeColor="text1"/>
        </w:rPr>
        <w:tab/>
      </w:r>
      <w:r w:rsidR="00556BD7">
        <w:rPr>
          <w:color w:val="000000" w:themeColor="text1"/>
        </w:rPr>
        <w:t>Lies den folgenden Artikel und bewerte die in Aufgabe 2 untersuchten Zahnpasten. Gehe hierbei auc</w:t>
      </w:r>
      <w:r w:rsidR="00756D7B">
        <w:rPr>
          <w:color w:val="000000" w:themeColor="text1"/>
        </w:rPr>
        <w:t xml:space="preserve">h auf verschiedene Verwender </w:t>
      </w:r>
      <w:r w:rsidR="005140E7">
        <w:rPr>
          <w:color w:val="000000" w:themeColor="text1"/>
        </w:rPr>
        <w:t>der Zahnpa</w:t>
      </w:r>
      <w:r w:rsidR="005140E7">
        <w:rPr>
          <w:color w:val="000000" w:themeColor="text1"/>
        </w:rPr>
        <w:t>s</w:t>
      </w:r>
      <w:r w:rsidR="00756D7B">
        <w:rPr>
          <w:color w:val="000000" w:themeColor="text1"/>
        </w:rPr>
        <w:t>ten</w:t>
      </w:r>
      <w:r w:rsidR="005140E7">
        <w:rPr>
          <w:color w:val="000000" w:themeColor="text1"/>
        </w:rPr>
        <w:t xml:space="preserve"> ein</w:t>
      </w:r>
      <w:r w:rsidR="00556BD7">
        <w:rPr>
          <w:color w:val="000000" w:themeColor="text1"/>
        </w:rPr>
        <w:t>.</w:t>
      </w:r>
    </w:p>
    <w:p w:rsidR="00275DB0" w:rsidRDefault="00275DB0" w:rsidP="00275DB0">
      <w:pPr>
        <w:pStyle w:val="StandardWeb"/>
        <w:rPr>
          <w:rStyle w:val="Fett"/>
          <w:rFonts w:eastAsia="MS Gothic"/>
        </w:rPr>
      </w:pPr>
      <w:r>
        <w:rPr>
          <w:rStyle w:val="Fett"/>
          <w:rFonts w:eastAsia="MS Gothic"/>
        </w:rPr>
        <w:t xml:space="preserve">Zahncremes sollen das Gebiss weiß halten und Karies verhindern. Doch immer wieder hört man, das in vielen Produkten enthaltene Fluorid sei gesundheitsschädlich. Ist der Slogan von der gesunden Zahncreme also eine Lüge? </w:t>
      </w:r>
    </w:p>
    <w:p w:rsidR="00275DB0" w:rsidRPr="00275DB0" w:rsidRDefault="00275DB0" w:rsidP="00275DB0">
      <w:pPr>
        <w:pStyle w:val="StandardWeb"/>
        <w:rPr>
          <w:rStyle w:val="Fett"/>
          <w:rFonts w:eastAsia="MS Gothic"/>
          <w:b w:val="0"/>
        </w:rPr>
      </w:pPr>
      <w:r w:rsidRPr="00275DB0">
        <w:rPr>
          <w:rStyle w:val="Fett"/>
          <w:rFonts w:eastAsia="MS Gothic"/>
          <w:b w:val="0"/>
        </w:rPr>
        <w:t>[…]</w:t>
      </w:r>
    </w:p>
    <w:p w:rsidR="00556BD7" w:rsidRPr="00275DB0" w:rsidRDefault="00556BD7" w:rsidP="00275DB0">
      <w:pPr>
        <w:pStyle w:val="StandardWeb"/>
        <w:rPr>
          <w:sz w:val="22"/>
        </w:rPr>
      </w:pPr>
      <w:r w:rsidRPr="00275DB0">
        <w:rPr>
          <w:sz w:val="22"/>
        </w:rPr>
        <w:t>Immer wieder kursieren Warnungen vor Fluorid im Internet: Das Spurenelement vergifte den Körper, heißt es da, Fluorid sei eine der größten Gesundheitslügen. Diese Warnungen wurden in den verga</w:t>
      </w:r>
      <w:r w:rsidRPr="00275DB0">
        <w:rPr>
          <w:sz w:val="22"/>
        </w:rPr>
        <w:t>n</w:t>
      </w:r>
      <w:r w:rsidRPr="00275DB0">
        <w:rPr>
          <w:sz w:val="22"/>
        </w:rPr>
        <w:t xml:space="preserve">genen Wochen tausendfach auf </w:t>
      </w:r>
      <w:proofErr w:type="spellStart"/>
      <w:r w:rsidRPr="00275DB0">
        <w:rPr>
          <w:sz w:val="22"/>
        </w:rPr>
        <w:t>Twitter</w:t>
      </w:r>
      <w:proofErr w:type="spellEnd"/>
      <w:r w:rsidRPr="00275DB0">
        <w:rPr>
          <w:sz w:val="22"/>
        </w:rPr>
        <w:t xml:space="preserve"> und </w:t>
      </w:r>
      <w:proofErr w:type="spellStart"/>
      <w:r w:rsidRPr="00275DB0">
        <w:rPr>
          <w:sz w:val="22"/>
        </w:rPr>
        <w:t>Facebook</w:t>
      </w:r>
      <w:proofErr w:type="spellEnd"/>
      <w:r w:rsidRPr="00275DB0">
        <w:rPr>
          <w:sz w:val="22"/>
        </w:rPr>
        <w:t xml:space="preserve"> geteilt und sorgten für große Verunsicherung bei den Verbrauchern. Insbesondere Zahnpasta bereitet vielen Unbehagen, denn seit einigen Jahrzeh</w:t>
      </w:r>
      <w:r w:rsidRPr="00275DB0">
        <w:rPr>
          <w:sz w:val="22"/>
        </w:rPr>
        <w:t>n</w:t>
      </w:r>
      <w:r w:rsidRPr="00275DB0">
        <w:rPr>
          <w:sz w:val="22"/>
        </w:rPr>
        <w:t>ten wird diese künstlich mit dem Spurenelement angereichert. Dafür gibt es auch gute Gründe.</w:t>
      </w:r>
      <w:r w:rsidR="00275DB0" w:rsidRPr="00275DB0">
        <w:rPr>
          <w:sz w:val="22"/>
        </w:rPr>
        <w:t xml:space="preserve"> […]</w:t>
      </w:r>
    </w:p>
    <w:p w:rsidR="00556BD7" w:rsidRPr="00275DB0" w:rsidRDefault="00556BD7" w:rsidP="00275DB0">
      <w:pPr>
        <w:spacing w:line="240" w:lineRule="auto"/>
        <w:rPr>
          <w:rFonts w:ascii="Times New Roman" w:hAnsi="Times New Roman"/>
        </w:rPr>
      </w:pPr>
      <w:r w:rsidRPr="00275DB0">
        <w:rPr>
          <w:rFonts w:ascii="Times New Roman" w:hAnsi="Times New Roman"/>
        </w:rPr>
        <w:t>Heute belegen zahlreiche Studien zweifelsfrei die positive Wirkung des Spurenelements. Mit mode</w:t>
      </w:r>
      <w:r w:rsidRPr="00275DB0">
        <w:rPr>
          <w:rFonts w:ascii="Times New Roman" w:hAnsi="Times New Roman"/>
        </w:rPr>
        <w:t>r</w:t>
      </w:r>
      <w:r w:rsidRPr="00275DB0">
        <w:rPr>
          <w:rFonts w:ascii="Times New Roman" w:hAnsi="Times New Roman"/>
        </w:rPr>
        <w:t>nen Zahnpasten lassen sich durch das Fluorid bis zu 40 Prozent aller Kariesfälle verhindern. "Der Nu</w:t>
      </w:r>
      <w:r w:rsidRPr="00275DB0">
        <w:rPr>
          <w:rFonts w:ascii="Times New Roman" w:hAnsi="Times New Roman"/>
        </w:rPr>
        <w:t>t</w:t>
      </w:r>
      <w:r w:rsidRPr="00275DB0">
        <w:rPr>
          <w:rFonts w:ascii="Times New Roman" w:hAnsi="Times New Roman"/>
        </w:rPr>
        <w:t>zen ist auf höchstem wissenschaftlichen Niveau untersucht", sagt Stefan Zimmer, der an der Univers</w:t>
      </w:r>
      <w:r w:rsidRPr="00275DB0">
        <w:rPr>
          <w:rFonts w:ascii="Times New Roman" w:hAnsi="Times New Roman"/>
        </w:rPr>
        <w:t>i</w:t>
      </w:r>
      <w:r w:rsidRPr="00275DB0">
        <w:rPr>
          <w:rFonts w:ascii="Times New Roman" w:hAnsi="Times New Roman"/>
        </w:rPr>
        <w:t xml:space="preserve">tät Witten/Herdecke den Lehrstuhl für Zahnerhaltung und Präventive Zahntechnik leitet. Die Stiftung Warentest bewertet das Spurenelement als so bedeutend, dass alle Zahnpasten ohne Fluorid in ihren Tests sofort durchfallen. </w:t>
      </w:r>
      <w:r w:rsidR="00275DB0" w:rsidRPr="00275DB0">
        <w:rPr>
          <w:rFonts w:ascii="Times New Roman" w:hAnsi="Times New Roman"/>
        </w:rPr>
        <w:t>[…]</w:t>
      </w:r>
    </w:p>
    <w:p w:rsidR="00556BD7" w:rsidRPr="00275DB0" w:rsidRDefault="00556BD7" w:rsidP="00275DB0">
      <w:pPr>
        <w:pStyle w:val="StandardWeb"/>
        <w:rPr>
          <w:b/>
          <w:sz w:val="22"/>
        </w:rPr>
      </w:pPr>
      <w:r w:rsidRPr="00275DB0">
        <w:rPr>
          <w:b/>
          <w:bCs/>
          <w:sz w:val="22"/>
        </w:rPr>
        <w:t>Gefahr für weiße Flecken auf den Zähnen</w:t>
      </w:r>
      <w:r w:rsidRPr="00275DB0">
        <w:rPr>
          <w:b/>
          <w:sz w:val="22"/>
        </w:rPr>
        <w:t xml:space="preserve"> </w:t>
      </w:r>
    </w:p>
    <w:p w:rsidR="00275DB0" w:rsidRPr="00275DB0" w:rsidRDefault="00275DB0" w:rsidP="00275DB0">
      <w:pPr>
        <w:pStyle w:val="StandardWeb"/>
        <w:rPr>
          <w:sz w:val="22"/>
        </w:rPr>
      </w:pPr>
      <w:r w:rsidRPr="00275DB0">
        <w:rPr>
          <w:sz w:val="22"/>
        </w:rPr>
        <w:t>[…]</w:t>
      </w:r>
    </w:p>
    <w:p w:rsidR="00556BD7" w:rsidRPr="00275DB0" w:rsidRDefault="00556BD7" w:rsidP="00275DB0">
      <w:pPr>
        <w:pStyle w:val="StandardWeb"/>
        <w:rPr>
          <w:sz w:val="22"/>
        </w:rPr>
      </w:pPr>
      <w:r w:rsidRPr="00275DB0">
        <w:rPr>
          <w:sz w:val="22"/>
        </w:rPr>
        <w:t xml:space="preserve">Kommt es dennoch zu einer Überdosis, droht Kindern ein ästhetisches Problem. Ihr Körper lagert das Fluorid bei der Bildung der Zähne direkt in den Schmelz ein. Bei großen Mengen entstehen weiße Flecken oder Streifen, sogenannte Fluorosen. Aus diesem Grund sollten Kinder bis zum Alter von sechs Jahren spezielle, fluoridreduzierte Zahnpasten benutzen. </w:t>
      </w:r>
      <w:r w:rsidR="005140E7">
        <w:rPr>
          <w:sz w:val="22"/>
        </w:rPr>
        <w:t>[…]</w:t>
      </w:r>
    </w:p>
    <w:p w:rsidR="00556BD7" w:rsidRPr="00275DB0" w:rsidRDefault="00556BD7" w:rsidP="00275DB0">
      <w:pPr>
        <w:pStyle w:val="StandardWeb"/>
        <w:rPr>
          <w:sz w:val="22"/>
        </w:rPr>
      </w:pPr>
      <w:r w:rsidRPr="00275DB0">
        <w:rPr>
          <w:sz w:val="22"/>
        </w:rPr>
        <w:t>Mit Zahnpasta ist das kaum zu schaffen</w:t>
      </w:r>
      <w:r w:rsidR="00275DB0">
        <w:rPr>
          <w:sz w:val="22"/>
        </w:rPr>
        <w:t>. Der Fluoridanteil darf bei</w:t>
      </w:r>
      <w:r w:rsidRPr="00275DB0">
        <w:rPr>
          <w:sz w:val="22"/>
        </w:rPr>
        <w:t xml:space="preserve"> Erwachsenenpasten höchstens 0,15 Prozent, bei Kinderpasten höchstens 0,05 Prozent betragen. "Bei sachgerechter Anwendung (also Pu</w:t>
      </w:r>
      <w:r w:rsidRPr="00275DB0">
        <w:rPr>
          <w:sz w:val="22"/>
        </w:rPr>
        <w:t>t</w:t>
      </w:r>
      <w:r w:rsidRPr="00275DB0">
        <w:rPr>
          <w:sz w:val="22"/>
        </w:rPr>
        <w:t xml:space="preserve">zen der Zähne und anschließendes Ausspucken, nicht Verspeisen des Inhalts von </w:t>
      </w:r>
      <w:proofErr w:type="spellStart"/>
      <w:r w:rsidRPr="00275DB0">
        <w:rPr>
          <w:sz w:val="22"/>
        </w:rPr>
        <w:t>Zahnpastatuben</w:t>
      </w:r>
      <w:proofErr w:type="spellEnd"/>
      <w:r w:rsidRPr="00275DB0">
        <w:rPr>
          <w:sz w:val="22"/>
        </w:rPr>
        <w:t xml:space="preserve"> in großen Mengen) ist eine Vergiftung mit Zahnpasta aufgrund der geringen Fluoridmenge nicht mö</w:t>
      </w:r>
      <w:r w:rsidRPr="00275DB0">
        <w:rPr>
          <w:sz w:val="22"/>
        </w:rPr>
        <w:t>g</w:t>
      </w:r>
      <w:r w:rsidRPr="00275DB0">
        <w:rPr>
          <w:sz w:val="22"/>
        </w:rPr>
        <w:t xml:space="preserve">lich", schreibt auch das </w:t>
      </w:r>
      <w:proofErr w:type="spellStart"/>
      <w:r w:rsidRPr="00275DB0">
        <w:rPr>
          <w:sz w:val="22"/>
        </w:rPr>
        <w:t>BfR</w:t>
      </w:r>
      <w:proofErr w:type="spellEnd"/>
      <w:r w:rsidRPr="00275DB0">
        <w:rPr>
          <w:sz w:val="22"/>
        </w:rPr>
        <w:t>.</w:t>
      </w:r>
    </w:p>
    <w:p w:rsidR="00556BD7" w:rsidRPr="00275DB0" w:rsidRDefault="00556BD7" w:rsidP="00275DB0">
      <w:pPr>
        <w:pStyle w:val="StandardWeb"/>
        <w:rPr>
          <w:sz w:val="22"/>
        </w:rPr>
      </w:pPr>
      <w:r w:rsidRPr="00275DB0">
        <w:rPr>
          <w:bCs/>
          <w:sz w:val="22"/>
        </w:rPr>
        <w:t>Fazit: Fluorid schützt in geringen Mengen, wie sie in Zahnpasta enthalten sind, die Zähne vor Karies. Eine Gefahr für die Gesundheit von Knochen und Zähnen droht erst, wenn jemand über Jahre hinweg immer wieder größere Mengen Zahnpasta isst.</w:t>
      </w:r>
      <w:r w:rsidRPr="00275DB0">
        <w:rPr>
          <w:sz w:val="22"/>
        </w:rPr>
        <w:t xml:space="preserve"> </w:t>
      </w:r>
    </w:p>
    <w:p w:rsidR="00556BD7" w:rsidRDefault="00275DB0" w:rsidP="00275DB0">
      <w:pPr>
        <w:spacing w:line="240" w:lineRule="auto"/>
        <w:ind w:left="1980" w:hanging="1980"/>
        <w:rPr>
          <w:color w:val="000000" w:themeColor="text1"/>
        </w:rPr>
      </w:pPr>
      <w:r>
        <w:rPr>
          <w:color w:val="000000" w:themeColor="text1"/>
        </w:rPr>
        <w:t xml:space="preserve">Quelle: </w:t>
      </w:r>
      <w:r w:rsidRPr="00275DB0">
        <w:rPr>
          <w:color w:val="000000" w:themeColor="text1"/>
        </w:rPr>
        <w:t>http://www.spiegel.de/gesundheit/diagnose/wie-gefaehrlich-ist-das-fluorid-in-der-zahnpasta-a-946074.html</w:t>
      </w:r>
      <w:r>
        <w:rPr>
          <w:color w:val="000000" w:themeColor="text1"/>
        </w:rPr>
        <w:t xml:space="preserve"> (abgerufen am 18.08.2014)</w:t>
      </w:r>
    </w:p>
    <w:p w:rsidR="00556BD7" w:rsidRPr="005240FE" w:rsidRDefault="00556BD7" w:rsidP="00275DB0">
      <w:pPr>
        <w:sectPr w:rsidR="00556BD7" w:rsidRPr="005240FE" w:rsidSect="006D1E9F">
          <w:headerReference w:type="default" r:id="rId41"/>
          <w:pgSz w:w="11906" w:h="16838"/>
          <w:pgMar w:top="1417" w:right="1417" w:bottom="709" w:left="1417" w:header="708" w:footer="708" w:gutter="0"/>
          <w:cols w:space="708"/>
          <w:docGrid w:linePitch="360"/>
        </w:sectPr>
      </w:pPr>
    </w:p>
    <w:p w:rsidR="00FB3D74" w:rsidRDefault="00A0582F" w:rsidP="00AA612B">
      <w:pPr>
        <w:pStyle w:val="berschrift1"/>
      </w:pPr>
      <w:bookmarkStart w:id="7" w:name="_Toc396168475"/>
      <w:r>
        <w:lastRenderedPageBreak/>
        <w:t xml:space="preserve">Reflexion des </w:t>
      </w:r>
      <w:r w:rsidR="00FB3D74">
        <w:t>A</w:t>
      </w:r>
      <w:r w:rsidR="00AA612B">
        <w:t>rbeitsblatt</w:t>
      </w:r>
      <w:r>
        <w:t>es</w:t>
      </w:r>
      <w:bookmarkEnd w:id="7"/>
      <w:r w:rsidR="00F26486">
        <w:t xml:space="preserve"> </w:t>
      </w:r>
    </w:p>
    <w:p w:rsidR="00D040C9" w:rsidRPr="00D040C9" w:rsidRDefault="002E3F1B" w:rsidP="00D040C9">
      <w:pPr>
        <w:rPr>
          <w:color w:val="000000" w:themeColor="text1"/>
        </w:rPr>
      </w:pPr>
      <w:r>
        <w:rPr>
          <w:color w:val="000000" w:themeColor="text1"/>
        </w:rPr>
        <w:t>Dieses Arbeitsblatt soll den SuS zum einen deutlich machen welche Halogene in welchen Al</w:t>
      </w:r>
      <w:r>
        <w:rPr>
          <w:color w:val="000000" w:themeColor="text1"/>
        </w:rPr>
        <w:t>l</w:t>
      </w:r>
      <w:r>
        <w:rPr>
          <w:color w:val="000000" w:themeColor="text1"/>
        </w:rPr>
        <w:t>tagsgegenständen vorhanden sind und zum andern explizit den Nachweis von Fluorid-Ionen den SuS nahe bringen. Außerdem soll die Bewertungskompetenz gefördert werden, indem die SuS adressatengerecht Zahnpasten bewerten.</w:t>
      </w:r>
    </w:p>
    <w:p w:rsidR="00C364B2" w:rsidRDefault="00C364B2" w:rsidP="00C364B2">
      <w:pPr>
        <w:pStyle w:val="berschrift2"/>
      </w:pPr>
      <w:bookmarkStart w:id="8" w:name="_Toc396168476"/>
      <w:r>
        <w:t>Erwartungshorizont</w:t>
      </w:r>
      <w:r w:rsidR="006968E6">
        <w:t xml:space="preserve"> (Kerncurriculum)</w:t>
      </w:r>
      <w:bookmarkEnd w:id="8"/>
    </w:p>
    <w:p w:rsidR="005240FE" w:rsidRDefault="00800081" w:rsidP="0012267D">
      <w:pPr>
        <w:tabs>
          <w:tab w:val="left" w:pos="0"/>
        </w:tabs>
        <w:ind w:left="2832" w:hanging="2832"/>
        <w:rPr>
          <w:color w:val="000000" w:themeColor="text1"/>
        </w:rPr>
      </w:pPr>
      <w:r>
        <w:rPr>
          <w:color w:val="000000" w:themeColor="text1"/>
        </w:rPr>
        <w:t>Fachwissen:</w:t>
      </w:r>
      <w:r w:rsidR="000C41EF">
        <w:rPr>
          <w:color w:val="000000" w:themeColor="text1"/>
        </w:rPr>
        <w:t xml:space="preserve"> </w:t>
      </w:r>
      <w:r w:rsidR="0012267D">
        <w:rPr>
          <w:color w:val="000000" w:themeColor="text1"/>
        </w:rPr>
        <w:tab/>
      </w:r>
      <w:r w:rsidR="008F6C52">
        <w:rPr>
          <w:color w:val="000000" w:themeColor="text1"/>
        </w:rPr>
        <w:t>Die SuS n</w:t>
      </w:r>
      <w:r w:rsidR="008B0963">
        <w:rPr>
          <w:color w:val="000000" w:themeColor="text1"/>
        </w:rPr>
        <w:t>ennen Halogenid-Ionen und wissen, wo sie diese in ihrer Lebenswelt umgeben. (Aufgabe 1)</w:t>
      </w:r>
    </w:p>
    <w:p w:rsidR="00800081" w:rsidRDefault="00800081" w:rsidP="0012267D">
      <w:pPr>
        <w:tabs>
          <w:tab w:val="left" w:pos="0"/>
        </w:tabs>
        <w:ind w:left="2832" w:hanging="2832"/>
        <w:rPr>
          <w:color w:val="000000" w:themeColor="text1"/>
        </w:rPr>
      </w:pPr>
      <w:r>
        <w:rPr>
          <w:color w:val="000000" w:themeColor="text1"/>
        </w:rPr>
        <w:t>Erkenntnisgewinnung:</w:t>
      </w:r>
      <w:r w:rsidR="000C41EF">
        <w:rPr>
          <w:color w:val="000000" w:themeColor="text1"/>
        </w:rPr>
        <w:t xml:space="preserve"> </w:t>
      </w:r>
      <w:r w:rsidR="0012267D">
        <w:rPr>
          <w:color w:val="000000" w:themeColor="text1"/>
        </w:rPr>
        <w:tab/>
      </w:r>
      <w:r w:rsidR="002E3F1B">
        <w:rPr>
          <w:color w:val="000000" w:themeColor="text1"/>
        </w:rPr>
        <w:t>Die SuS wenden Nachweisreaktionen an. (Aufgabe 2)</w:t>
      </w:r>
    </w:p>
    <w:p w:rsidR="000C41EF" w:rsidRDefault="000C41EF" w:rsidP="0012267D">
      <w:pPr>
        <w:tabs>
          <w:tab w:val="left" w:pos="0"/>
        </w:tabs>
        <w:ind w:left="2832" w:hanging="2832"/>
        <w:rPr>
          <w:color w:val="000000" w:themeColor="text1"/>
        </w:rPr>
      </w:pPr>
      <w:r>
        <w:rPr>
          <w:color w:val="000000" w:themeColor="text1"/>
        </w:rPr>
        <w:t xml:space="preserve">Kommunikation: </w:t>
      </w:r>
      <w:r w:rsidR="0012267D">
        <w:rPr>
          <w:color w:val="000000" w:themeColor="text1"/>
        </w:rPr>
        <w:tab/>
      </w:r>
      <w:r w:rsidR="002E3F1B">
        <w:rPr>
          <w:color w:val="000000" w:themeColor="text1"/>
        </w:rPr>
        <w:t>Die SuS prüfen Angaben über Produkte hinsichtlich ihrer fachl</w:t>
      </w:r>
      <w:r w:rsidR="002E3F1B">
        <w:rPr>
          <w:color w:val="000000" w:themeColor="text1"/>
        </w:rPr>
        <w:t>i</w:t>
      </w:r>
      <w:r w:rsidR="002E3F1B">
        <w:rPr>
          <w:color w:val="000000" w:themeColor="text1"/>
        </w:rPr>
        <w:t>chen Richtigkeit</w:t>
      </w:r>
      <w:r>
        <w:rPr>
          <w:color w:val="000000" w:themeColor="text1"/>
        </w:rPr>
        <w:t>. (Aufgabe 2)</w:t>
      </w:r>
    </w:p>
    <w:p w:rsidR="00800081" w:rsidRDefault="00800081" w:rsidP="0012267D">
      <w:pPr>
        <w:tabs>
          <w:tab w:val="left" w:pos="0"/>
        </w:tabs>
        <w:ind w:left="2832" w:hanging="2832"/>
        <w:rPr>
          <w:color w:val="000000" w:themeColor="text1"/>
        </w:rPr>
      </w:pPr>
      <w:r>
        <w:rPr>
          <w:color w:val="000000" w:themeColor="text1"/>
        </w:rPr>
        <w:t>Bewertung:</w:t>
      </w:r>
      <w:r w:rsidR="002E3F1B">
        <w:rPr>
          <w:color w:val="000000" w:themeColor="text1"/>
        </w:rPr>
        <w:t xml:space="preserve"> </w:t>
      </w:r>
      <w:r w:rsidR="002E3F1B">
        <w:rPr>
          <w:color w:val="000000" w:themeColor="text1"/>
        </w:rPr>
        <w:tab/>
        <w:t>Die SuS erkennen, diskutieren und bewerten die Vor- du Nachteil</w:t>
      </w:r>
      <w:r w:rsidR="005140E7">
        <w:rPr>
          <w:color w:val="000000" w:themeColor="text1"/>
        </w:rPr>
        <w:t>e von Rohstoffen und Produkten.</w:t>
      </w:r>
      <w:r w:rsidR="0012267D">
        <w:rPr>
          <w:color w:val="000000" w:themeColor="text1"/>
        </w:rPr>
        <w:t xml:space="preserve"> (Aufgabe 3)</w:t>
      </w:r>
    </w:p>
    <w:p w:rsidR="005140E7" w:rsidRPr="00800081" w:rsidRDefault="005140E7" w:rsidP="005140E7">
      <w:pPr>
        <w:tabs>
          <w:tab w:val="left" w:pos="0"/>
        </w:tabs>
        <w:ind w:firstLine="3"/>
        <w:rPr>
          <w:color w:val="000000" w:themeColor="text1"/>
        </w:rPr>
      </w:pPr>
      <w:r>
        <w:rPr>
          <w:color w:val="000000" w:themeColor="text1"/>
        </w:rPr>
        <w:t>Aufgabe 1 fällt in den Anforderungsbereich I, weil die SuS Wissen reproduzieren müssen. Dag</w:t>
      </w:r>
      <w:r>
        <w:rPr>
          <w:color w:val="000000" w:themeColor="text1"/>
        </w:rPr>
        <w:t>e</w:t>
      </w:r>
      <w:r>
        <w:rPr>
          <w:color w:val="000000" w:themeColor="text1"/>
        </w:rPr>
        <w:t>gen ist Aufgabe 2 dem Anforderungsbereich II und III zu zuordnen, weil die SuS bekanntes Wi</w:t>
      </w:r>
      <w:r>
        <w:rPr>
          <w:color w:val="000000" w:themeColor="text1"/>
        </w:rPr>
        <w:t>s</w:t>
      </w:r>
      <w:r>
        <w:rPr>
          <w:color w:val="000000" w:themeColor="text1"/>
        </w:rPr>
        <w:t>sen anwenden und auf Alltagschemikalien transferieren müssen. In Aufgabe 3 transferi</w:t>
      </w:r>
      <w:r w:rsidR="00451105">
        <w:rPr>
          <w:color w:val="000000" w:themeColor="text1"/>
        </w:rPr>
        <w:t>er</w:t>
      </w:r>
      <w:r>
        <w:rPr>
          <w:color w:val="000000" w:themeColor="text1"/>
        </w:rPr>
        <w:t>en die SuS ihr aus Aufgabe 2 gewonnen Wissen auf den Artikel und bewerten diesen. Daher gehört di</w:t>
      </w:r>
      <w:r>
        <w:rPr>
          <w:color w:val="000000" w:themeColor="text1"/>
        </w:rPr>
        <w:t>e</w:t>
      </w:r>
      <w:r>
        <w:rPr>
          <w:color w:val="000000" w:themeColor="text1"/>
        </w:rPr>
        <w:t>se Aufgabe zum Anforderungsbereich III.</w:t>
      </w:r>
    </w:p>
    <w:p w:rsidR="006968E6" w:rsidRDefault="006968E6" w:rsidP="006968E6">
      <w:pPr>
        <w:pStyle w:val="berschrift2"/>
      </w:pPr>
      <w:bookmarkStart w:id="9" w:name="_Toc396168477"/>
      <w:r>
        <w:t>Erwartungshorizont (Inhaltlich)</w:t>
      </w:r>
      <w:bookmarkEnd w:id="9"/>
    </w:p>
    <w:p w:rsidR="00800081" w:rsidRDefault="00800081" w:rsidP="00275DB0">
      <w:pPr>
        <w:tabs>
          <w:tab w:val="left" w:pos="1701"/>
          <w:tab w:val="left" w:pos="1985"/>
        </w:tabs>
        <w:ind w:left="1980" w:hanging="1980"/>
      </w:pPr>
      <w:r>
        <w:rPr>
          <w:b/>
          <w:color w:val="000000" w:themeColor="text1"/>
        </w:rPr>
        <w:t>Aufgabe 1</w:t>
      </w:r>
      <w:r>
        <w:rPr>
          <w:b/>
          <w:color w:val="000000" w:themeColor="text1"/>
        </w:rPr>
        <w:tab/>
      </w:r>
      <w:r>
        <w:rPr>
          <w:b/>
          <w:color w:val="000000" w:themeColor="text1"/>
        </w:rPr>
        <w:tab/>
      </w:r>
      <w:r w:rsidR="00275DB0">
        <w:t>Die SuS nennen z.B. jodiertes Speisesalz, Chlorreiniger und Deo.</w:t>
      </w:r>
    </w:p>
    <w:p w:rsidR="00800081" w:rsidRDefault="00800081" w:rsidP="00275DB0">
      <w:pPr>
        <w:tabs>
          <w:tab w:val="left" w:pos="1701"/>
          <w:tab w:val="left" w:pos="1985"/>
        </w:tabs>
        <w:ind w:left="1980" w:hanging="1980"/>
        <w:rPr>
          <w:color w:val="000000" w:themeColor="text1"/>
        </w:rPr>
      </w:pPr>
      <w:r w:rsidRPr="00800081">
        <w:rPr>
          <w:b/>
          <w:color w:val="000000" w:themeColor="text1"/>
        </w:rPr>
        <w:t>Aufgabe 2</w:t>
      </w:r>
      <w:r>
        <w:rPr>
          <w:b/>
          <w:color w:val="000000" w:themeColor="text1"/>
        </w:rPr>
        <w:tab/>
      </w:r>
      <w:r>
        <w:rPr>
          <w:b/>
          <w:color w:val="000000" w:themeColor="text1"/>
        </w:rPr>
        <w:tab/>
      </w:r>
      <w:r w:rsidR="00275DB0">
        <w:rPr>
          <w:color w:val="000000" w:themeColor="text1"/>
        </w:rPr>
        <w:t>Die SuS planen ein Nachweisexperiment mit einem Eisen(III)-Salz und e</w:t>
      </w:r>
      <w:r w:rsidR="00275DB0">
        <w:rPr>
          <w:color w:val="000000" w:themeColor="text1"/>
        </w:rPr>
        <w:t>i</w:t>
      </w:r>
      <w:r w:rsidR="00275DB0">
        <w:rPr>
          <w:color w:val="000000" w:themeColor="text1"/>
        </w:rPr>
        <w:t>nem Thiocyanat-Salz (z.B. Ammoniumthiocyanat). Bei der</w:t>
      </w:r>
      <w:r w:rsidR="002E3F1B">
        <w:rPr>
          <w:color w:val="000000" w:themeColor="text1"/>
        </w:rPr>
        <w:t xml:space="preserve"> Durchführung versetzten sie die rote Eisen(III)-</w:t>
      </w:r>
      <w:proofErr w:type="spellStart"/>
      <w:r w:rsidR="002E3F1B">
        <w:rPr>
          <w:color w:val="000000" w:themeColor="text1"/>
        </w:rPr>
        <w:t>Thiocyanatlösung</w:t>
      </w:r>
      <w:proofErr w:type="spellEnd"/>
      <w:r w:rsidR="002E3F1B">
        <w:rPr>
          <w:color w:val="000000" w:themeColor="text1"/>
        </w:rPr>
        <w:t xml:space="preserve"> mit den </w:t>
      </w:r>
      <w:proofErr w:type="spellStart"/>
      <w:r w:rsidR="002E3F1B">
        <w:rPr>
          <w:color w:val="000000" w:themeColor="text1"/>
        </w:rPr>
        <w:t>Zahnpastaproben</w:t>
      </w:r>
      <w:proofErr w:type="spellEnd"/>
      <w:r w:rsidR="002E3F1B">
        <w:rPr>
          <w:color w:val="000000" w:themeColor="text1"/>
        </w:rPr>
        <w:t xml:space="preserve"> und deuten das Entfärben der Lösung auf das Vorha</w:t>
      </w:r>
      <w:r w:rsidR="002E3F1B">
        <w:rPr>
          <w:color w:val="000000" w:themeColor="text1"/>
        </w:rPr>
        <w:t>n</w:t>
      </w:r>
      <w:r w:rsidR="002E3F1B">
        <w:rPr>
          <w:color w:val="000000" w:themeColor="text1"/>
        </w:rPr>
        <w:t>densein von Fluorid-Ionen.</w:t>
      </w:r>
    </w:p>
    <w:p w:rsidR="000C41EF" w:rsidRDefault="000C41EF" w:rsidP="00800081">
      <w:pPr>
        <w:tabs>
          <w:tab w:val="left" w:pos="1701"/>
          <w:tab w:val="left" w:pos="1985"/>
        </w:tabs>
        <w:ind w:left="1980" w:hanging="1980"/>
        <w:rPr>
          <w:color w:val="000000" w:themeColor="text1"/>
        </w:rPr>
      </w:pPr>
      <w:r>
        <w:rPr>
          <w:color w:val="000000" w:themeColor="text1"/>
        </w:rPr>
        <w:t>Aufgabe 3</w:t>
      </w:r>
      <w:r>
        <w:rPr>
          <w:color w:val="000000" w:themeColor="text1"/>
        </w:rPr>
        <w:tab/>
      </w:r>
      <w:r>
        <w:rPr>
          <w:color w:val="000000" w:themeColor="text1"/>
        </w:rPr>
        <w:tab/>
      </w:r>
      <w:r w:rsidR="002E3F1B">
        <w:rPr>
          <w:color w:val="000000" w:themeColor="text1"/>
        </w:rPr>
        <w:t>Die SuS bewerten Zahnpasten, die in Aufgabe 2 die rote Lösung entfärben, für einen Erwachsenen positiv und für Kinder ungeeignet. Zahnpasten, die keinen positiven Fluorid-Ionennachweis bewirken, bewerten die SuS en</w:t>
      </w:r>
      <w:r w:rsidR="002E3F1B">
        <w:rPr>
          <w:color w:val="000000" w:themeColor="text1"/>
        </w:rPr>
        <w:t>t</w:t>
      </w:r>
      <w:r w:rsidR="002E3F1B">
        <w:rPr>
          <w:color w:val="000000" w:themeColor="text1"/>
        </w:rPr>
        <w:t>gegen gesetzt und begründen dies mit den im Artikel genannten Gründen.</w:t>
      </w:r>
    </w:p>
    <w:p w:rsidR="00451105" w:rsidRDefault="00451105" w:rsidP="00800081">
      <w:pPr>
        <w:tabs>
          <w:tab w:val="left" w:pos="1701"/>
          <w:tab w:val="left" w:pos="1985"/>
        </w:tabs>
        <w:ind w:left="1980" w:hanging="1980"/>
        <w:rPr>
          <w:color w:val="000000" w:themeColor="text1"/>
        </w:rPr>
      </w:pPr>
      <w:r>
        <w:rPr>
          <w:color w:val="000000" w:themeColor="text1"/>
        </w:rPr>
        <w:lastRenderedPageBreak/>
        <w:tab/>
      </w:r>
      <w:r>
        <w:rPr>
          <w:color w:val="000000" w:themeColor="text1"/>
        </w:rPr>
        <w:tab/>
        <w:t>So sagen die SuS, dass die Zahnpasta, die keine Fluorid-Ionen enthält, b</w:t>
      </w:r>
      <w:r>
        <w:rPr>
          <w:color w:val="000000" w:themeColor="text1"/>
        </w:rPr>
        <w:t>e</w:t>
      </w:r>
      <w:r>
        <w:rPr>
          <w:color w:val="000000" w:themeColor="text1"/>
        </w:rPr>
        <w:t>sonders für Kinder geeignet ist, da eine zu hohe Konzentration an Fluorid-Ionen zu ästhetischen Problemen führt.</w:t>
      </w:r>
    </w:p>
    <w:p w:rsidR="00451105" w:rsidRPr="00800081" w:rsidRDefault="00451105" w:rsidP="00800081">
      <w:pPr>
        <w:tabs>
          <w:tab w:val="left" w:pos="1701"/>
          <w:tab w:val="left" w:pos="1985"/>
        </w:tabs>
        <w:ind w:left="1980" w:hanging="1980"/>
        <w:rPr>
          <w:color w:val="000000" w:themeColor="text1"/>
        </w:rPr>
      </w:pPr>
      <w:r>
        <w:rPr>
          <w:color w:val="000000" w:themeColor="text1"/>
        </w:rPr>
        <w:tab/>
      </w:r>
      <w:r>
        <w:rPr>
          <w:color w:val="000000" w:themeColor="text1"/>
        </w:rPr>
        <w:tab/>
        <w:t>Weiter bewerten die SuS die Zahnpasten mit positivem Fluorid-Nachweis für Erwachsene als positiv, da Fluorid dem Artikel zu Folge bis zu 40 Pr</w:t>
      </w:r>
      <w:r>
        <w:rPr>
          <w:color w:val="000000" w:themeColor="text1"/>
        </w:rPr>
        <w:t>o</w:t>
      </w:r>
      <w:r>
        <w:rPr>
          <w:color w:val="000000" w:themeColor="text1"/>
        </w:rPr>
        <w:t>zent aller Kariesfälle verhindert.</w:t>
      </w:r>
    </w:p>
    <w:p w:rsidR="00F74A95" w:rsidRPr="00800081" w:rsidRDefault="00F74A95" w:rsidP="005B60E3">
      <w:pPr>
        <w:rPr>
          <w:color w:val="000000" w:themeColor="text1"/>
        </w:rPr>
      </w:pPr>
    </w:p>
    <w:sectPr w:rsidR="00F74A95" w:rsidRPr="00800081" w:rsidSect="006D1E9F">
      <w:headerReference w:type="default" r:id="rId42"/>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A37" w:rsidRDefault="00152A37" w:rsidP="0086227B">
      <w:pPr>
        <w:spacing w:after="0" w:line="240" w:lineRule="auto"/>
      </w:pPr>
      <w:r>
        <w:separator/>
      </w:r>
    </w:p>
  </w:endnote>
  <w:endnote w:type="continuationSeparator" w:id="0">
    <w:p w:rsidR="00152A37" w:rsidRDefault="00152A37"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A37" w:rsidRDefault="00152A37" w:rsidP="0086227B">
      <w:pPr>
        <w:spacing w:after="0" w:line="240" w:lineRule="auto"/>
      </w:pPr>
      <w:r>
        <w:separator/>
      </w:r>
    </w:p>
  </w:footnote>
  <w:footnote w:type="continuationSeparator" w:id="0">
    <w:p w:rsidR="00152A37" w:rsidRDefault="00152A37"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F2E" w:rsidRPr="00CD03BD" w:rsidRDefault="00810A05" w:rsidP="00337B69">
    <w:pPr>
      <w:pStyle w:val="Kopfzeile"/>
      <w:tabs>
        <w:tab w:val="left" w:pos="0"/>
        <w:tab w:val="left" w:pos="284"/>
      </w:tabs>
      <w:jc w:val="right"/>
    </w:pPr>
    <w:fldSimple w:instr=" STYLEREF  &quot;Überschrift 1&quot; \n  \* MERGEFORMAT ">
      <w:r w:rsidR="009D03BC" w:rsidRPr="009D03BC">
        <w:rPr>
          <w:b/>
          <w:bCs/>
          <w:noProof/>
        </w:rPr>
        <w:t>2</w:t>
      </w:r>
    </w:fldSimple>
    <w:r w:rsidR="00666F2E" w:rsidRPr="00CD03BD">
      <w:rPr>
        <w:rFonts w:cs="Arial"/>
      </w:rPr>
      <w:t xml:space="preserve"> </w:t>
    </w:r>
    <w:fldSimple w:instr=" STYLEREF  &quot;Überschrift 1&quot;  \* MERGEFORMAT ">
      <w:r w:rsidR="009D03BC">
        <w:rPr>
          <w:noProof/>
        </w:rPr>
        <w:t>Schülerversuche</w:t>
      </w:r>
    </w:fldSimple>
    <w:r w:rsidR="00666F2E" w:rsidRPr="00CD03BD">
      <w:tab/>
    </w:r>
    <w:r w:rsidR="00666F2E" w:rsidRPr="00CD03BD">
      <w:tab/>
    </w:r>
    <w:r w:rsidR="00666F2E" w:rsidRPr="00CD03BD">
      <w:rPr>
        <w:rFonts w:cs="Arial"/>
      </w:rPr>
      <w:t xml:space="preserve"> </w:t>
    </w:r>
    <w:fldSimple w:instr=" PAGE   \* MERGEFORMAT ">
      <w:r w:rsidR="009D03BC">
        <w:rPr>
          <w:noProof/>
        </w:rPr>
        <w:t>12</w:t>
      </w:r>
    </w:fldSimple>
  </w:p>
  <w:p w:rsidR="00666F2E" w:rsidRPr="00CD03BD" w:rsidRDefault="00810A05" w:rsidP="00337B69">
    <w:pPr>
      <w:pStyle w:val="Kopfzeile"/>
    </w:pPr>
    <w:r>
      <w:rPr>
        <w:noProof/>
      </w:rPr>
      <w:pict>
        <v:shapetype id="_x0000_t32" coordsize="21600,21600" o:spt="32" o:oned="t" path="m,l21600,21600e" filled="f">
          <v:path arrowok="t" fillok="f" o:connecttype="none"/>
          <o:lock v:ext="edit" shapetype="t"/>
        </v:shapetype>
        <v:shape id="AutoShape 7" o:spid="_x0000_s2057" type="#_x0000_t32" style="position:absolute;left:0;text-align:left;margin-left:-3.35pt;margin-top:3.05pt;width:462pt;height:.05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F2E" w:rsidRPr="00CD03BD" w:rsidRDefault="00666F2E" w:rsidP="00337B69">
    <w:pPr>
      <w:pStyle w:val="Kopfzeile"/>
      <w:tabs>
        <w:tab w:val="left" w:pos="0"/>
        <w:tab w:val="left" w:pos="284"/>
      </w:tabs>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F2E" w:rsidRPr="00CD03BD" w:rsidRDefault="00810A05" w:rsidP="0049087A">
    <w:pPr>
      <w:pStyle w:val="Kopfzeile"/>
      <w:tabs>
        <w:tab w:val="left" w:pos="0"/>
        <w:tab w:val="left" w:pos="284"/>
      </w:tabs>
      <w:jc w:val="right"/>
    </w:pPr>
    <w:fldSimple w:instr=" STYLEREF  &quot;Überschrift 1&quot; \n  \* MERGEFORMAT ">
      <w:r w:rsidR="009D03BC" w:rsidRPr="009D03BC">
        <w:rPr>
          <w:b/>
          <w:bCs/>
          <w:noProof/>
        </w:rPr>
        <w:t>3</w:t>
      </w:r>
    </w:fldSimple>
    <w:r w:rsidR="00666F2E" w:rsidRPr="00CD03BD">
      <w:rPr>
        <w:rFonts w:cs="Arial"/>
      </w:rPr>
      <w:t xml:space="preserve"> </w:t>
    </w:r>
    <w:fldSimple w:instr=" STYLEREF  &quot;Überschrift 1&quot;  \* MERGEFORMAT ">
      <w:r w:rsidR="009D03BC">
        <w:rPr>
          <w:noProof/>
        </w:rPr>
        <w:t>Reflexion des Arbeitsblattes</w:t>
      </w:r>
    </w:fldSimple>
    <w:r w:rsidR="00666F2E" w:rsidRPr="00CD03BD">
      <w:tab/>
    </w:r>
    <w:r w:rsidR="00666F2E" w:rsidRPr="00CD03BD">
      <w:tab/>
    </w:r>
    <w:r w:rsidR="00666F2E" w:rsidRPr="00CD03BD">
      <w:rPr>
        <w:rFonts w:cs="Arial"/>
      </w:rPr>
      <w:t xml:space="preserve"> </w:t>
    </w:r>
    <w:fldSimple w:instr=" PAGE   \* MERGEFORMAT ">
      <w:r w:rsidR="009D03BC">
        <w:rPr>
          <w:noProof/>
        </w:rPr>
        <w:t>15</w:t>
      </w:r>
    </w:fldSimple>
  </w:p>
  <w:p w:rsidR="00666F2E" w:rsidRPr="00CD03BD" w:rsidRDefault="00810A05" w:rsidP="0049087A">
    <w:pPr>
      <w:pStyle w:val="Kopfzeile"/>
    </w:pPr>
    <w:r>
      <w:rPr>
        <w:noProof/>
      </w:rPr>
      <w:pict>
        <v:shapetype id="_x0000_t32" coordsize="21600,21600" o:spt="32" o:oned="t" path="m,l21600,21600e" filled="f">
          <v:path arrowok="t" fillok="f" o:connecttype="none"/>
          <o:lock v:ext="edit" shapetype="t"/>
        </v:shapetype>
        <v:shape id="AutoShape 4" o:spid="_x0000_s2056"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EDD0A08"/>
    <w:multiLevelType w:val="multilevel"/>
    <w:tmpl w:val="0266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0"/>
  </w:num>
  <w:num w:numId="13">
    <w:abstractNumId w:val="6"/>
  </w:num>
  <w:num w:numId="14">
    <w:abstractNumId w:val="5"/>
  </w:num>
  <w:num w:numId="15">
    <w:abstractNumId w:val="8"/>
  </w:num>
  <w:num w:numId="16">
    <w:abstractNumId w:val="1"/>
  </w:num>
  <w:num w:numId="17">
    <w:abstractNumId w:val="9"/>
  </w:num>
  <w:num w:numId="18">
    <w:abstractNumId w:val="2"/>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9698">
      <o:colormenu v:ext="edit" fillcolor="none"/>
    </o:shapedefaults>
    <o:shapelayout v:ext="edit">
      <o:idmap v:ext="edit" data="2"/>
      <o:rules v:ext="edit">
        <o:r id="V:Rule3" type="connector" idref="#AutoShape 7"/>
        <o:r id="V:Rule4" type="connector" idref="#AutoShape 4"/>
      </o:rules>
    </o:shapelayout>
  </w:hdrShapeDefaults>
  <w:footnotePr>
    <w:footnote w:id="-1"/>
    <w:footnote w:id="0"/>
  </w:footnotePr>
  <w:endnotePr>
    <w:endnote w:id="-1"/>
    <w:endnote w:id="0"/>
  </w:endnotePr>
  <w:compat/>
  <w:rsids>
    <w:rsidRoot w:val="0086227B"/>
    <w:rsid w:val="00002727"/>
    <w:rsid w:val="0000506B"/>
    <w:rsid w:val="00007E3F"/>
    <w:rsid w:val="00011800"/>
    <w:rsid w:val="000137A3"/>
    <w:rsid w:val="00014E7D"/>
    <w:rsid w:val="00022871"/>
    <w:rsid w:val="00041562"/>
    <w:rsid w:val="0005095D"/>
    <w:rsid w:val="000512D8"/>
    <w:rsid w:val="000559B1"/>
    <w:rsid w:val="00056798"/>
    <w:rsid w:val="0006287D"/>
    <w:rsid w:val="000628C7"/>
    <w:rsid w:val="0006684E"/>
    <w:rsid w:val="00066DE1"/>
    <w:rsid w:val="00067AEC"/>
    <w:rsid w:val="00072812"/>
    <w:rsid w:val="00074080"/>
    <w:rsid w:val="0007729E"/>
    <w:rsid w:val="0009459E"/>
    <w:rsid w:val="000972FF"/>
    <w:rsid w:val="000C41EF"/>
    <w:rsid w:val="000C4EB4"/>
    <w:rsid w:val="000D10FB"/>
    <w:rsid w:val="000D7381"/>
    <w:rsid w:val="000E0EBE"/>
    <w:rsid w:val="000E21A7"/>
    <w:rsid w:val="000E7DB1"/>
    <w:rsid w:val="000F5EEC"/>
    <w:rsid w:val="001022B4"/>
    <w:rsid w:val="00116103"/>
    <w:rsid w:val="0012267D"/>
    <w:rsid w:val="0012481E"/>
    <w:rsid w:val="0013621E"/>
    <w:rsid w:val="00150053"/>
    <w:rsid w:val="00152A37"/>
    <w:rsid w:val="00153EA8"/>
    <w:rsid w:val="00157F3D"/>
    <w:rsid w:val="001767E1"/>
    <w:rsid w:val="001A5CC2"/>
    <w:rsid w:val="001A7524"/>
    <w:rsid w:val="001C5EFC"/>
    <w:rsid w:val="00206D6B"/>
    <w:rsid w:val="00216160"/>
    <w:rsid w:val="0023241F"/>
    <w:rsid w:val="002375EF"/>
    <w:rsid w:val="00254F3F"/>
    <w:rsid w:val="00275DB0"/>
    <w:rsid w:val="0028080E"/>
    <w:rsid w:val="00280B10"/>
    <w:rsid w:val="002944CF"/>
    <w:rsid w:val="0029759B"/>
    <w:rsid w:val="002A716F"/>
    <w:rsid w:val="002B0B14"/>
    <w:rsid w:val="002E0F34"/>
    <w:rsid w:val="002E2DD3"/>
    <w:rsid w:val="002E38A0"/>
    <w:rsid w:val="002E3F1B"/>
    <w:rsid w:val="002E5FCC"/>
    <w:rsid w:val="002F38EE"/>
    <w:rsid w:val="00317C40"/>
    <w:rsid w:val="003340B2"/>
    <w:rsid w:val="0033677B"/>
    <w:rsid w:val="00336B3B"/>
    <w:rsid w:val="00337B69"/>
    <w:rsid w:val="00344BB7"/>
    <w:rsid w:val="00345293"/>
    <w:rsid w:val="00345F54"/>
    <w:rsid w:val="003818CE"/>
    <w:rsid w:val="0038284A"/>
    <w:rsid w:val="003830DC"/>
    <w:rsid w:val="003837C2"/>
    <w:rsid w:val="00384682"/>
    <w:rsid w:val="003B49C6"/>
    <w:rsid w:val="003C2EA1"/>
    <w:rsid w:val="003C33CF"/>
    <w:rsid w:val="003C5747"/>
    <w:rsid w:val="003D529E"/>
    <w:rsid w:val="003D59E8"/>
    <w:rsid w:val="003E69AB"/>
    <w:rsid w:val="00401750"/>
    <w:rsid w:val="0040597A"/>
    <w:rsid w:val="004102B8"/>
    <w:rsid w:val="0041565C"/>
    <w:rsid w:val="00416AF6"/>
    <w:rsid w:val="00434D4E"/>
    <w:rsid w:val="00434F30"/>
    <w:rsid w:val="00442EB1"/>
    <w:rsid w:val="00451105"/>
    <w:rsid w:val="00484873"/>
    <w:rsid w:val="00486C9F"/>
    <w:rsid w:val="00487306"/>
    <w:rsid w:val="0049087A"/>
    <w:rsid w:val="004944F3"/>
    <w:rsid w:val="004A2EF8"/>
    <w:rsid w:val="004A3A2C"/>
    <w:rsid w:val="004B200E"/>
    <w:rsid w:val="004B3E0E"/>
    <w:rsid w:val="004C64A6"/>
    <w:rsid w:val="004D123D"/>
    <w:rsid w:val="004D2994"/>
    <w:rsid w:val="004F1A17"/>
    <w:rsid w:val="00503C6A"/>
    <w:rsid w:val="005115B1"/>
    <w:rsid w:val="00511B2E"/>
    <w:rsid w:val="005131C3"/>
    <w:rsid w:val="005140E7"/>
    <w:rsid w:val="005228A9"/>
    <w:rsid w:val="005240FE"/>
    <w:rsid w:val="00526F69"/>
    <w:rsid w:val="00530A18"/>
    <w:rsid w:val="005445CB"/>
    <w:rsid w:val="00544922"/>
    <w:rsid w:val="00556BD7"/>
    <w:rsid w:val="005650D4"/>
    <w:rsid w:val="005669B2"/>
    <w:rsid w:val="0056742C"/>
    <w:rsid w:val="00573704"/>
    <w:rsid w:val="00574063"/>
    <w:rsid w:val="005745F8"/>
    <w:rsid w:val="0057596C"/>
    <w:rsid w:val="00595177"/>
    <w:rsid w:val="005978FA"/>
    <w:rsid w:val="005A2E89"/>
    <w:rsid w:val="005B23FC"/>
    <w:rsid w:val="005B60E3"/>
    <w:rsid w:val="005C090A"/>
    <w:rsid w:val="005D5875"/>
    <w:rsid w:val="005D6659"/>
    <w:rsid w:val="005E1939"/>
    <w:rsid w:val="005E3970"/>
    <w:rsid w:val="005F2176"/>
    <w:rsid w:val="00620FE2"/>
    <w:rsid w:val="00626874"/>
    <w:rsid w:val="00626A50"/>
    <w:rsid w:val="00631F0F"/>
    <w:rsid w:val="00637239"/>
    <w:rsid w:val="0064674D"/>
    <w:rsid w:val="00654117"/>
    <w:rsid w:val="006620CD"/>
    <w:rsid w:val="00666F2E"/>
    <w:rsid w:val="00672281"/>
    <w:rsid w:val="00681739"/>
    <w:rsid w:val="00690534"/>
    <w:rsid w:val="006943C9"/>
    <w:rsid w:val="006968E6"/>
    <w:rsid w:val="006A0F35"/>
    <w:rsid w:val="006B3EC2"/>
    <w:rsid w:val="006C5B0D"/>
    <w:rsid w:val="006C7B24"/>
    <w:rsid w:val="006D1E9F"/>
    <w:rsid w:val="006D3651"/>
    <w:rsid w:val="006D440B"/>
    <w:rsid w:val="006E32AF"/>
    <w:rsid w:val="006F4715"/>
    <w:rsid w:val="00707392"/>
    <w:rsid w:val="00717823"/>
    <w:rsid w:val="00717FC8"/>
    <w:rsid w:val="0072123D"/>
    <w:rsid w:val="007258B1"/>
    <w:rsid w:val="007311B9"/>
    <w:rsid w:val="00746773"/>
    <w:rsid w:val="00756D7B"/>
    <w:rsid w:val="007679B5"/>
    <w:rsid w:val="00775EEC"/>
    <w:rsid w:val="0078071E"/>
    <w:rsid w:val="00790660"/>
    <w:rsid w:val="00790D3B"/>
    <w:rsid w:val="00795241"/>
    <w:rsid w:val="007A5A2F"/>
    <w:rsid w:val="007A7FA8"/>
    <w:rsid w:val="007E586C"/>
    <w:rsid w:val="007E7412"/>
    <w:rsid w:val="00800081"/>
    <w:rsid w:val="00801678"/>
    <w:rsid w:val="008042F5"/>
    <w:rsid w:val="00810A05"/>
    <w:rsid w:val="00815FB9"/>
    <w:rsid w:val="00816649"/>
    <w:rsid w:val="0082230A"/>
    <w:rsid w:val="00827CEF"/>
    <w:rsid w:val="00837114"/>
    <w:rsid w:val="00846E54"/>
    <w:rsid w:val="00861F32"/>
    <w:rsid w:val="0086227B"/>
    <w:rsid w:val="008664DF"/>
    <w:rsid w:val="00872E81"/>
    <w:rsid w:val="00875E5B"/>
    <w:rsid w:val="00883716"/>
    <w:rsid w:val="0088451A"/>
    <w:rsid w:val="00896D5A"/>
    <w:rsid w:val="008A4171"/>
    <w:rsid w:val="008A5D98"/>
    <w:rsid w:val="008B0963"/>
    <w:rsid w:val="008B5C95"/>
    <w:rsid w:val="008B7FD6"/>
    <w:rsid w:val="008C71EE"/>
    <w:rsid w:val="008D67B2"/>
    <w:rsid w:val="008E12F8"/>
    <w:rsid w:val="008E1A25"/>
    <w:rsid w:val="008E345D"/>
    <w:rsid w:val="008F617D"/>
    <w:rsid w:val="008F6C52"/>
    <w:rsid w:val="00905459"/>
    <w:rsid w:val="00913D97"/>
    <w:rsid w:val="009368EE"/>
    <w:rsid w:val="0094350A"/>
    <w:rsid w:val="00946832"/>
    <w:rsid w:val="00946F4E"/>
    <w:rsid w:val="00954DC8"/>
    <w:rsid w:val="00971E91"/>
    <w:rsid w:val="009735A3"/>
    <w:rsid w:val="00973F3F"/>
    <w:rsid w:val="009775D7"/>
    <w:rsid w:val="00977ED8"/>
    <w:rsid w:val="0098168E"/>
    <w:rsid w:val="00993407"/>
    <w:rsid w:val="00994634"/>
    <w:rsid w:val="00997F85"/>
    <w:rsid w:val="009A0563"/>
    <w:rsid w:val="009B0D3F"/>
    <w:rsid w:val="009C6F21"/>
    <w:rsid w:val="009C7687"/>
    <w:rsid w:val="009D03BC"/>
    <w:rsid w:val="009D150C"/>
    <w:rsid w:val="009D4BD9"/>
    <w:rsid w:val="009E1D03"/>
    <w:rsid w:val="009F0CE9"/>
    <w:rsid w:val="009F5A39"/>
    <w:rsid w:val="009F61D4"/>
    <w:rsid w:val="00A006C3"/>
    <w:rsid w:val="00A0582F"/>
    <w:rsid w:val="00A05C2F"/>
    <w:rsid w:val="00A2136F"/>
    <w:rsid w:val="00A2301A"/>
    <w:rsid w:val="00A36A46"/>
    <w:rsid w:val="00A61671"/>
    <w:rsid w:val="00A75F0A"/>
    <w:rsid w:val="00A77305"/>
    <w:rsid w:val="00A778C9"/>
    <w:rsid w:val="00A8210C"/>
    <w:rsid w:val="00A825CD"/>
    <w:rsid w:val="00A90BD6"/>
    <w:rsid w:val="00A9233D"/>
    <w:rsid w:val="00A96F52"/>
    <w:rsid w:val="00AA1006"/>
    <w:rsid w:val="00AA604B"/>
    <w:rsid w:val="00AA612B"/>
    <w:rsid w:val="00AB18A4"/>
    <w:rsid w:val="00AB395E"/>
    <w:rsid w:val="00AD0C24"/>
    <w:rsid w:val="00AD7D1F"/>
    <w:rsid w:val="00AE1230"/>
    <w:rsid w:val="00B02829"/>
    <w:rsid w:val="00B21835"/>
    <w:rsid w:val="00B21F20"/>
    <w:rsid w:val="00B433C0"/>
    <w:rsid w:val="00B51643"/>
    <w:rsid w:val="00B51B39"/>
    <w:rsid w:val="00B52B0B"/>
    <w:rsid w:val="00B571E6"/>
    <w:rsid w:val="00B619BB"/>
    <w:rsid w:val="00B82ADC"/>
    <w:rsid w:val="00B869C0"/>
    <w:rsid w:val="00B901F6"/>
    <w:rsid w:val="00B90635"/>
    <w:rsid w:val="00B93BBF"/>
    <w:rsid w:val="00B96C3C"/>
    <w:rsid w:val="00BA0E9B"/>
    <w:rsid w:val="00BA5576"/>
    <w:rsid w:val="00BB0B84"/>
    <w:rsid w:val="00BC4F56"/>
    <w:rsid w:val="00BD1D31"/>
    <w:rsid w:val="00BD3014"/>
    <w:rsid w:val="00BF2E3A"/>
    <w:rsid w:val="00BF7B08"/>
    <w:rsid w:val="00C10E22"/>
    <w:rsid w:val="00C12650"/>
    <w:rsid w:val="00C23319"/>
    <w:rsid w:val="00C2664B"/>
    <w:rsid w:val="00C364B2"/>
    <w:rsid w:val="00C428C7"/>
    <w:rsid w:val="00C45EF1"/>
    <w:rsid w:val="00C460EB"/>
    <w:rsid w:val="00C51D56"/>
    <w:rsid w:val="00C534CE"/>
    <w:rsid w:val="00C626C3"/>
    <w:rsid w:val="00C66D91"/>
    <w:rsid w:val="00CA6231"/>
    <w:rsid w:val="00CB010E"/>
    <w:rsid w:val="00CD03BD"/>
    <w:rsid w:val="00CD370A"/>
    <w:rsid w:val="00CD7026"/>
    <w:rsid w:val="00CE1F14"/>
    <w:rsid w:val="00CE569C"/>
    <w:rsid w:val="00CF0B61"/>
    <w:rsid w:val="00CF4120"/>
    <w:rsid w:val="00CF79FE"/>
    <w:rsid w:val="00D00B8A"/>
    <w:rsid w:val="00D031AF"/>
    <w:rsid w:val="00D040C9"/>
    <w:rsid w:val="00D069A2"/>
    <w:rsid w:val="00D1194E"/>
    <w:rsid w:val="00D26184"/>
    <w:rsid w:val="00D407E8"/>
    <w:rsid w:val="00D47DF8"/>
    <w:rsid w:val="00D60010"/>
    <w:rsid w:val="00D60786"/>
    <w:rsid w:val="00D76EE6"/>
    <w:rsid w:val="00D76F6F"/>
    <w:rsid w:val="00D805E4"/>
    <w:rsid w:val="00D85610"/>
    <w:rsid w:val="00D86555"/>
    <w:rsid w:val="00D90F31"/>
    <w:rsid w:val="00D92822"/>
    <w:rsid w:val="00DB074E"/>
    <w:rsid w:val="00DC0ADF"/>
    <w:rsid w:val="00DE18A7"/>
    <w:rsid w:val="00DE7329"/>
    <w:rsid w:val="00E22516"/>
    <w:rsid w:val="00E22D23"/>
    <w:rsid w:val="00E26180"/>
    <w:rsid w:val="00E331F2"/>
    <w:rsid w:val="00E4343A"/>
    <w:rsid w:val="00E82B09"/>
    <w:rsid w:val="00E84393"/>
    <w:rsid w:val="00E866D8"/>
    <w:rsid w:val="00E91A6F"/>
    <w:rsid w:val="00E91F32"/>
    <w:rsid w:val="00E96AD6"/>
    <w:rsid w:val="00EA356B"/>
    <w:rsid w:val="00EB192D"/>
    <w:rsid w:val="00EB3DFE"/>
    <w:rsid w:val="00EB3EA7"/>
    <w:rsid w:val="00EB6DB7"/>
    <w:rsid w:val="00ED07C2"/>
    <w:rsid w:val="00ED71F7"/>
    <w:rsid w:val="00EE1EFF"/>
    <w:rsid w:val="00EF161C"/>
    <w:rsid w:val="00EF5479"/>
    <w:rsid w:val="00F17765"/>
    <w:rsid w:val="00F17797"/>
    <w:rsid w:val="00F2604C"/>
    <w:rsid w:val="00F26486"/>
    <w:rsid w:val="00F3477E"/>
    <w:rsid w:val="00F3487A"/>
    <w:rsid w:val="00F46B61"/>
    <w:rsid w:val="00F72DEC"/>
    <w:rsid w:val="00F74A95"/>
    <w:rsid w:val="00F849B0"/>
    <w:rsid w:val="00F976EF"/>
    <w:rsid w:val="00FA58C5"/>
    <w:rsid w:val="00FB3D74"/>
    <w:rsid w:val="00FC02B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colormenu v:ext="edit" fillcolor="none"/>
    </o:shapedefaults>
    <o:shapelayout v:ext="edit">
      <o:idmap v:ext="edit" data="1"/>
      <o:rules v:ext="edit">
        <o:r id="V:Rule3" type="connector" idref="#AutoShape 129"/>
        <o:r id="V:Rule4" type="connector" idref="#AutoShape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 w:val="24"/>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sz w:val="24"/>
      <w:szCs w:val="20"/>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sz w:val="24"/>
      <w:szCs w:val="20"/>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sz w:val="24"/>
      <w:szCs w:val="2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sz w:val="24"/>
      <w:szCs w:val="2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sz w:val="24"/>
      <w:szCs w:val="2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sz w:val="20"/>
      <w:szCs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rPr>
      <w:sz w:val="20"/>
      <w:szCs w:val="20"/>
    </w:r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rPr>
      <w:sz w:val="20"/>
      <w:szCs w:val="20"/>
    </w:r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
    <w:name w:val="Tabellenraster"/>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Fett">
    <w:name w:val="Strong"/>
    <w:basedOn w:val="Absatz-Standardschriftart"/>
    <w:uiPriority w:val="22"/>
    <w:qFormat/>
    <w:rsid w:val="00556BD7"/>
    <w:rPr>
      <w:b/>
      <w:bCs/>
    </w:rPr>
  </w:style>
</w:styles>
</file>

<file path=word/webSettings.xml><?xml version="1.0" encoding="utf-8"?>
<w:webSettings xmlns:r="http://schemas.openxmlformats.org/officeDocument/2006/relationships" xmlns:w="http://schemas.openxmlformats.org/wordprocessingml/2006/main">
  <w:divs>
    <w:div w:id="165943042">
      <w:bodyDiv w:val="1"/>
      <w:marLeft w:val="0"/>
      <w:marRight w:val="0"/>
      <w:marTop w:val="0"/>
      <w:marBottom w:val="0"/>
      <w:divBdr>
        <w:top w:val="none" w:sz="0" w:space="0" w:color="auto"/>
        <w:left w:val="none" w:sz="0" w:space="0" w:color="auto"/>
        <w:bottom w:val="none" w:sz="0" w:space="0" w:color="auto"/>
        <w:right w:val="none" w:sz="0" w:space="0" w:color="auto"/>
      </w:divBdr>
      <w:divsChild>
        <w:div w:id="365982315">
          <w:marLeft w:val="0"/>
          <w:marRight w:val="0"/>
          <w:marTop w:val="0"/>
          <w:marBottom w:val="0"/>
          <w:divBdr>
            <w:top w:val="none" w:sz="0" w:space="0" w:color="auto"/>
            <w:left w:val="none" w:sz="0" w:space="0" w:color="auto"/>
            <w:bottom w:val="none" w:sz="0" w:space="0" w:color="auto"/>
            <w:right w:val="none" w:sz="0" w:space="0" w:color="auto"/>
          </w:divBdr>
          <w:divsChild>
            <w:div w:id="1769427511">
              <w:marLeft w:val="0"/>
              <w:marRight w:val="0"/>
              <w:marTop w:val="0"/>
              <w:marBottom w:val="0"/>
              <w:divBdr>
                <w:top w:val="none" w:sz="0" w:space="0" w:color="auto"/>
                <w:left w:val="none" w:sz="0" w:space="0" w:color="auto"/>
                <w:bottom w:val="none" w:sz="0" w:space="0" w:color="auto"/>
                <w:right w:val="none" w:sz="0" w:space="0" w:color="auto"/>
              </w:divBdr>
              <w:divsChild>
                <w:div w:id="1925600124">
                  <w:marLeft w:val="0"/>
                  <w:marRight w:val="0"/>
                  <w:marTop w:val="0"/>
                  <w:marBottom w:val="0"/>
                  <w:divBdr>
                    <w:top w:val="none" w:sz="0" w:space="0" w:color="auto"/>
                    <w:left w:val="none" w:sz="0" w:space="0" w:color="auto"/>
                    <w:bottom w:val="none" w:sz="0" w:space="0" w:color="auto"/>
                    <w:right w:val="none" w:sz="0" w:space="0" w:color="auto"/>
                  </w:divBdr>
                  <w:divsChild>
                    <w:div w:id="1974360303">
                      <w:marLeft w:val="0"/>
                      <w:marRight w:val="0"/>
                      <w:marTop w:val="0"/>
                      <w:marBottom w:val="0"/>
                      <w:divBdr>
                        <w:top w:val="none" w:sz="0" w:space="0" w:color="auto"/>
                        <w:left w:val="none" w:sz="0" w:space="0" w:color="auto"/>
                        <w:bottom w:val="none" w:sz="0" w:space="0" w:color="auto"/>
                        <w:right w:val="none" w:sz="0" w:space="0" w:color="auto"/>
                      </w:divBdr>
                    </w:div>
                  </w:divsChild>
                </w:div>
                <w:div w:id="1968848796">
                  <w:marLeft w:val="0"/>
                  <w:marRight w:val="0"/>
                  <w:marTop w:val="0"/>
                  <w:marBottom w:val="0"/>
                  <w:divBdr>
                    <w:top w:val="none" w:sz="0" w:space="0" w:color="auto"/>
                    <w:left w:val="none" w:sz="0" w:space="0" w:color="auto"/>
                    <w:bottom w:val="none" w:sz="0" w:space="0" w:color="auto"/>
                    <w:right w:val="none" w:sz="0" w:space="0" w:color="auto"/>
                  </w:divBdr>
                  <w:divsChild>
                    <w:div w:id="948320350">
                      <w:marLeft w:val="0"/>
                      <w:marRight w:val="0"/>
                      <w:marTop w:val="0"/>
                      <w:marBottom w:val="0"/>
                      <w:divBdr>
                        <w:top w:val="none" w:sz="0" w:space="0" w:color="auto"/>
                        <w:left w:val="none" w:sz="0" w:space="0" w:color="auto"/>
                        <w:bottom w:val="none" w:sz="0" w:space="0" w:color="auto"/>
                        <w:right w:val="none" w:sz="0" w:space="0" w:color="auto"/>
                      </w:divBdr>
                      <w:divsChild>
                        <w:div w:id="15348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7379">
                  <w:marLeft w:val="0"/>
                  <w:marRight w:val="0"/>
                  <w:marTop w:val="0"/>
                  <w:marBottom w:val="0"/>
                  <w:divBdr>
                    <w:top w:val="none" w:sz="0" w:space="0" w:color="auto"/>
                    <w:left w:val="none" w:sz="0" w:space="0" w:color="auto"/>
                    <w:bottom w:val="none" w:sz="0" w:space="0" w:color="auto"/>
                    <w:right w:val="none" w:sz="0" w:space="0" w:color="auto"/>
                  </w:divBdr>
                </w:div>
                <w:div w:id="416831236">
                  <w:marLeft w:val="0"/>
                  <w:marRight w:val="0"/>
                  <w:marTop w:val="0"/>
                  <w:marBottom w:val="0"/>
                  <w:divBdr>
                    <w:top w:val="none" w:sz="0" w:space="0" w:color="auto"/>
                    <w:left w:val="none" w:sz="0" w:space="0" w:color="auto"/>
                    <w:bottom w:val="none" w:sz="0" w:space="0" w:color="auto"/>
                    <w:right w:val="none" w:sz="0" w:space="0" w:color="auto"/>
                  </w:divBdr>
                  <w:divsChild>
                    <w:div w:id="2007316591">
                      <w:marLeft w:val="0"/>
                      <w:marRight w:val="0"/>
                      <w:marTop w:val="0"/>
                      <w:marBottom w:val="0"/>
                      <w:divBdr>
                        <w:top w:val="none" w:sz="0" w:space="0" w:color="auto"/>
                        <w:left w:val="none" w:sz="0" w:space="0" w:color="auto"/>
                        <w:bottom w:val="none" w:sz="0" w:space="0" w:color="auto"/>
                        <w:right w:val="none" w:sz="0" w:space="0" w:color="auto"/>
                      </w:divBdr>
                    </w:div>
                  </w:divsChild>
                </w:div>
                <w:div w:id="673721994">
                  <w:marLeft w:val="0"/>
                  <w:marRight w:val="0"/>
                  <w:marTop w:val="0"/>
                  <w:marBottom w:val="0"/>
                  <w:divBdr>
                    <w:top w:val="none" w:sz="0" w:space="0" w:color="auto"/>
                    <w:left w:val="none" w:sz="0" w:space="0" w:color="auto"/>
                    <w:bottom w:val="none" w:sz="0" w:space="0" w:color="auto"/>
                    <w:right w:val="none" w:sz="0" w:space="0" w:color="auto"/>
                  </w:divBdr>
                  <w:divsChild>
                    <w:div w:id="542720249">
                      <w:marLeft w:val="0"/>
                      <w:marRight w:val="0"/>
                      <w:marTop w:val="0"/>
                      <w:marBottom w:val="0"/>
                      <w:divBdr>
                        <w:top w:val="none" w:sz="0" w:space="0" w:color="auto"/>
                        <w:left w:val="none" w:sz="0" w:space="0" w:color="auto"/>
                        <w:bottom w:val="none" w:sz="0" w:space="0" w:color="auto"/>
                        <w:right w:val="none" w:sz="0" w:space="0" w:color="auto"/>
                      </w:divBdr>
                      <w:divsChild>
                        <w:div w:id="16504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oleObject" Target="embeddings/oleObject8.bin"/><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image" Target="media/image19.jpeg"/><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oleObject" Target="embeddings/oleObject6.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oleObject" Target="embeddings/oleObject9.bin"/><Relationship Id="rId43"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D3E92C1-744B-45BF-A3FB-652DF0FFC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2498</Words>
  <Characters>15740</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18202</CharactersWithSpaces>
  <SharedDoc>false</SharedDoc>
  <HLinks>
    <vt:vector size="120" baseType="variant">
      <vt:variant>
        <vt:i4>1245193</vt:i4>
      </vt:variant>
      <vt:variant>
        <vt:i4>87</vt:i4>
      </vt:variant>
      <vt:variant>
        <vt:i4>0</vt:i4>
      </vt:variant>
      <vt:variant>
        <vt:i4>5</vt:i4>
      </vt:variant>
      <vt:variant>
        <vt:lpwstr>http://de.wikipedia.org/wiki/H-_und_P-S%C3%A4tze</vt:lpwstr>
      </vt:variant>
      <vt:variant>
        <vt:lpwstr>P-S.C3.A4tze</vt:lpwstr>
      </vt:variant>
      <vt:variant>
        <vt:i4>1245193</vt:i4>
      </vt:variant>
      <vt:variant>
        <vt:i4>84</vt:i4>
      </vt:variant>
      <vt:variant>
        <vt:i4>0</vt:i4>
      </vt:variant>
      <vt:variant>
        <vt:i4>5</vt:i4>
      </vt:variant>
      <vt:variant>
        <vt:lpwstr>http://de.wikipedia.org/wiki/H-_und_P-S%C3%A4tze</vt:lpwstr>
      </vt:variant>
      <vt:variant>
        <vt:lpwstr>P-S.C3.A4tze</vt:lpwstr>
      </vt:variant>
      <vt:variant>
        <vt:i4>1245201</vt:i4>
      </vt:variant>
      <vt:variant>
        <vt:i4>81</vt:i4>
      </vt:variant>
      <vt:variant>
        <vt:i4>0</vt:i4>
      </vt:variant>
      <vt:variant>
        <vt:i4>5</vt:i4>
      </vt:variant>
      <vt:variant>
        <vt:lpwstr>http://de.wikipedia.org/wiki/H-_und_P-S%C3%A4tze</vt:lpwstr>
      </vt:variant>
      <vt:variant>
        <vt:lpwstr>H-S.C3.A4tze</vt:lpwstr>
      </vt:variant>
      <vt:variant>
        <vt:i4>1245201</vt:i4>
      </vt:variant>
      <vt:variant>
        <vt:i4>78</vt:i4>
      </vt:variant>
      <vt:variant>
        <vt:i4>0</vt:i4>
      </vt:variant>
      <vt:variant>
        <vt:i4>5</vt:i4>
      </vt:variant>
      <vt:variant>
        <vt:lpwstr>http://de.wikipedia.org/wiki/H-_und_P-S%C3%A4tze</vt:lpwstr>
      </vt:variant>
      <vt:variant>
        <vt:lpwstr>H-S.C3.A4tze</vt:lpwstr>
      </vt:variant>
      <vt:variant>
        <vt:i4>1245201</vt:i4>
      </vt:variant>
      <vt:variant>
        <vt:i4>75</vt:i4>
      </vt:variant>
      <vt:variant>
        <vt:i4>0</vt:i4>
      </vt:variant>
      <vt:variant>
        <vt:i4>5</vt:i4>
      </vt:variant>
      <vt:variant>
        <vt:lpwstr>http://de.wikipedia.org/wiki/H-_und_P-S%C3%A4tze</vt:lpwstr>
      </vt:variant>
      <vt:variant>
        <vt:lpwstr>H-S.C3.A4tze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1245193</vt:i4>
      </vt:variant>
      <vt:variant>
        <vt:i4>69</vt:i4>
      </vt:variant>
      <vt:variant>
        <vt:i4>0</vt:i4>
      </vt:variant>
      <vt:variant>
        <vt:i4>5</vt:i4>
      </vt:variant>
      <vt:variant>
        <vt:lpwstr>http://de.wikipedia.org/wiki/H-_und_P-S%C3%A4tze</vt:lpwstr>
      </vt:variant>
      <vt:variant>
        <vt:lpwstr>P-S.C3.A4tze</vt:lpwstr>
      </vt:variant>
      <vt:variant>
        <vt:i4>1245193</vt:i4>
      </vt:variant>
      <vt:variant>
        <vt:i4>66</vt:i4>
      </vt:variant>
      <vt:variant>
        <vt:i4>0</vt:i4>
      </vt:variant>
      <vt:variant>
        <vt:i4>5</vt:i4>
      </vt:variant>
      <vt:variant>
        <vt:lpwstr>http://de.wikipedia.org/wiki/H-_und_P-S%C3%A4tze</vt:lpwstr>
      </vt:variant>
      <vt:variant>
        <vt:lpwstr>P-S.C3.A4tze</vt:lpwstr>
      </vt:variant>
      <vt:variant>
        <vt:i4>1245201</vt:i4>
      </vt:variant>
      <vt:variant>
        <vt:i4>63</vt:i4>
      </vt:variant>
      <vt:variant>
        <vt:i4>0</vt:i4>
      </vt:variant>
      <vt:variant>
        <vt:i4>5</vt:i4>
      </vt:variant>
      <vt:variant>
        <vt:lpwstr>http://de.wikipedia.org/wiki/H-_und_P-S%C3%A4tze</vt:lpwstr>
      </vt:variant>
      <vt:variant>
        <vt:lpwstr>H-S.C3.A4tze</vt:lpwstr>
      </vt:variant>
      <vt:variant>
        <vt:i4>1245201</vt:i4>
      </vt:variant>
      <vt:variant>
        <vt:i4>60</vt:i4>
      </vt:variant>
      <vt:variant>
        <vt:i4>0</vt:i4>
      </vt:variant>
      <vt:variant>
        <vt:i4>5</vt:i4>
      </vt:variant>
      <vt:variant>
        <vt:lpwstr>http://de.wikipedia.org/wiki/H-_und_P-S%C3%A4tze</vt:lpwstr>
      </vt:variant>
      <vt:variant>
        <vt:lpwstr>H-S.C3.A4tze</vt:lpwstr>
      </vt:variant>
      <vt:variant>
        <vt:i4>1245201</vt:i4>
      </vt:variant>
      <vt:variant>
        <vt:i4>57</vt:i4>
      </vt:variant>
      <vt:variant>
        <vt:i4>0</vt:i4>
      </vt:variant>
      <vt:variant>
        <vt:i4>5</vt:i4>
      </vt:variant>
      <vt:variant>
        <vt:lpwstr>http://de.wikipedia.org/wiki/H-_und_P-S%C3%A4tze</vt:lpwstr>
      </vt:variant>
      <vt:variant>
        <vt:lpwstr>H-S.C3.A4tze</vt:lpwstr>
      </vt:variant>
      <vt:variant>
        <vt:i4>1572918</vt:i4>
      </vt:variant>
      <vt:variant>
        <vt:i4>50</vt:i4>
      </vt:variant>
      <vt:variant>
        <vt:i4>0</vt:i4>
      </vt:variant>
      <vt:variant>
        <vt:i4>5</vt:i4>
      </vt:variant>
      <vt:variant>
        <vt:lpwstr/>
      </vt:variant>
      <vt:variant>
        <vt:lpwstr>_Toc333850345</vt:lpwstr>
      </vt:variant>
      <vt:variant>
        <vt:i4>1572918</vt:i4>
      </vt:variant>
      <vt:variant>
        <vt:i4>44</vt:i4>
      </vt:variant>
      <vt:variant>
        <vt:i4>0</vt:i4>
      </vt:variant>
      <vt:variant>
        <vt:i4>5</vt:i4>
      </vt:variant>
      <vt:variant>
        <vt:lpwstr/>
      </vt:variant>
      <vt:variant>
        <vt:lpwstr>_Toc333850344</vt:lpwstr>
      </vt:variant>
      <vt:variant>
        <vt:i4>1572918</vt:i4>
      </vt:variant>
      <vt:variant>
        <vt:i4>38</vt:i4>
      </vt:variant>
      <vt:variant>
        <vt:i4>0</vt:i4>
      </vt:variant>
      <vt:variant>
        <vt:i4>5</vt:i4>
      </vt:variant>
      <vt:variant>
        <vt:lpwstr/>
      </vt:variant>
      <vt:variant>
        <vt:lpwstr>_Toc333850343</vt:lpwstr>
      </vt:variant>
      <vt:variant>
        <vt:i4>1572918</vt:i4>
      </vt:variant>
      <vt:variant>
        <vt:i4>32</vt:i4>
      </vt:variant>
      <vt:variant>
        <vt:i4>0</vt:i4>
      </vt:variant>
      <vt:variant>
        <vt:i4>5</vt:i4>
      </vt:variant>
      <vt:variant>
        <vt:lpwstr/>
      </vt:variant>
      <vt:variant>
        <vt:lpwstr>_Toc333850342</vt:lpwstr>
      </vt:variant>
      <vt:variant>
        <vt:i4>1572918</vt:i4>
      </vt:variant>
      <vt:variant>
        <vt:i4>26</vt:i4>
      </vt:variant>
      <vt:variant>
        <vt:i4>0</vt:i4>
      </vt:variant>
      <vt:variant>
        <vt:i4>5</vt:i4>
      </vt:variant>
      <vt:variant>
        <vt:lpwstr/>
      </vt:variant>
      <vt:variant>
        <vt:lpwstr>_Toc333850341</vt:lpwstr>
      </vt:variant>
      <vt:variant>
        <vt:i4>1572918</vt:i4>
      </vt:variant>
      <vt:variant>
        <vt:i4>20</vt:i4>
      </vt:variant>
      <vt:variant>
        <vt:i4>0</vt:i4>
      </vt:variant>
      <vt:variant>
        <vt:i4>5</vt:i4>
      </vt:variant>
      <vt:variant>
        <vt:lpwstr/>
      </vt:variant>
      <vt:variant>
        <vt:lpwstr>_Toc333850340</vt:lpwstr>
      </vt:variant>
      <vt:variant>
        <vt:i4>2031670</vt:i4>
      </vt:variant>
      <vt:variant>
        <vt:i4>14</vt:i4>
      </vt:variant>
      <vt:variant>
        <vt:i4>0</vt:i4>
      </vt:variant>
      <vt:variant>
        <vt:i4>5</vt:i4>
      </vt:variant>
      <vt:variant>
        <vt:lpwstr/>
      </vt:variant>
      <vt:variant>
        <vt:lpwstr>_Toc333850339</vt:lpwstr>
      </vt:variant>
      <vt:variant>
        <vt:i4>2031670</vt:i4>
      </vt:variant>
      <vt:variant>
        <vt:i4>8</vt:i4>
      </vt:variant>
      <vt:variant>
        <vt:i4>0</vt:i4>
      </vt:variant>
      <vt:variant>
        <vt:i4>5</vt:i4>
      </vt:variant>
      <vt:variant>
        <vt:lpwstr/>
      </vt:variant>
      <vt:variant>
        <vt:lpwstr>_Toc333850338</vt:lpwstr>
      </vt:variant>
      <vt:variant>
        <vt:i4>2031670</vt:i4>
      </vt:variant>
      <vt:variant>
        <vt:i4>2</vt:i4>
      </vt:variant>
      <vt:variant>
        <vt:i4>0</vt:i4>
      </vt:variant>
      <vt:variant>
        <vt:i4>5</vt:i4>
      </vt:variant>
      <vt:variant>
        <vt:lpwstr/>
      </vt:variant>
      <vt:variant>
        <vt:lpwstr>_Toc333850337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Sina</cp:lastModifiedBy>
  <cp:revision>2</cp:revision>
  <cp:lastPrinted>2014-08-25T15:10:00Z</cp:lastPrinted>
  <dcterms:created xsi:type="dcterms:W3CDTF">2014-09-08T15:54:00Z</dcterms:created>
  <dcterms:modified xsi:type="dcterms:W3CDTF">2014-09-08T15:54:00Z</dcterms:modified>
</cp:coreProperties>
</file>