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B0" w:rsidRDefault="005547B0" w:rsidP="005547B0">
      <w:pPr>
        <w:tabs>
          <w:tab w:val="left" w:pos="1701"/>
          <w:tab w:val="left" w:pos="1985"/>
        </w:tabs>
        <w:rPr>
          <w:b/>
          <w:sz w:val="28"/>
        </w:rPr>
      </w:pPr>
      <w:r>
        <w:rPr>
          <w:noProof/>
          <w:color w:val="0000FF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4661450</wp:posOffset>
            </wp:positionH>
            <wp:positionV relativeFrom="paragraph">
              <wp:posOffset>-729009</wp:posOffset>
            </wp:positionV>
            <wp:extent cx="1624965" cy="1607450"/>
            <wp:effectExtent l="0" t="0" r="0" b="0"/>
            <wp:wrapNone/>
            <wp:docPr id="13" name="Grafik 13" descr="File:Phenolphthalein-at-pH-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:Phenolphthalein-at-pH-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4965" cy="16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</w:rPr>
        <w:t>Arbeitsblatt – Natrium im Wasser</w:t>
      </w:r>
    </w:p>
    <w:p w:rsidR="005547B0" w:rsidRDefault="005547B0" w:rsidP="005547B0">
      <w:pPr>
        <w:tabs>
          <w:tab w:val="left" w:pos="1701"/>
          <w:tab w:val="left" w:pos="1985"/>
        </w:tabs>
        <w:rPr>
          <w:b/>
          <w:color w:val="auto"/>
          <w:sz w:val="28"/>
        </w:rPr>
      </w:pPr>
    </w:p>
    <w:p w:rsidR="005547B0" w:rsidRDefault="005547B0" w:rsidP="005547B0">
      <w:pPr>
        <w:tabs>
          <w:tab w:val="left" w:pos="1701"/>
          <w:tab w:val="left" w:pos="1985"/>
        </w:tabs>
        <w:ind w:left="1695" w:hanging="1695"/>
        <w:rPr>
          <w:color w:val="auto"/>
        </w:rPr>
      </w:pPr>
      <w:r w:rsidRPr="009F3BA3">
        <w:rPr>
          <w:b/>
          <w:color w:val="auto"/>
        </w:rPr>
        <w:t xml:space="preserve">Aufgabe 1: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color w:val="auto"/>
        </w:rPr>
        <w:t>Nenne den Umschlagspunkt des Indikators Phenolphtalein. Bestimme a</w:t>
      </w:r>
      <w:r>
        <w:rPr>
          <w:color w:val="auto"/>
        </w:rPr>
        <w:t>n</w:t>
      </w:r>
      <w:r>
        <w:rPr>
          <w:color w:val="auto"/>
        </w:rPr>
        <w:t xml:space="preserve">schließend, ob die Lösung aus dem Versuch alkalisch oder sauer ist. 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</w:t>
      </w:r>
    </w:p>
    <w:p w:rsidR="005547B0" w:rsidRPr="00F60355" w:rsidRDefault="005547B0" w:rsidP="005547B0">
      <w:pPr>
        <w:tabs>
          <w:tab w:val="left" w:pos="1701"/>
          <w:tab w:val="left" w:pos="1985"/>
        </w:tabs>
        <w:spacing w:line="600" w:lineRule="auto"/>
        <w:ind w:left="1695" w:hanging="1695"/>
        <w:rPr>
          <w:color w:val="auto"/>
        </w:rPr>
      </w:pPr>
      <w:r>
        <w:rPr>
          <w:b/>
          <w:color w:val="auto"/>
        </w:rPr>
        <w:t>Aufgabe 2</w:t>
      </w:r>
      <w:r w:rsidRPr="009F3BA3">
        <w:rPr>
          <w:b/>
          <w:color w:val="auto"/>
        </w:rPr>
        <w:t>:</w:t>
      </w:r>
      <w:r>
        <w:rPr>
          <w:b/>
          <w:color w:val="auto"/>
        </w:rPr>
        <w:tab/>
      </w:r>
      <w:r w:rsidRPr="00F60355">
        <w:rPr>
          <w:color w:val="auto"/>
        </w:rPr>
        <w:t>Bestimme</w:t>
      </w:r>
      <w:r>
        <w:rPr>
          <w:b/>
          <w:color w:val="auto"/>
        </w:rPr>
        <w:t xml:space="preserve"> </w:t>
      </w:r>
      <w:r w:rsidRPr="00F60355">
        <w:rPr>
          <w:color w:val="auto"/>
        </w:rPr>
        <w:t>mögliche</w:t>
      </w:r>
      <w:r>
        <w:rPr>
          <w:b/>
          <w:color w:val="auto"/>
        </w:rPr>
        <w:t xml:space="preserve"> </w:t>
      </w:r>
      <w:r>
        <w:rPr>
          <w:color w:val="auto"/>
        </w:rPr>
        <w:t>Reaktionspartner des Versuches. Stelle begründete Hyp</w:t>
      </w:r>
      <w:r>
        <w:rPr>
          <w:color w:val="auto"/>
        </w:rPr>
        <w:t>o</w:t>
      </w:r>
      <w:r>
        <w:rPr>
          <w:color w:val="auto"/>
        </w:rPr>
        <w:t xml:space="preserve">thesen auf welche Produkte entstanden sind. 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ab/>
        <w:t>Plane ein Experiment mit dem sich eines der Produkte nachweisen lässt.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</w:t>
      </w:r>
    </w:p>
    <w:p w:rsidR="005547B0" w:rsidRPr="00EC6663" w:rsidRDefault="005547B0" w:rsidP="005547B0">
      <w:pPr>
        <w:tabs>
          <w:tab w:val="left" w:pos="1701"/>
          <w:tab w:val="left" w:pos="1985"/>
        </w:tabs>
        <w:spacing w:line="600" w:lineRule="auto"/>
        <w:jc w:val="center"/>
        <w:rPr>
          <w:i/>
          <w:color w:val="auto"/>
        </w:rPr>
      </w:pPr>
      <w:r w:rsidRPr="00EC6663">
        <w:rPr>
          <w:i/>
          <w:color w:val="auto"/>
        </w:rPr>
        <w:t>Beobachte nun den Versuchsteil 2 Deiner Lehrkraft!</w:t>
      </w:r>
    </w:p>
    <w:p w:rsidR="005547B0" w:rsidRDefault="005547B0" w:rsidP="005547B0">
      <w:pPr>
        <w:tabs>
          <w:tab w:val="left" w:pos="1701"/>
          <w:tab w:val="left" w:pos="1985"/>
        </w:tabs>
        <w:ind w:left="1416" w:hanging="1416"/>
        <w:rPr>
          <w:b/>
          <w:color w:val="auto"/>
        </w:rPr>
      </w:pPr>
      <w:r w:rsidRPr="009F3BA3">
        <w:rPr>
          <w:b/>
          <w:color w:val="auto"/>
        </w:rPr>
        <w:t>Aufgabe 3:</w:t>
      </w:r>
      <w:r>
        <w:rPr>
          <w:b/>
          <w:color w:val="auto"/>
        </w:rPr>
        <w:tab/>
      </w:r>
      <w:r>
        <w:rPr>
          <w:color w:val="auto"/>
        </w:rPr>
        <w:t>Werte</w:t>
      </w:r>
      <w:r w:rsidRPr="00EC6663">
        <w:rPr>
          <w:color w:val="auto"/>
        </w:rPr>
        <w:t xml:space="preserve"> Deine Beobachtungen aus, indem Du eine Ge</w:t>
      </w:r>
      <w:r>
        <w:rPr>
          <w:color w:val="auto"/>
        </w:rPr>
        <w:t>s</w:t>
      </w:r>
      <w:r w:rsidRPr="00EC6663">
        <w:rPr>
          <w:color w:val="auto"/>
        </w:rPr>
        <w:t>amtreaktionsgleichung e</w:t>
      </w:r>
      <w:r w:rsidRPr="00EC6663">
        <w:rPr>
          <w:color w:val="auto"/>
        </w:rPr>
        <w:t>r</w:t>
      </w:r>
      <w:r w:rsidRPr="00EC6663">
        <w:rPr>
          <w:color w:val="auto"/>
        </w:rPr>
        <w:t>stellst.</w:t>
      </w:r>
      <w:r>
        <w:rPr>
          <w:b/>
          <w:color w:val="auto"/>
        </w:rPr>
        <w:t xml:space="preserve"> </w:t>
      </w:r>
    </w:p>
    <w:p w:rsidR="005547B0" w:rsidRDefault="005547B0" w:rsidP="005547B0">
      <w:pPr>
        <w:tabs>
          <w:tab w:val="left" w:pos="1701"/>
          <w:tab w:val="left" w:pos="1985"/>
        </w:tabs>
        <w:ind w:left="1416" w:hanging="1416"/>
        <w:rPr>
          <w:b/>
          <w:color w:val="auto"/>
        </w:rPr>
      </w:pP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rPr>
          <w:color w:val="auto"/>
        </w:rPr>
        <w:sectPr w:rsidR="005547B0" w:rsidSect="0086401C">
          <w:headerReference w:type="default" r:id="rId7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 w:rsidRPr="00EC6663">
        <w:rPr>
          <w:noProof/>
          <w:color w:val="auto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3863055</wp:posOffset>
            </wp:positionH>
            <wp:positionV relativeFrom="paragraph">
              <wp:posOffset>11430</wp:posOffset>
            </wp:positionV>
            <wp:extent cx="2391296" cy="1502590"/>
            <wp:effectExtent l="0" t="0" r="0" b="0"/>
            <wp:wrapNone/>
            <wp:docPr id="14" name="Grafik 14" descr="C:\Users\Anne\Dropbox\2. Master Semester\SVP Chemie\9. &amp; 10. Jahrgang\Bilder\IMG_8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ne\Dropbox\2. Master Semester\SVP Chemie\9. &amp; 10. Jahrgang\Bilder\IMG_8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1296" cy="1502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______________________________________________________________________________________________________________ </w:t>
      </w:r>
    </w:p>
    <w:p w:rsidR="005547B0" w:rsidRDefault="005547B0" w:rsidP="005547B0">
      <w:pPr>
        <w:pStyle w:val="berschrift1"/>
        <w:spacing w:after="120"/>
        <w:ind w:left="431" w:hanging="431"/>
        <w:rPr>
          <w:color w:val="auto"/>
        </w:rPr>
      </w:pPr>
      <w:bookmarkStart w:id="0" w:name="_Toc427831619"/>
      <w:r>
        <w:rPr>
          <w:color w:val="auto"/>
        </w:rPr>
        <w:lastRenderedPageBreak/>
        <w:t>Didaktischer Kommentar zum Schülerarbeitsblatt</w:t>
      </w:r>
      <w:bookmarkEnd w:id="0"/>
      <w:r>
        <w:rPr>
          <w:color w:val="auto"/>
        </w:rPr>
        <w:t xml:space="preserve"> </w:t>
      </w:r>
    </w:p>
    <w:p w:rsidR="005547B0" w:rsidRPr="005945B3" w:rsidRDefault="005547B0" w:rsidP="005547B0">
      <w:pPr>
        <w:rPr>
          <w:sz w:val="21"/>
          <w:szCs w:val="21"/>
        </w:rPr>
      </w:pPr>
      <w:r w:rsidRPr="005945B3">
        <w:rPr>
          <w:sz w:val="21"/>
          <w:szCs w:val="21"/>
        </w:rPr>
        <w:t>Dieses Arbeitsblatt kann zur Begleitung des in diesem Protokoll beschriebenen Lehrerversuchs g</w:t>
      </w:r>
      <w:r w:rsidRPr="005945B3">
        <w:rPr>
          <w:sz w:val="21"/>
          <w:szCs w:val="21"/>
        </w:rPr>
        <w:t>e</w:t>
      </w:r>
      <w:r w:rsidRPr="005945B3">
        <w:rPr>
          <w:sz w:val="21"/>
          <w:szCs w:val="21"/>
        </w:rPr>
        <w:t xml:space="preserve">nutzt werden. Es kann direkt nach der Demonstration des Versuchsteils 1 ausgeteilt werden. Es soll zur Erarbeitung der Gesamtreaktionsgleichung des Versuchs dienen. Die </w:t>
      </w:r>
      <w:proofErr w:type="spellStart"/>
      <w:r w:rsidRPr="005945B3">
        <w:rPr>
          <w:sz w:val="21"/>
          <w:szCs w:val="21"/>
        </w:rPr>
        <w:t>SuS</w:t>
      </w:r>
      <w:proofErr w:type="spellEnd"/>
      <w:r w:rsidRPr="005945B3">
        <w:rPr>
          <w:sz w:val="21"/>
          <w:szCs w:val="21"/>
        </w:rPr>
        <w:t xml:space="preserve"> werden mit den ersten beiden Aufgaben dazu gelenkt ihr Vorwissen zu aktivieren. Sie sollten um die Säure</w:t>
      </w:r>
      <w:r w:rsidRPr="005945B3">
        <w:rPr>
          <w:sz w:val="21"/>
          <w:szCs w:val="21"/>
        </w:rPr>
        <w:noBreakHyphen/>
      </w:r>
      <w:proofErr w:type="spellStart"/>
      <w:r w:rsidRPr="005945B3">
        <w:rPr>
          <w:sz w:val="21"/>
          <w:szCs w:val="21"/>
        </w:rPr>
        <w:t>Base</w:t>
      </w:r>
      <w:proofErr w:type="spellEnd"/>
      <w:r w:rsidRPr="005945B3">
        <w:rPr>
          <w:sz w:val="21"/>
          <w:szCs w:val="21"/>
        </w:rPr>
        <w:noBreakHyphen/>
        <w:t xml:space="preserve">Reaktionen benennen und Eigenschaften des Indikators Phenolphtalein nennen. Gegenüber einer mündlichen Besprechung hat die Verwendung des Arbeitsblatts den Vorteil, dass die </w:t>
      </w:r>
      <w:proofErr w:type="spellStart"/>
      <w:r w:rsidRPr="005945B3">
        <w:rPr>
          <w:sz w:val="21"/>
          <w:szCs w:val="21"/>
        </w:rPr>
        <w:t>SuS</w:t>
      </w:r>
      <w:proofErr w:type="spellEnd"/>
      <w:r w:rsidRPr="005945B3">
        <w:rPr>
          <w:sz w:val="21"/>
          <w:szCs w:val="21"/>
        </w:rPr>
        <w:t xml:space="preserve"> in ihrem eigenen Tempo arbeiten können. Dies kann auch in Partnerarbeit geschehen und es könnte auch eine Recherchemö</w:t>
      </w:r>
      <w:r w:rsidRPr="005945B3">
        <w:rPr>
          <w:sz w:val="21"/>
          <w:szCs w:val="21"/>
        </w:rPr>
        <w:t>g</w:t>
      </w:r>
      <w:r w:rsidRPr="005945B3">
        <w:rPr>
          <w:sz w:val="21"/>
          <w:szCs w:val="21"/>
        </w:rPr>
        <w:t xml:space="preserve">lichkeit, insbesondere für den Umschlagspunkt des Indikators gewährt werden. Die </w:t>
      </w:r>
      <w:proofErr w:type="spellStart"/>
      <w:r w:rsidRPr="005945B3">
        <w:rPr>
          <w:sz w:val="21"/>
          <w:szCs w:val="21"/>
        </w:rPr>
        <w:t>SuS</w:t>
      </w:r>
      <w:proofErr w:type="spellEnd"/>
      <w:r w:rsidRPr="005945B3">
        <w:rPr>
          <w:sz w:val="21"/>
          <w:szCs w:val="21"/>
        </w:rPr>
        <w:t xml:space="preserve"> sollen anal</w:t>
      </w:r>
      <w:r w:rsidRPr="005945B3">
        <w:rPr>
          <w:sz w:val="21"/>
          <w:szCs w:val="21"/>
        </w:rPr>
        <w:t>y</w:t>
      </w:r>
      <w:r w:rsidRPr="005945B3">
        <w:rPr>
          <w:sz w:val="21"/>
          <w:szCs w:val="21"/>
        </w:rPr>
        <w:t>sieren, dass sie anhand der Beobachtungen schon viel über den Versuchsablauf aussagen können. Bevor sie einen möglichen Nachweis des Wasserstoffgases gezeigt bekommen sollen sie selbst übe</w:t>
      </w:r>
      <w:r w:rsidRPr="005945B3">
        <w:rPr>
          <w:sz w:val="21"/>
          <w:szCs w:val="21"/>
        </w:rPr>
        <w:t>r</w:t>
      </w:r>
      <w:r w:rsidRPr="005945B3">
        <w:rPr>
          <w:sz w:val="21"/>
          <w:szCs w:val="21"/>
        </w:rPr>
        <w:t>legen, wie ihre Vermutungen überprüft werden können. An dieser Stelle wird das Vorwissen über den Nachweis der Flammenfärbung der Natrium</w:t>
      </w:r>
      <w:r w:rsidRPr="005945B3">
        <w:rPr>
          <w:sz w:val="21"/>
          <w:szCs w:val="21"/>
        </w:rPr>
        <w:noBreakHyphen/>
        <w:t>Ionen nicht voraus gesetzt, jedoch wäre dieser Vo</w:t>
      </w:r>
      <w:r w:rsidRPr="005945B3">
        <w:rPr>
          <w:sz w:val="21"/>
          <w:szCs w:val="21"/>
        </w:rPr>
        <w:t>r</w:t>
      </w:r>
      <w:r w:rsidRPr="005945B3">
        <w:rPr>
          <w:sz w:val="21"/>
          <w:szCs w:val="21"/>
        </w:rPr>
        <w:t>schlag auch eine Möglichkeit ein Produkt nachzuweisen.</w:t>
      </w:r>
    </w:p>
    <w:p w:rsidR="005547B0" w:rsidRDefault="005547B0" w:rsidP="005547B0">
      <w:pPr>
        <w:pStyle w:val="berschrift2"/>
        <w:rPr>
          <w:color w:val="auto"/>
        </w:rPr>
      </w:pPr>
      <w:bookmarkStart w:id="1" w:name="_Toc427831620"/>
      <w:r w:rsidRPr="00E54798">
        <w:rPr>
          <w:color w:val="auto"/>
        </w:rPr>
        <w:t>Erwartungshorizont (Kerncurriculum)</w:t>
      </w:r>
      <w:bookmarkEnd w:id="1"/>
    </w:p>
    <w:p w:rsidR="005547B0" w:rsidRPr="005A5986" w:rsidRDefault="005547B0" w:rsidP="005547B0">
      <w:pPr>
        <w:rPr>
          <w:sz w:val="21"/>
          <w:szCs w:val="21"/>
        </w:rPr>
      </w:pPr>
      <w:r w:rsidRPr="005A5986">
        <w:rPr>
          <w:sz w:val="21"/>
          <w:szCs w:val="21"/>
        </w:rPr>
        <w:t>Im Folgenden soll der Bezug der Aufgaben zum Kerncurriculum aufgezeigt werden.</w:t>
      </w:r>
    </w:p>
    <w:p w:rsidR="005547B0" w:rsidRPr="004F048A" w:rsidRDefault="005547B0" w:rsidP="005547B0">
      <w:pPr>
        <w:ind w:left="2832" w:hanging="2832"/>
        <w:rPr>
          <w:sz w:val="20"/>
          <w:szCs w:val="20"/>
        </w:rPr>
      </w:pPr>
      <w:r w:rsidRPr="004F048A">
        <w:rPr>
          <w:sz w:val="20"/>
          <w:szCs w:val="20"/>
        </w:rPr>
        <w:t>Fachwissen</w:t>
      </w:r>
      <w:r w:rsidRPr="004F048A">
        <w:rPr>
          <w:sz w:val="20"/>
          <w:szCs w:val="20"/>
        </w:rPr>
        <w:tab/>
        <w:t xml:space="preserve">Die </w:t>
      </w:r>
      <w:proofErr w:type="spellStart"/>
      <w:r w:rsidRPr="004F048A">
        <w:rPr>
          <w:sz w:val="20"/>
          <w:szCs w:val="20"/>
        </w:rPr>
        <w:t>SuS</w:t>
      </w:r>
      <w:proofErr w:type="spellEnd"/>
      <w:r w:rsidRPr="004F048A">
        <w:rPr>
          <w:sz w:val="20"/>
          <w:szCs w:val="20"/>
        </w:rPr>
        <w:t xml:space="preserve"> führen Nachweisreaktionen auf das Vorhandensein bestimmter Teilchen zurück (Aufgabe 3).</w:t>
      </w:r>
    </w:p>
    <w:p w:rsidR="005547B0" w:rsidRPr="004F048A" w:rsidRDefault="005547B0" w:rsidP="005547B0">
      <w:pPr>
        <w:ind w:left="2832" w:hanging="2832"/>
        <w:rPr>
          <w:sz w:val="20"/>
          <w:szCs w:val="20"/>
        </w:rPr>
      </w:pPr>
      <w:r w:rsidRPr="004F048A">
        <w:rPr>
          <w:sz w:val="20"/>
          <w:szCs w:val="20"/>
        </w:rPr>
        <w:t>Erkenntnisgewinnung</w:t>
      </w:r>
      <w:r w:rsidRPr="004F048A">
        <w:rPr>
          <w:sz w:val="20"/>
          <w:szCs w:val="20"/>
        </w:rPr>
        <w:tab/>
        <w:t xml:space="preserve">Die </w:t>
      </w:r>
      <w:proofErr w:type="spellStart"/>
      <w:r w:rsidRPr="004F048A">
        <w:rPr>
          <w:sz w:val="20"/>
          <w:szCs w:val="20"/>
        </w:rPr>
        <w:t>SuS</w:t>
      </w:r>
      <w:proofErr w:type="spellEnd"/>
      <w:r w:rsidRPr="004F048A">
        <w:rPr>
          <w:sz w:val="20"/>
          <w:szCs w:val="20"/>
        </w:rPr>
        <w:t xml:space="preserve"> planen geeigneten Nachweisreaktionen und werten die Erge</w:t>
      </w:r>
      <w:r w:rsidRPr="004F048A">
        <w:rPr>
          <w:sz w:val="20"/>
          <w:szCs w:val="20"/>
        </w:rPr>
        <w:t>b</w:t>
      </w:r>
      <w:r w:rsidRPr="004F048A">
        <w:rPr>
          <w:sz w:val="20"/>
          <w:szCs w:val="20"/>
        </w:rPr>
        <w:t xml:space="preserve">nisse kritisch aus (Aufgabe 2). </w:t>
      </w:r>
    </w:p>
    <w:p w:rsidR="005547B0" w:rsidRPr="004F048A" w:rsidRDefault="005547B0" w:rsidP="005547B0">
      <w:pPr>
        <w:ind w:left="2832" w:hanging="2832"/>
        <w:rPr>
          <w:sz w:val="20"/>
          <w:szCs w:val="20"/>
        </w:rPr>
      </w:pPr>
      <w:r w:rsidRPr="004F048A">
        <w:rPr>
          <w:sz w:val="20"/>
          <w:szCs w:val="20"/>
        </w:rPr>
        <w:t>Kommunikation</w:t>
      </w:r>
      <w:r w:rsidRPr="004F048A">
        <w:rPr>
          <w:sz w:val="20"/>
          <w:szCs w:val="20"/>
        </w:rPr>
        <w:tab/>
        <w:t xml:space="preserve">Die </w:t>
      </w:r>
      <w:proofErr w:type="spellStart"/>
      <w:r w:rsidRPr="004F048A">
        <w:rPr>
          <w:sz w:val="20"/>
          <w:szCs w:val="20"/>
        </w:rPr>
        <w:t>SuS</w:t>
      </w:r>
      <w:proofErr w:type="spellEnd"/>
      <w:r w:rsidRPr="004F048A">
        <w:rPr>
          <w:sz w:val="20"/>
          <w:szCs w:val="20"/>
        </w:rPr>
        <w:t xml:space="preserve"> benutzen die chemische Symbolsprache (Aufgabe 3). </w:t>
      </w:r>
    </w:p>
    <w:p w:rsidR="005547B0" w:rsidRPr="004F048A" w:rsidRDefault="005547B0" w:rsidP="005547B0">
      <w:pPr>
        <w:ind w:left="2832"/>
        <w:rPr>
          <w:sz w:val="20"/>
          <w:szCs w:val="20"/>
        </w:rPr>
      </w:pPr>
      <w:r w:rsidRPr="004F048A">
        <w:rPr>
          <w:sz w:val="20"/>
          <w:szCs w:val="20"/>
        </w:rPr>
        <w:t>Recherchieren Daten zu chemischen Elementen (in diesem Fall Stoffen; Aufgabe 1)</w:t>
      </w:r>
    </w:p>
    <w:p w:rsidR="005547B0" w:rsidRPr="005A5986" w:rsidRDefault="005547B0" w:rsidP="005547B0">
      <w:r>
        <w:t>In der Aufgabe 1 sollen</w:t>
      </w:r>
      <w:r w:rsidRPr="005A5986">
        <w:t xml:space="preserve"> die </w:t>
      </w:r>
      <w:proofErr w:type="spellStart"/>
      <w:r w:rsidRPr="005A5986">
        <w:t>SuS</w:t>
      </w:r>
      <w:proofErr w:type="spellEnd"/>
      <w:r w:rsidRPr="005A5986">
        <w:t xml:space="preserve"> be</w:t>
      </w:r>
      <w:r>
        <w:t>schreiben</w:t>
      </w:r>
      <w:r w:rsidRPr="005A5986">
        <w:t>, welche Eigenschaft</w:t>
      </w:r>
      <w:r>
        <w:t>en</w:t>
      </w:r>
      <w:r w:rsidRPr="005A5986">
        <w:t xml:space="preserve"> die Lösung besitzt und we</w:t>
      </w:r>
      <w:r w:rsidRPr="005A5986">
        <w:t>l</w:t>
      </w:r>
      <w:r w:rsidRPr="005A5986">
        <w:t>che Rolle der Indikator dabei spielt.</w:t>
      </w:r>
      <w:r>
        <w:t xml:space="preserve"> Dies erfolgt rein reproduktiv im Anforderungsbereich I.</w:t>
      </w:r>
      <w:r w:rsidRPr="005A5986">
        <w:t xml:space="preserve"> Di</w:t>
      </w:r>
      <w:r w:rsidRPr="005A5986">
        <w:t>e</w:t>
      </w:r>
      <w:r w:rsidRPr="005A5986">
        <w:t>ses Wissen kön</w:t>
      </w:r>
      <w:r>
        <w:t>nen sie in Aufgabe 2 anwenden</w:t>
      </w:r>
      <w:r w:rsidRPr="005A5986">
        <w:t>, indem sie aus ihrem Vorwissen aus der Säure-Base</w:t>
      </w:r>
      <w:r w:rsidRPr="005A5986">
        <w:noBreakHyphen/>
      </w:r>
      <w:proofErr w:type="spellStart"/>
      <w:r w:rsidRPr="005A5986">
        <w:t>Chemie</w:t>
      </w:r>
      <w:proofErr w:type="spellEnd"/>
      <w:r w:rsidRPr="005A5986">
        <w:t xml:space="preserve"> schließen, dass Hydroxid-Ionen vorhanden sein müssen. Hier werden auch die Ausgangsbedingungen, also die Edukte der Reaktion </w:t>
      </w:r>
      <w:proofErr w:type="spellStart"/>
      <w:r w:rsidRPr="005A5986">
        <w:t>verschriftlicht</w:t>
      </w:r>
      <w:proofErr w:type="spellEnd"/>
      <w:r w:rsidRPr="005A5986">
        <w:t>.</w:t>
      </w:r>
      <w:r>
        <w:t xml:space="preserve"> Diese Aufgabe ist dem A</w:t>
      </w:r>
      <w:r>
        <w:t>n</w:t>
      </w:r>
      <w:r>
        <w:t>forderungsbereich II zuzuordnen.</w:t>
      </w:r>
      <w:r w:rsidRPr="005A5986">
        <w:t xml:space="preserve"> Anschließend soll ihre Experimentierkompetenz gefördert werden, indem sie eine Nachweisreaktion planen sollen</w:t>
      </w:r>
      <w:r>
        <w:t xml:space="preserve"> (Anforderungsbereich III)</w:t>
      </w:r>
      <w:r w:rsidRPr="005A5986">
        <w:t>. Nach seiner Durchführung durch die Lehrkraft ist die Aufstellung der Gesamtgleichung ein logischer weit</w:t>
      </w:r>
      <w:r w:rsidRPr="005A5986">
        <w:t>e</w:t>
      </w:r>
      <w:r w:rsidRPr="005A5986">
        <w:t>rer Schritt, der das Vorwissen mit den Beobachtungen aus der Reaktion zusammenführt</w:t>
      </w:r>
      <w:r>
        <w:t xml:space="preserve"> (Anfo</w:t>
      </w:r>
      <w:r>
        <w:t>r</w:t>
      </w:r>
      <w:r>
        <w:t>derungsbereich III)</w:t>
      </w:r>
      <w:r w:rsidRPr="005A5986">
        <w:t xml:space="preserve">.  </w:t>
      </w:r>
      <w:r w:rsidRPr="005A5986">
        <w:rPr>
          <w:b/>
          <w:bCs/>
          <w:i/>
          <w:color w:val="auto"/>
        </w:rPr>
        <w:br w:type="page"/>
      </w:r>
    </w:p>
    <w:p w:rsidR="005547B0" w:rsidRDefault="005547B0" w:rsidP="005547B0">
      <w:pPr>
        <w:pStyle w:val="berschrift2"/>
        <w:tabs>
          <w:tab w:val="left" w:pos="1701"/>
          <w:tab w:val="left" w:pos="1985"/>
        </w:tabs>
        <w:rPr>
          <w:sz w:val="28"/>
        </w:rPr>
      </w:pPr>
      <w:bookmarkStart w:id="2" w:name="_Toc427831621"/>
      <w:r>
        <w:rPr>
          <w:noProof/>
          <w:color w:val="0000FF"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-768975</wp:posOffset>
            </wp:positionV>
            <wp:extent cx="1625339" cy="1607820"/>
            <wp:effectExtent l="0" t="0" r="0" b="0"/>
            <wp:wrapNone/>
            <wp:docPr id="17" name="Grafik 17" descr="File:Phenolphthalein-at-pH-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:Phenolphthalein-at-pH-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5339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D4B62">
        <w:rPr>
          <w:color w:val="auto"/>
        </w:rPr>
        <w:t xml:space="preserve">Erwartungshorizont </w:t>
      </w:r>
      <w:r>
        <w:rPr>
          <w:color w:val="auto"/>
        </w:rPr>
        <w:t xml:space="preserve">(inhaltlich) </w:t>
      </w:r>
      <w:r w:rsidRPr="009D4B62">
        <w:rPr>
          <w:sz w:val="24"/>
        </w:rPr>
        <w:t>Arbeitsblatt –</w:t>
      </w:r>
      <w:r w:rsidRPr="00D00D19">
        <w:rPr>
          <w:sz w:val="28"/>
        </w:rPr>
        <w:t>Natrium im Wasser</w:t>
      </w:r>
      <w:bookmarkEnd w:id="2"/>
    </w:p>
    <w:p w:rsidR="005547B0" w:rsidRPr="00582D6C" w:rsidRDefault="005547B0" w:rsidP="005547B0"/>
    <w:p w:rsidR="005547B0" w:rsidRDefault="005547B0" w:rsidP="005547B0">
      <w:pPr>
        <w:tabs>
          <w:tab w:val="left" w:pos="1701"/>
          <w:tab w:val="left" w:pos="1985"/>
        </w:tabs>
        <w:ind w:left="1695" w:hanging="1695"/>
        <w:rPr>
          <w:color w:val="auto"/>
        </w:rPr>
      </w:pPr>
      <w:r w:rsidRPr="009F3BA3">
        <w:rPr>
          <w:b/>
          <w:color w:val="auto"/>
        </w:rPr>
        <w:t xml:space="preserve">Aufgabe 1: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color w:val="auto"/>
        </w:rPr>
        <w:t>Nenne den Umschlagspunkt des Indikators Phenolphtalein. Bestimme a</w:t>
      </w:r>
      <w:r>
        <w:rPr>
          <w:color w:val="auto"/>
        </w:rPr>
        <w:t>n</w:t>
      </w:r>
      <w:r>
        <w:rPr>
          <w:color w:val="auto"/>
        </w:rPr>
        <w:t xml:space="preserve">schließend, ob die Lösung aus dem Versuch alkalisch oder sauer ist. </w:t>
      </w:r>
    </w:p>
    <w:p w:rsidR="005547B0" w:rsidRPr="00594A29" w:rsidRDefault="005547B0" w:rsidP="005547B0">
      <w:pPr>
        <w:tabs>
          <w:tab w:val="left" w:pos="1701"/>
          <w:tab w:val="left" w:pos="1985"/>
        </w:tabs>
        <w:rPr>
          <w:color w:val="auto"/>
          <w:sz w:val="20"/>
        </w:rPr>
      </w:pPr>
      <w:r w:rsidRPr="00594A29">
        <w:rPr>
          <w:color w:val="auto"/>
          <w:sz w:val="20"/>
        </w:rPr>
        <w:t>Phenolphtalein hat seinen Umschlagspunkt bei pH 8,2. Die rot-violette Farbe zeigt, dass die Lösung alk</w:t>
      </w:r>
      <w:r w:rsidRPr="00594A29">
        <w:rPr>
          <w:color w:val="auto"/>
          <w:sz w:val="20"/>
        </w:rPr>
        <w:t>a</w:t>
      </w:r>
      <w:r w:rsidRPr="00594A29">
        <w:rPr>
          <w:color w:val="auto"/>
          <w:sz w:val="20"/>
        </w:rPr>
        <w:t xml:space="preserve">lisch ist. 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ind w:left="1695" w:hanging="1695"/>
        <w:rPr>
          <w:color w:val="auto"/>
        </w:rPr>
      </w:pPr>
      <w:r>
        <w:rPr>
          <w:b/>
          <w:color w:val="auto"/>
        </w:rPr>
        <w:t>Aufgabe 2</w:t>
      </w:r>
      <w:r w:rsidRPr="009F3BA3">
        <w:rPr>
          <w:b/>
          <w:color w:val="auto"/>
        </w:rPr>
        <w:t>:</w:t>
      </w:r>
      <w:r>
        <w:rPr>
          <w:b/>
          <w:color w:val="auto"/>
        </w:rPr>
        <w:tab/>
      </w:r>
      <w:r w:rsidRPr="00F60355">
        <w:rPr>
          <w:color w:val="auto"/>
        </w:rPr>
        <w:t>Bestimme</w:t>
      </w:r>
      <w:r>
        <w:rPr>
          <w:b/>
          <w:color w:val="auto"/>
        </w:rPr>
        <w:t xml:space="preserve"> </w:t>
      </w:r>
      <w:r w:rsidRPr="00F60355">
        <w:rPr>
          <w:color w:val="auto"/>
        </w:rPr>
        <w:t>mögliche</w:t>
      </w:r>
      <w:r>
        <w:rPr>
          <w:b/>
          <w:color w:val="auto"/>
        </w:rPr>
        <w:t xml:space="preserve"> </w:t>
      </w:r>
      <w:r>
        <w:rPr>
          <w:color w:val="auto"/>
        </w:rPr>
        <w:t>Reaktionspartner des Versuches. Stelle begründete Hyp</w:t>
      </w:r>
      <w:r>
        <w:rPr>
          <w:color w:val="auto"/>
        </w:rPr>
        <w:t>o</w:t>
      </w:r>
      <w:r>
        <w:rPr>
          <w:color w:val="auto"/>
        </w:rPr>
        <w:t xml:space="preserve">thesen auf welche Produkte entstanden sind. </w:t>
      </w:r>
    </w:p>
    <w:p w:rsidR="005547B0" w:rsidRDefault="005547B0" w:rsidP="005547B0">
      <w:pPr>
        <w:tabs>
          <w:tab w:val="left" w:pos="1701"/>
          <w:tab w:val="left" w:pos="1985"/>
        </w:tabs>
        <w:jc w:val="left"/>
        <w:rPr>
          <w:color w:val="auto"/>
          <w:sz w:val="20"/>
        </w:rPr>
      </w:pPr>
      <w:r w:rsidRPr="00594A29">
        <w:rPr>
          <w:color w:val="auto"/>
          <w:sz w:val="20"/>
        </w:rPr>
        <w:t>Mögliche Reaktionspartner sind das elementare Natrium und das Wasser. Das Natrium könnte zusammen mit dem Wasser zu Natronlauge reagiert sein, da diese aus Natrium</w:t>
      </w:r>
      <w:r w:rsidRPr="00594A29">
        <w:rPr>
          <w:color w:val="auto"/>
          <w:sz w:val="20"/>
        </w:rPr>
        <w:noBreakHyphen/>
        <w:t xml:space="preserve">Ionen und </w:t>
      </w:r>
      <w:proofErr w:type="spellStart"/>
      <w:r>
        <w:rPr>
          <w:color w:val="auto"/>
          <w:sz w:val="20"/>
        </w:rPr>
        <w:t>Hydroxid</w:t>
      </w:r>
      <w:proofErr w:type="spellEnd"/>
      <w:r w:rsidRPr="00594A29">
        <w:rPr>
          <w:color w:val="auto"/>
          <w:sz w:val="20"/>
        </w:rPr>
        <w:noBreakHyphen/>
        <w:t xml:space="preserve">Ionen besteht ist die Lösung alkalisch, was mit dem Farbumschlag des Indikators übereinstimmt. Das frei werdende Gas kann Wasserstoffgas sein, das aus den Protonen entstanden ist. </w:t>
      </w:r>
    </w:p>
    <w:p w:rsidR="005547B0" w:rsidRPr="00594A29" w:rsidRDefault="005547B0" w:rsidP="005547B0">
      <w:pPr>
        <w:tabs>
          <w:tab w:val="left" w:pos="1701"/>
          <w:tab w:val="left" w:pos="1985"/>
        </w:tabs>
        <w:jc w:val="left"/>
        <w:rPr>
          <w:color w:val="auto"/>
          <w:sz w:val="20"/>
        </w:rPr>
      </w:pPr>
    </w:p>
    <w:p w:rsidR="005547B0" w:rsidRDefault="005547B0" w:rsidP="005547B0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ab/>
        <w:t>Plane ein Experiment mit dem sich eines der Produkte nachweisen lässt.</w:t>
      </w:r>
    </w:p>
    <w:p w:rsidR="005547B0" w:rsidRDefault="005547B0" w:rsidP="005547B0">
      <w:pPr>
        <w:tabs>
          <w:tab w:val="left" w:pos="1701"/>
          <w:tab w:val="left" w:pos="1985"/>
        </w:tabs>
        <w:rPr>
          <w:color w:val="auto"/>
          <w:sz w:val="20"/>
        </w:rPr>
      </w:pPr>
      <w:r w:rsidRPr="00594A29">
        <w:rPr>
          <w:color w:val="auto"/>
          <w:sz w:val="20"/>
        </w:rPr>
        <w:t xml:space="preserve">Mittels der Knallgasprobe kann Wasserstoffgas nachgewiesen werden. Dazu müsste das Gas in einem Reagenzglas aufgefangen werden und mittels einer Feuerquelle entzündet werden. </w:t>
      </w:r>
    </w:p>
    <w:p w:rsidR="005547B0" w:rsidRPr="00594A29" w:rsidRDefault="005547B0" w:rsidP="005547B0">
      <w:pPr>
        <w:tabs>
          <w:tab w:val="left" w:pos="1701"/>
          <w:tab w:val="left" w:pos="1985"/>
        </w:tabs>
        <w:rPr>
          <w:color w:val="auto"/>
          <w:sz w:val="20"/>
        </w:rPr>
      </w:pPr>
      <w:r>
        <w:rPr>
          <w:color w:val="auto"/>
          <w:sz w:val="20"/>
        </w:rPr>
        <w:t>(Falls bereits Vorkenntnisse zum Nachweis der Natrium</w:t>
      </w:r>
      <w:r>
        <w:rPr>
          <w:color w:val="auto"/>
          <w:sz w:val="20"/>
        </w:rPr>
        <w:noBreakHyphen/>
        <w:t>Ionen über die Flammenfärbung bestehen, wäre das auch eine mögliche Antwort)</w:t>
      </w:r>
    </w:p>
    <w:p w:rsidR="005547B0" w:rsidRDefault="005547B0" w:rsidP="005547B0">
      <w:pPr>
        <w:tabs>
          <w:tab w:val="left" w:pos="1701"/>
          <w:tab w:val="left" w:pos="1985"/>
        </w:tabs>
        <w:spacing w:line="600" w:lineRule="auto"/>
        <w:jc w:val="center"/>
        <w:rPr>
          <w:i/>
          <w:color w:val="auto"/>
        </w:rPr>
      </w:pPr>
      <w:r w:rsidRPr="00EC6663">
        <w:rPr>
          <w:i/>
          <w:color w:val="auto"/>
        </w:rPr>
        <w:t>Beobachte nun den Versuchsteil 2 Deiner Lehrkraft!</w:t>
      </w:r>
    </w:p>
    <w:p w:rsidR="005547B0" w:rsidRPr="00EC6663" w:rsidRDefault="005547B0" w:rsidP="005547B0">
      <w:pPr>
        <w:tabs>
          <w:tab w:val="left" w:pos="1701"/>
          <w:tab w:val="left" w:pos="1985"/>
        </w:tabs>
        <w:spacing w:line="600" w:lineRule="auto"/>
        <w:jc w:val="center"/>
        <w:rPr>
          <w:i/>
          <w:color w:val="auto"/>
        </w:rPr>
      </w:pPr>
    </w:p>
    <w:p w:rsidR="005547B0" w:rsidRDefault="005547B0" w:rsidP="005547B0">
      <w:pPr>
        <w:tabs>
          <w:tab w:val="left" w:pos="1701"/>
          <w:tab w:val="left" w:pos="1985"/>
        </w:tabs>
        <w:ind w:left="1416" w:hanging="1416"/>
        <w:rPr>
          <w:b/>
          <w:color w:val="auto"/>
        </w:rPr>
      </w:pPr>
      <w:r w:rsidRPr="00EC6663">
        <w:rPr>
          <w:noProof/>
          <w:color w:val="auto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3192487</wp:posOffset>
            </wp:positionH>
            <wp:positionV relativeFrom="paragraph">
              <wp:posOffset>827945</wp:posOffset>
            </wp:positionV>
            <wp:extent cx="2978150" cy="1871345"/>
            <wp:effectExtent l="0" t="0" r="0" b="0"/>
            <wp:wrapNone/>
            <wp:docPr id="18" name="Grafik 18" descr="C:\Users\Anne\Dropbox\2. Master Semester\SVP Chemie\9. &amp; 10. Jahrgang\Bilder\IMG_8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ne\Dropbox\2. Master Semester\SVP Chemie\9. &amp; 10. Jahrgang\Bilder\IMG_8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8150" cy="18713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F3BA3">
        <w:rPr>
          <w:b/>
          <w:color w:val="auto"/>
        </w:rPr>
        <w:t>Aufgabe 3:</w:t>
      </w:r>
      <w:r>
        <w:rPr>
          <w:b/>
          <w:color w:val="auto"/>
        </w:rPr>
        <w:tab/>
      </w:r>
      <w:r>
        <w:rPr>
          <w:color w:val="auto"/>
        </w:rPr>
        <w:t>Werte</w:t>
      </w:r>
      <w:r w:rsidRPr="00EC6663">
        <w:rPr>
          <w:color w:val="auto"/>
        </w:rPr>
        <w:t xml:space="preserve"> Deine Beobachtungen aus, indem Du eine Ge</w:t>
      </w:r>
      <w:r>
        <w:rPr>
          <w:color w:val="auto"/>
        </w:rPr>
        <w:t>s</w:t>
      </w:r>
      <w:r w:rsidRPr="00EC6663">
        <w:rPr>
          <w:color w:val="auto"/>
        </w:rPr>
        <w:t>amtreaktionsgleichung e</w:t>
      </w:r>
      <w:r w:rsidRPr="00EC6663">
        <w:rPr>
          <w:color w:val="auto"/>
        </w:rPr>
        <w:t>r</w:t>
      </w:r>
      <w:r w:rsidRPr="00EC6663">
        <w:rPr>
          <w:color w:val="auto"/>
        </w:rPr>
        <w:t>stellst.</w:t>
      </w:r>
      <w:r>
        <w:rPr>
          <w:b/>
          <w:color w:val="auto"/>
        </w:rPr>
        <w:t xml:space="preserve"> </w:t>
      </w:r>
    </w:p>
    <w:p w:rsidR="005547B0" w:rsidRPr="00FE1005" w:rsidRDefault="005547B0" w:rsidP="005547B0">
      <w:pPr>
        <w:ind w:left="360"/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2 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Me</m:t>
              </m:r>
            </m:e>
            <m:sub>
              <m:r>
                <w:rPr>
                  <w:rFonts w:ascii="Cambria Math" w:hAnsi="Cambria Math"/>
                </w:rPr>
                <m:t>(s)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 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 </m:t>
              </m:r>
            </m:e>
            <m:sub>
              <m:r>
                <w:rPr>
                  <w:rFonts w:ascii="Cambria Math" w:hAnsi="Cambria Math"/>
                </w:rPr>
                <m:t>(l)</m:t>
              </m:r>
            </m:sub>
          </m:sSub>
          <m:r>
            <w:rPr>
              <w:rFonts w:ascii="Cambria Math" w:hAnsi="Cambria Math"/>
            </w:rPr>
            <m:t>→2 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Me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>+ 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 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</m:oMath>
      </m:oMathPara>
    </w:p>
    <w:p w:rsidR="005547B0" w:rsidRDefault="005547B0" w:rsidP="005547B0">
      <w:pPr>
        <w:tabs>
          <w:tab w:val="left" w:pos="1701"/>
          <w:tab w:val="left" w:pos="1985"/>
        </w:tabs>
        <w:ind w:left="2124" w:hanging="2124"/>
        <w:jc w:val="center"/>
        <w:rPr>
          <w:color w:val="auto"/>
        </w:rPr>
      </w:pPr>
    </w:p>
    <w:p w:rsidR="002A1584" w:rsidRDefault="002A1584"/>
    <w:sectPr w:rsidR="002A1584" w:rsidSect="00B069FE">
      <w:head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DF" w:rsidRPr="0075128D" w:rsidRDefault="009D78B6" w:rsidP="0075128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-208884950"/>
      <w:docPartObj>
        <w:docPartGallery w:val="Page Numbers (Top of Page)"/>
        <w:docPartUnique/>
      </w:docPartObj>
    </w:sdtPr>
    <w:sdtEndPr/>
    <w:sdtContent>
      <w:p w:rsidR="005B2ADF" w:rsidRPr="0080101C" w:rsidRDefault="009D78B6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5547B0" w:rsidRPr="005547B0">
            <w:rPr>
              <w:b/>
              <w:bCs/>
              <w:noProof/>
              <w:sz w:val="20"/>
            </w:rPr>
            <w:t>1</w:t>
          </w:r>
        </w:fldSimple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5547B0">
            <w:rPr>
              <w:noProof/>
            </w:rPr>
            <w:t>Didaktischer Kommentar zum Schülerarbeitsblatt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5B2ADF" w:rsidRPr="0080101C" w:rsidRDefault="009D78B6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1025" type="#_x0000_t32" style="position:absolute;left:0;text-align:left;margin-left:-3.35pt;margin-top:3.05pt;width:462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8"/>
      </o:rules>
    </o:shapelayout>
  </w:hdrShapeDefaults>
  <w:compat/>
  <w:rsids>
    <w:rsidRoot w:val="005547B0"/>
    <w:rsid w:val="002A1584"/>
    <w:rsid w:val="0055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7B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47B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47B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47B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47B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47B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47B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47B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47B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47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7B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7B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7B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4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7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7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7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7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7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5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7B0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7B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upload.wikimedia.org/wikipedia/commons/f/f8/Phenolphthalein-at-pH-9.jp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4700</Characters>
  <Application>Microsoft Office Word</Application>
  <DocSecurity>0</DocSecurity>
  <Lines>39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2</cp:revision>
  <dcterms:created xsi:type="dcterms:W3CDTF">2015-08-26T19:43:00Z</dcterms:created>
  <dcterms:modified xsi:type="dcterms:W3CDTF">2015-08-26T19:43:00Z</dcterms:modified>
</cp:coreProperties>
</file>