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B6" w:rsidRDefault="00B130A2" w:rsidP="00FE31B6">
      <w:pPr>
        <w:pStyle w:val="berschrift1"/>
        <w:numPr>
          <w:ilvl w:val="0"/>
          <w:numId w:val="0"/>
        </w:numPr>
        <w:spacing w:before="0"/>
        <w:ind w:left="432" w:hanging="432"/>
      </w:pPr>
      <w:bookmarkStart w:id="0" w:name="_Toc425843929"/>
      <w:r>
        <w:t>S</w:t>
      </w:r>
      <w:r w:rsidR="002724A2">
        <w:t>V</w:t>
      </w:r>
      <w:r w:rsidR="00984EF9">
        <w:t xml:space="preserve"> –</w:t>
      </w:r>
      <w:bookmarkEnd w:id="0"/>
      <w:r w:rsidR="00FE31B6">
        <w:t xml:space="preserve"> Nachweis von Chlorid-Ionen</w:t>
      </w:r>
    </w:p>
    <w:p w:rsidR="00FE31B6" w:rsidRPr="00E60797" w:rsidRDefault="00EA50E7" w:rsidP="00FE31B6">
      <w:r>
        <w:rPr>
          <w:noProof/>
          <w:lang w:eastAsia="de-DE"/>
        </w:rPr>
        <w:pict>
          <v:shapetype id="_x0000_t202" coordsize="21600,21600" o:spt="202" path="m,l,21600r21600,l21600,xe">
            <v:stroke joinstyle="miter"/>
            <v:path gradientshapeok="t" o:connecttype="rect"/>
          </v:shapetype>
          <v:shape id="_x0000_s1094" type="#_x0000_t202" style="position:absolute;left:0;text-align:left;margin-left:1pt;margin-top:6.6pt;width:451.5pt;height:130.4pt;z-index:251663360;mso-width-relative:margin;mso-height-relative:margin" fillcolor="white [3201]" strokecolor="#4bacc6 [3208]" strokeweight="1pt">
            <v:stroke dashstyle="dash"/>
            <v:shadow color="#868686"/>
            <v:textbox style="mso-next-textbox:#_x0000_s1094">
              <w:txbxContent>
                <w:p w:rsidR="00FE31B6" w:rsidRDefault="00FE31B6" w:rsidP="00FE31B6">
                  <w:pPr>
                    <w:rPr>
                      <w:color w:val="auto"/>
                    </w:rPr>
                  </w:pPr>
                  <w:r>
                    <w:rPr>
                      <w:color w:val="auto"/>
                    </w:rPr>
                    <w:t xml:space="preserve">Im Versuch werden </w:t>
                  </w:r>
                  <w:proofErr w:type="spellStart"/>
                  <w:r>
                    <w:rPr>
                      <w:color w:val="auto"/>
                    </w:rPr>
                    <w:t>chloridionen</w:t>
                  </w:r>
                  <w:proofErr w:type="spellEnd"/>
                  <w:r>
                    <w:rPr>
                      <w:color w:val="auto"/>
                    </w:rPr>
                    <w:t xml:space="preserve">- und </w:t>
                  </w:r>
                  <w:proofErr w:type="spellStart"/>
                  <w:r>
                    <w:rPr>
                      <w:color w:val="auto"/>
                    </w:rPr>
                    <w:t>chlorohydrathaltige</w:t>
                  </w:r>
                  <w:proofErr w:type="spellEnd"/>
                  <w:r>
                    <w:rPr>
                      <w:color w:val="auto"/>
                    </w:rPr>
                    <w:t xml:space="preserve"> Alltagsprodukte auf die Anw</w:t>
                  </w:r>
                  <w:r>
                    <w:rPr>
                      <w:color w:val="auto"/>
                    </w:rPr>
                    <w:t>e</w:t>
                  </w:r>
                  <w:r>
                    <w:rPr>
                      <w:color w:val="auto"/>
                    </w:rPr>
                    <w:t xml:space="preserve">senheit von Chlorid-Ionen überprüft. Hierzu dient der qualitativen Nachweis von </w:t>
                  </w:r>
                  <w:proofErr w:type="spellStart"/>
                  <w:r>
                    <w:rPr>
                      <w:color w:val="auto"/>
                    </w:rPr>
                    <w:t>Chl</w:t>
                  </w:r>
                  <w:r>
                    <w:rPr>
                      <w:color w:val="auto"/>
                    </w:rPr>
                    <w:t>o</w:t>
                  </w:r>
                  <w:r>
                    <w:rPr>
                      <w:color w:val="auto"/>
                    </w:rPr>
                    <w:t>rid</w:t>
                  </w:r>
                  <w:proofErr w:type="spellEnd"/>
                  <w:r>
                    <w:rPr>
                      <w:color w:val="auto"/>
                    </w:rPr>
                    <w:noBreakHyphen/>
                    <w:t xml:space="preserve">Ionen in wässriger Lösung durch Fällung mit einer Silbernitratlösung. </w:t>
                  </w:r>
                </w:p>
                <w:p w:rsidR="00FE31B6" w:rsidRPr="00505ECD" w:rsidRDefault="00FE31B6" w:rsidP="00FE31B6">
                  <w:pPr>
                    <w:rPr>
                      <w:color w:val="auto"/>
                    </w:rPr>
                  </w:pPr>
                  <w:r>
                    <w:rPr>
                      <w:color w:val="auto"/>
                    </w:rPr>
                    <w:t xml:space="preserve">Den </w:t>
                  </w:r>
                  <w:proofErr w:type="spellStart"/>
                  <w:r>
                    <w:rPr>
                      <w:color w:val="auto"/>
                    </w:rPr>
                    <w:t>SuS</w:t>
                  </w:r>
                  <w:proofErr w:type="spellEnd"/>
                  <w:r>
                    <w:rPr>
                      <w:color w:val="auto"/>
                    </w:rPr>
                    <w:t xml:space="preserve"> muss bekannt sein, dass die Grundbausteine der Salze Kationen und Anionen sind. Ferner müssen sie mithilfe eines differenzierten Atommodells zwischen Atomen und Ionen unterscheiden können.</w:t>
                  </w:r>
                </w:p>
                <w:p w:rsidR="00FE31B6" w:rsidRPr="00F31EBF" w:rsidRDefault="00FE31B6" w:rsidP="00FE31B6">
                  <w:pPr>
                    <w:rPr>
                      <w:color w:val="auto"/>
                    </w:rPr>
                  </w:pPr>
                </w:p>
              </w:txbxContent>
            </v:textbox>
            <w10:wrap type="square"/>
          </v:shape>
        </w:pict>
      </w:r>
    </w:p>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992"/>
      </w:tblGrid>
      <w:tr w:rsidR="00FE31B6" w:rsidRPr="00C80ED2" w:rsidTr="00F9750D">
        <w:tc>
          <w:tcPr>
            <w:tcW w:w="9072" w:type="dxa"/>
            <w:gridSpan w:val="9"/>
            <w:shd w:val="clear" w:color="auto" w:fill="4F81BD"/>
            <w:vAlign w:val="center"/>
          </w:tcPr>
          <w:p w:rsidR="00FE31B6" w:rsidRPr="00C80ED2" w:rsidRDefault="00FE31B6" w:rsidP="00F9750D">
            <w:pPr>
              <w:spacing w:after="0"/>
              <w:jc w:val="center"/>
              <w:rPr>
                <w:b/>
                <w:bCs/>
                <w:color w:val="FFFFFF" w:themeColor="background1"/>
                <w:sz w:val="6"/>
                <w:szCs w:val="6"/>
              </w:rPr>
            </w:pPr>
          </w:p>
          <w:p w:rsidR="00FE31B6" w:rsidRPr="00C80ED2" w:rsidRDefault="00FE31B6" w:rsidP="00F9750D">
            <w:pPr>
              <w:spacing w:after="0"/>
              <w:jc w:val="center"/>
              <w:rPr>
                <w:b/>
                <w:bCs/>
                <w:color w:val="FFFFFF" w:themeColor="background1"/>
              </w:rPr>
            </w:pPr>
            <w:r w:rsidRPr="00C80ED2">
              <w:rPr>
                <w:b/>
                <w:bCs/>
                <w:color w:val="FFFFFF" w:themeColor="background1"/>
              </w:rPr>
              <w:t>Gefahrenstoffe</w:t>
            </w:r>
          </w:p>
        </w:tc>
      </w:tr>
      <w:tr w:rsidR="00FE31B6" w:rsidRPr="00C80ED2" w:rsidTr="00F9750D">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FE31B6" w:rsidRPr="007577F7" w:rsidRDefault="00FE31B6" w:rsidP="00F9750D">
            <w:pPr>
              <w:spacing w:after="0" w:line="276" w:lineRule="auto"/>
              <w:jc w:val="center"/>
              <w:rPr>
                <w:b/>
                <w:bCs/>
              </w:rPr>
            </w:pPr>
            <w:r w:rsidRPr="007577F7">
              <w:t>Silbernitratlösung</w:t>
            </w:r>
            <w:r>
              <w:t xml:space="preserve"> (0,1 </w:t>
            </w:r>
            <w:proofErr w:type="spellStart"/>
            <w:r>
              <w:t>mol</w:t>
            </w:r>
            <w:proofErr w:type="spellEnd"/>
            <w:r>
              <w:t>/L)</w:t>
            </w:r>
          </w:p>
        </w:tc>
        <w:tc>
          <w:tcPr>
            <w:tcW w:w="3177" w:type="dxa"/>
            <w:gridSpan w:val="3"/>
            <w:tcBorders>
              <w:top w:val="single" w:sz="8" w:space="0" w:color="4F81BD"/>
              <w:bottom w:val="single" w:sz="8" w:space="0" w:color="4F81BD"/>
            </w:tcBorders>
            <w:shd w:val="clear" w:color="auto" w:fill="auto"/>
            <w:vAlign w:val="center"/>
          </w:tcPr>
          <w:p w:rsidR="00FE31B6" w:rsidRPr="007577F7" w:rsidRDefault="00FE31B6" w:rsidP="00F9750D">
            <w:pPr>
              <w:spacing w:after="0" w:line="276" w:lineRule="auto"/>
              <w:jc w:val="center"/>
            </w:pPr>
            <w:r w:rsidRPr="007577F7">
              <w:t xml:space="preserve">H: </w:t>
            </w:r>
            <w:hyperlink r:id="rId8" w:anchor="H-S.C3.A4tze" w:tooltip="H- und P-Sätze" w:history="1">
              <w:r w:rsidRPr="007577F7">
                <w:rPr>
                  <w:rStyle w:val="Hyperlink"/>
                  <w:color w:val="auto"/>
                  <w:u w:val="none"/>
                </w:rPr>
                <w:t>272</w:t>
              </w:r>
            </w:hyperlink>
            <w:r w:rsidRPr="007577F7">
              <w:t>-</w:t>
            </w:r>
            <w:hyperlink r:id="rId9" w:anchor="H-S.C3.A4tze" w:tooltip="H- und P-Sätze" w:history="1">
              <w:r w:rsidRPr="007577F7">
                <w:rPr>
                  <w:rStyle w:val="Hyperlink"/>
                  <w:color w:val="auto"/>
                  <w:u w:val="none"/>
                </w:rPr>
                <w:t>314</w:t>
              </w:r>
            </w:hyperlink>
            <w:r w:rsidRPr="007577F7">
              <w:t>-410</w:t>
            </w:r>
          </w:p>
        </w:tc>
        <w:tc>
          <w:tcPr>
            <w:tcW w:w="2976" w:type="dxa"/>
            <w:gridSpan w:val="3"/>
            <w:tcBorders>
              <w:top w:val="single" w:sz="8" w:space="0" w:color="4F81BD"/>
              <w:bottom w:val="single" w:sz="8" w:space="0" w:color="4F81BD"/>
              <w:right w:val="single" w:sz="8" w:space="0" w:color="4F81BD"/>
            </w:tcBorders>
            <w:shd w:val="clear" w:color="auto" w:fill="auto"/>
            <w:vAlign w:val="center"/>
          </w:tcPr>
          <w:p w:rsidR="00FE31B6" w:rsidRPr="007577F7" w:rsidRDefault="00FE31B6" w:rsidP="00F9750D">
            <w:pPr>
              <w:spacing w:after="0" w:line="276" w:lineRule="auto"/>
              <w:jc w:val="center"/>
            </w:pPr>
            <w:r w:rsidRPr="007577F7">
              <w:t xml:space="preserve">P: </w:t>
            </w:r>
            <w:hyperlink r:id="rId10" w:anchor="P-S.C3.A4tze" w:tooltip="H- und P-Sätze" w:history="1">
              <w:r w:rsidRPr="007577F7">
                <w:rPr>
                  <w:rStyle w:val="Hyperlink"/>
                  <w:color w:val="auto"/>
                  <w:u w:val="none"/>
                </w:rPr>
                <w:t>273</w:t>
              </w:r>
            </w:hyperlink>
            <w:r w:rsidRPr="007577F7">
              <w:t>-</w:t>
            </w:r>
            <w:r w:rsidRPr="007577F7">
              <w:rPr>
                <w:rFonts w:hAnsi="Times New Roman" w:cs="Times New Roman"/>
              </w:rPr>
              <w:t>​</w:t>
            </w:r>
            <w:hyperlink r:id="rId11" w:anchor="P-S.C3.A4tze" w:tooltip="H- und P-Sätze" w:history="1">
              <w:r w:rsidRPr="007577F7">
                <w:rPr>
                  <w:rStyle w:val="Hyperlink"/>
                  <w:color w:val="auto"/>
                  <w:u w:val="none"/>
                </w:rPr>
                <w:t>280+301+330+331-305+351+338-309+310</w:t>
              </w:r>
            </w:hyperlink>
          </w:p>
        </w:tc>
      </w:tr>
      <w:tr w:rsidR="00FE31B6" w:rsidRPr="00C80ED2" w:rsidTr="00F9750D">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FE31B6" w:rsidRPr="007577F7" w:rsidRDefault="00FE31B6" w:rsidP="00F9750D">
            <w:pPr>
              <w:spacing w:after="0" w:line="276" w:lineRule="auto"/>
              <w:jc w:val="center"/>
            </w:pPr>
            <w:r>
              <w:t>V</w:t>
            </w:r>
            <w:r w:rsidRPr="007577F7">
              <w:t>erd. Salpetersäure</w:t>
            </w:r>
          </w:p>
        </w:tc>
        <w:tc>
          <w:tcPr>
            <w:tcW w:w="3177" w:type="dxa"/>
            <w:gridSpan w:val="3"/>
            <w:tcBorders>
              <w:top w:val="single" w:sz="8" w:space="0" w:color="4F81BD"/>
              <w:bottom w:val="single" w:sz="8" w:space="0" w:color="4F81BD"/>
            </w:tcBorders>
            <w:shd w:val="clear" w:color="auto" w:fill="auto"/>
            <w:vAlign w:val="center"/>
          </w:tcPr>
          <w:p w:rsidR="00FE31B6" w:rsidRPr="007577F7" w:rsidRDefault="00FE31B6" w:rsidP="00F9750D">
            <w:pPr>
              <w:spacing w:after="0" w:line="276" w:lineRule="auto"/>
              <w:jc w:val="center"/>
            </w:pPr>
            <w:r w:rsidRPr="007577F7">
              <w:t>H:</w:t>
            </w:r>
            <w:r>
              <w:t xml:space="preserve"> 314-290</w:t>
            </w:r>
          </w:p>
        </w:tc>
        <w:tc>
          <w:tcPr>
            <w:tcW w:w="2976" w:type="dxa"/>
            <w:gridSpan w:val="3"/>
            <w:tcBorders>
              <w:top w:val="single" w:sz="8" w:space="0" w:color="4F81BD"/>
              <w:bottom w:val="single" w:sz="8" w:space="0" w:color="4F81BD"/>
              <w:right w:val="single" w:sz="8" w:space="0" w:color="4F81BD"/>
            </w:tcBorders>
            <w:shd w:val="clear" w:color="auto" w:fill="auto"/>
            <w:vAlign w:val="center"/>
          </w:tcPr>
          <w:p w:rsidR="00FE31B6" w:rsidRPr="007577F7" w:rsidRDefault="00FE31B6" w:rsidP="00F9750D">
            <w:pPr>
              <w:spacing w:after="0" w:line="276" w:lineRule="auto"/>
              <w:jc w:val="center"/>
            </w:pPr>
            <w:r>
              <w:t>P: 260-280-303+361+353-305+351+338</w:t>
            </w:r>
          </w:p>
        </w:tc>
      </w:tr>
      <w:tr w:rsidR="00FE31B6" w:rsidRPr="00C80ED2" w:rsidTr="00F9750D">
        <w:trPr>
          <w:trHeight w:val="434"/>
        </w:trPr>
        <w:tc>
          <w:tcPr>
            <w:tcW w:w="2919" w:type="dxa"/>
            <w:gridSpan w:val="3"/>
            <w:shd w:val="clear" w:color="auto" w:fill="auto"/>
            <w:vAlign w:val="center"/>
          </w:tcPr>
          <w:p w:rsidR="00FE31B6" w:rsidRPr="007577F7" w:rsidRDefault="00FE31B6" w:rsidP="00F9750D">
            <w:pPr>
              <w:spacing w:after="0" w:line="276" w:lineRule="auto"/>
              <w:jc w:val="center"/>
              <w:rPr>
                <w:bCs/>
              </w:rPr>
            </w:pPr>
            <w:r>
              <w:rPr>
                <w:color w:val="auto"/>
              </w:rPr>
              <w:t xml:space="preserve">Aluminium </w:t>
            </w:r>
            <w:proofErr w:type="spellStart"/>
            <w:r w:rsidRPr="007577F7">
              <w:rPr>
                <w:color w:val="auto"/>
              </w:rPr>
              <w:t>Chlorohydrat</w:t>
            </w:r>
            <w:proofErr w:type="spellEnd"/>
          </w:p>
        </w:tc>
        <w:tc>
          <w:tcPr>
            <w:tcW w:w="3177" w:type="dxa"/>
            <w:gridSpan w:val="3"/>
            <w:shd w:val="clear" w:color="auto" w:fill="auto"/>
            <w:vAlign w:val="center"/>
          </w:tcPr>
          <w:p w:rsidR="00FE31B6" w:rsidRPr="007577F7" w:rsidRDefault="00FE31B6" w:rsidP="00F9750D">
            <w:pPr>
              <w:pStyle w:val="Beschriftung"/>
              <w:spacing w:after="0" w:line="276" w:lineRule="auto"/>
              <w:jc w:val="center"/>
              <w:rPr>
                <w:sz w:val="22"/>
                <w:szCs w:val="22"/>
              </w:rPr>
            </w:pPr>
            <w:r w:rsidRPr="007577F7">
              <w:rPr>
                <w:sz w:val="22"/>
                <w:szCs w:val="22"/>
              </w:rPr>
              <w:t xml:space="preserve">H: </w:t>
            </w:r>
            <w:r>
              <w:rPr>
                <w:sz w:val="22"/>
                <w:szCs w:val="22"/>
              </w:rPr>
              <w:t>315-319</w:t>
            </w:r>
          </w:p>
        </w:tc>
        <w:tc>
          <w:tcPr>
            <w:tcW w:w="2976" w:type="dxa"/>
            <w:gridSpan w:val="3"/>
            <w:shd w:val="clear" w:color="auto" w:fill="auto"/>
            <w:vAlign w:val="center"/>
          </w:tcPr>
          <w:p w:rsidR="00FE31B6" w:rsidRPr="007577F7" w:rsidRDefault="00FE31B6" w:rsidP="00F9750D">
            <w:pPr>
              <w:pStyle w:val="Beschriftung"/>
              <w:spacing w:after="0" w:line="276" w:lineRule="auto"/>
              <w:jc w:val="center"/>
              <w:rPr>
                <w:sz w:val="22"/>
                <w:szCs w:val="22"/>
              </w:rPr>
            </w:pPr>
            <w:r w:rsidRPr="007577F7">
              <w:rPr>
                <w:sz w:val="22"/>
                <w:szCs w:val="22"/>
              </w:rPr>
              <w:t xml:space="preserve">P: </w:t>
            </w:r>
            <w:r>
              <w:rPr>
                <w:sz w:val="22"/>
                <w:szCs w:val="22"/>
              </w:rPr>
              <w:t>302+352-305+351+338</w:t>
            </w:r>
          </w:p>
        </w:tc>
      </w:tr>
      <w:tr w:rsidR="00FE31B6" w:rsidRPr="00C80ED2" w:rsidTr="00F9750D">
        <w:tc>
          <w:tcPr>
            <w:tcW w:w="901" w:type="dxa"/>
            <w:tcBorders>
              <w:top w:val="single" w:sz="8" w:space="0" w:color="4F81BD"/>
              <w:left w:val="single" w:sz="8" w:space="0" w:color="4F81BD"/>
              <w:bottom w:val="single" w:sz="8" w:space="0" w:color="4F81BD"/>
            </w:tcBorders>
            <w:shd w:val="clear" w:color="auto" w:fill="auto"/>
            <w:vAlign w:val="center"/>
          </w:tcPr>
          <w:p w:rsidR="00FE31B6" w:rsidRPr="00C80ED2" w:rsidRDefault="00FE31B6" w:rsidP="00F9750D">
            <w:pPr>
              <w:spacing w:after="0"/>
              <w:jc w:val="center"/>
              <w:rPr>
                <w:b/>
                <w:bCs/>
              </w:rPr>
            </w:pPr>
            <w:r w:rsidRPr="00C80ED2">
              <w:rPr>
                <w:b/>
                <w:noProof/>
                <w:lang w:eastAsia="de-DE"/>
              </w:rPr>
              <w:drawing>
                <wp:inline distT="0" distB="0" distL="0" distR="0">
                  <wp:extent cx="504190" cy="504190"/>
                  <wp:effectExtent l="0" t="0" r="0" b="0"/>
                  <wp:docPr id="4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E31B6" w:rsidRPr="00C80ED2" w:rsidRDefault="00FE31B6" w:rsidP="00F9750D">
            <w:pPr>
              <w:spacing w:after="0"/>
              <w:jc w:val="center"/>
            </w:pPr>
            <w:r w:rsidRPr="00C4439B">
              <w:rPr>
                <w:noProof/>
                <w:lang w:eastAsia="de-DE"/>
              </w:rPr>
              <w:drawing>
                <wp:inline distT="0" distB="0" distL="0" distR="0">
                  <wp:extent cx="503555" cy="503555"/>
                  <wp:effectExtent l="19050" t="0" r="0" b="0"/>
                  <wp:docPr id="45" name="Grafik 10"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13"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E31B6" w:rsidRPr="00C80ED2" w:rsidRDefault="00FE31B6" w:rsidP="00F9750D">
            <w:pPr>
              <w:spacing w:after="0"/>
              <w:jc w:val="center"/>
            </w:pPr>
            <w:r w:rsidRPr="00D43939">
              <w:rPr>
                <w:noProof/>
                <w:lang w:eastAsia="de-DE"/>
              </w:rPr>
              <w:drawing>
                <wp:inline distT="0" distB="0" distL="0" distR="0">
                  <wp:extent cx="503555" cy="503555"/>
                  <wp:effectExtent l="19050" t="0" r="0" b="0"/>
                  <wp:docPr id="46" name="Grafik 21"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14"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E31B6" w:rsidRPr="00C80ED2" w:rsidRDefault="00FE31B6" w:rsidP="00F9750D">
            <w:pPr>
              <w:spacing w:after="0"/>
              <w:jc w:val="center"/>
            </w:pPr>
            <w:r w:rsidRPr="00C80ED2">
              <w:rPr>
                <w:noProof/>
                <w:lang w:eastAsia="de-DE"/>
              </w:rPr>
              <w:drawing>
                <wp:inline distT="0" distB="0" distL="0" distR="0">
                  <wp:extent cx="504190" cy="504190"/>
                  <wp:effectExtent l="0" t="0" r="0" b="0"/>
                  <wp:docPr id="4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E31B6" w:rsidRPr="00C80ED2" w:rsidRDefault="00FE31B6" w:rsidP="00F9750D">
            <w:pPr>
              <w:spacing w:after="0"/>
              <w:jc w:val="center"/>
            </w:pPr>
            <w:r w:rsidRPr="00C80ED2">
              <w:rPr>
                <w:noProof/>
                <w:lang w:eastAsia="de-DE"/>
              </w:rPr>
              <w:drawing>
                <wp:inline distT="0" distB="0" distL="0" distR="0">
                  <wp:extent cx="504190" cy="504190"/>
                  <wp:effectExtent l="0" t="0" r="0" b="0"/>
                  <wp:docPr id="4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E31B6" w:rsidRPr="00C80ED2" w:rsidRDefault="00FE31B6" w:rsidP="00F9750D">
            <w:pPr>
              <w:spacing w:after="0"/>
              <w:jc w:val="center"/>
            </w:pPr>
            <w:r w:rsidRPr="00C80ED2">
              <w:rPr>
                <w:noProof/>
                <w:lang w:eastAsia="de-DE"/>
              </w:rPr>
              <w:drawing>
                <wp:inline distT="0" distB="0" distL="0" distR="0">
                  <wp:extent cx="504190" cy="504190"/>
                  <wp:effectExtent l="0" t="0" r="0" b="0"/>
                  <wp:docPr id="4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E31B6" w:rsidRPr="00C80ED2" w:rsidRDefault="00FE31B6" w:rsidP="00F9750D">
            <w:pPr>
              <w:spacing w:after="0"/>
              <w:jc w:val="center"/>
            </w:pPr>
            <w:r w:rsidRPr="00C80ED2">
              <w:rPr>
                <w:noProof/>
                <w:lang w:eastAsia="de-DE"/>
              </w:rPr>
              <w:drawing>
                <wp:inline distT="0" distB="0" distL="0" distR="0">
                  <wp:extent cx="504190" cy="504190"/>
                  <wp:effectExtent l="0" t="0" r="0" b="0"/>
                  <wp:docPr id="6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E31B6" w:rsidRPr="00C80ED2" w:rsidRDefault="00FE31B6" w:rsidP="00F9750D">
            <w:pPr>
              <w:spacing w:after="0"/>
              <w:jc w:val="center"/>
            </w:pPr>
            <w:r w:rsidRPr="008C3AE1">
              <w:rPr>
                <w:noProof/>
                <w:lang w:eastAsia="de-DE"/>
              </w:rPr>
              <w:drawing>
                <wp:inline distT="0" distB="0" distL="0" distR="0">
                  <wp:extent cx="503555" cy="503555"/>
                  <wp:effectExtent l="19050" t="0" r="0" b="0"/>
                  <wp:docPr id="63" name="Grafik 9"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9" cstate="print"/>
                          <a:stretch>
                            <a:fillRect/>
                          </a:stretch>
                        </pic:blipFill>
                        <pic:spPr>
                          <a:xfrm>
                            <a:off x="0" y="0"/>
                            <a:ext cx="503555" cy="503555"/>
                          </a:xfrm>
                          <a:prstGeom prst="rect">
                            <a:avLst/>
                          </a:prstGeom>
                        </pic:spPr>
                      </pic:pic>
                    </a:graphicData>
                  </a:graphic>
                </wp:inline>
              </w:drawing>
            </w:r>
          </w:p>
        </w:tc>
        <w:tc>
          <w:tcPr>
            <w:tcW w:w="992" w:type="dxa"/>
            <w:tcBorders>
              <w:top w:val="single" w:sz="8" w:space="0" w:color="4F81BD"/>
              <w:bottom w:val="single" w:sz="8" w:space="0" w:color="4F81BD"/>
              <w:right w:val="single" w:sz="8" w:space="0" w:color="4F81BD"/>
            </w:tcBorders>
            <w:shd w:val="clear" w:color="auto" w:fill="auto"/>
            <w:vAlign w:val="center"/>
          </w:tcPr>
          <w:p w:rsidR="00FE31B6" w:rsidRPr="00C80ED2" w:rsidRDefault="00FE31B6" w:rsidP="00F9750D">
            <w:pPr>
              <w:spacing w:after="0"/>
              <w:jc w:val="center"/>
            </w:pPr>
            <w:r w:rsidRPr="00C4439B">
              <w:rPr>
                <w:noProof/>
                <w:lang w:eastAsia="de-DE"/>
              </w:rPr>
              <w:drawing>
                <wp:inline distT="0" distB="0" distL="0" distR="0">
                  <wp:extent cx="508959" cy="508959"/>
                  <wp:effectExtent l="19050" t="0" r="5391" b="0"/>
                  <wp:docPr id="64" name="Grafik 11"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0" cstate="print"/>
                          <a:stretch>
                            <a:fillRect/>
                          </a:stretch>
                        </pic:blipFill>
                        <pic:spPr>
                          <a:xfrm>
                            <a:off x="0" y="0"/>
                            <a:ext cx="511005" cy="511005"/>
                          </a:xfrm>
                          <a:prstGeom prst="rect">
                            <a:avLst/>
                          </a:prstGeom>
                        </pic:spPr>
                      </pic:pic>
                    </a:graphicData>
                  </a:graphic>
                </wp:inline>
              </w:drawing>
            </w:r>
          </w:p>
        </w:tc>
      </w:tr>
    </w:tbl>
    <w:p w:rsidR="00FE31B6" w:rsidRDefault="00FE31B6" w:rsidP="00FE31B6">
      <w:pPr>
        <w:tabs>
          <w:tab w:val="left" w:pos="1701"/>
          <w:tab w:val="left" w:pos="1985"/>
        </w:tabs>
        <w:ind w:left="1980" w:hanging="1980"/>
      </w:pPr>
    </w:p>
    <w:p w:rsidR="00FE31B6" w:rsidRDefault="00FE31B6" w:rsidP="00FE31B6">
      <w:pPr>
        <w:tabs>
          <w:tab w:val="left" w:pos="1701"/>
          <w:tab w:val="left" w:pos="1985"/>
        </w:tabs>
        <w:ind w:left="1980" w:hanging="1980"/>
      </w:pPr>
      <w:r>
        <w:t xml:space="preserve">Materialien: </w:t>
      </w:r>
      <w:r>
        <w:tab/>
      </w:r>
      <w:r>
        <w:tab/>
        <w:t xml:space="preserve">5 Reagenzgläser, Reagenzglasständer, </w:t>
      </w:r>
      <w:proofErr w:type="spellStart"/>
      <w:r>
        <w:t>Pasteurpipetten</w:t>
      </w:r>
      <w:proofErr w:type="spellEnd"/>
      <w:r>
        <w:t xml:space="preserve">, Pipettierhilfe. </w:t>
      </w:r>
    </w:p>
    <w:p w:rsidR="00FE31B6" w:rsidRPr="00ED07C2" w:rsidRDefault="00FE31B6" w:rsidP="00FE31B6">
      <w:pPr>
        <w:tabs>
          <w:tab w:val="left" w:pos="1701"/>
          <w:tab w:val="left" w:pos="1985"/>
        </w:tabs>
        <w:ind w:left="1980" w:hanging="1980"/>
      </w:pPr>
      <w:r>
        <w:t>Chemikalien:</w:t>
      </w:r>
      <w:r>
        <w:tab/>
      </w:r>
      <w:r>
        <w:tab/>
        <w:t xml:space="preserve">Deodorant (mit Aluminium </w:t>
      </w:r>
      <w:proofErr w:type="spellStart"/>
      <w:r>
        <w:t>Chlorohydrat</w:t>
      </w:r>
      <w:proofErr w:type="spellEnd"/>
      <w:r>
        <w:t xml:space="preserve">), </w:t>
      </w:r>
      <w:proofErr w:type="spellStart"/>
      <w:r>
        <w:t>demin</w:t>
      </w:r>
      <w:proofErr w:type="spellEnd"/>
      <w:r>
        <w:t>. Wasser, Speisesalzl</w:t>
      </w:r>
      <w:r>
        <w:t>ö</w:t>
      </w:r>
      <w:r>
        <w:t>sung, Leitungswasser, Natriumchloridlösung, Silbernitratlösung (</w:t>
      </w:r>
      <w:r w:rsidRPr="004C63F9">
        <w:rPr>
          <w:i/>
          <w:iCs/>
        </w:rPr>
        <w:t>c</w:t>
      </w:r>
      <w:r>
        <w:t> = 0,1 </w:t>
      </w:r>
      <w:proofErr w:type="spellStart"/>
      <w:r>
        <w:t>mol</w:t>
      </w:r>
      <w:proofErr w:type="spellEnd"/>
      <w:r>
        <w:t>/L), verd. Salpetersäure (</w:t>
      </w:r>
      <w:r w:rsidRPr="004C63F9">
        <w:rPr>
          <w:i/>
          <w:iCs/>
        </w:rPr>
        <w:t>c</w:t>
      </w:r>
      <w:r>
        <w:t> </w:t>
      </w:r>
      <w:r>
        <w:rPr>
          <w:rFonts w:ascii="Times New Roman" w:hAnsi="Times New Roman" w:cs="Times New Roman"/>
        </w:rPr>
        <w:t>&lt;</w:t>
      </w:r>
      <w:r>
        <w:t> 2 </w:t>
      </w:r>
      <w:proofErr w:type="spellStart"/>
      <w:r>
        <w:t>mol</w:t>
      </w:r>
      <w:proofErr w:type="spellEnd"/>
      <w:r>
        <w:t>/L).</w:t>
      </w:r>
    </w:p>
    <w:p w:rsidR="00FE31B6" w:rsidRDefault="00FE31B6" w:rsidP="00FE31B6">
      <w:pPr>
        <w:tabs>
          <w:tab w:val="left" w:pos="1701"/>
          <w:tab w:val="left" w:pos="1985"/>
        </w:tabs>
        <w:ind w:left="1980" w:hanging="1980"/>
      </w:pPr>
      <w:r>
        <w:t xml:space="preserve">Durchführung: </w:t>
      </w:r>
      <w:r>
        <w:tab/>
      </w:r>
      <w:r>
        <w:tab/>
        <w:t>Es wird mit dem Deodorant in ein Reagenzglas gesprüht, bis sich darin e</w:t>
      </w:r>
      <w:r>
        <w:t>t</w:t>
      </w:r>
      <w:r>
        <w:t xml:space="preserve">was Flüssigkeit gebildet hat. Hierzu werden 4 mL </w:t>
      </w:r>
      <w:proofErr w:type="spellStart"/>
      <w:r>
        <w:t>demin</w:t>
      </w:r>
      <w:proofErr w:type="spellEnd"/>
      <w:r>
        <w:t>. Wasser gegeben. Daneben werden vier weitere Reagenzgläser mit 4 mL einer Speisesalzl</w:t>
      </w:r>
      <w:r>
        <w:t>ö</w:t>
      </w:r>
      <w:r>
        <w:t xml:space="preserve">sung, 4 mL Leitungswasser, 4 mL </w:t>
      </w:r>
      <w:proofErr w:type="spellStart"/>
      <w:r>
        <w:t>demin</w:t>
      </w:r>
      <w:proofErr w:type="spellEnd"/>
      <w:r>
        <w:t>. Wasser und 4 mL einer Natriu</w:t>
      </w:r>
      <w:r>
        <w:t>m</w:t>
      </w:r>
      <w:r>
        <w:t xml:space="preserve">chloridlösung befüllt und beschriftet. Anschließend werden mit </w:t>
      </w:r>
      <w:proofErr w:type="spellStart"/>
      <w:r>
        <w:t>Pasteurpipetten</w:t>
      </w:r>
      <w:proofErr w:type="spellEnd"/>
      <w:r>
        <w:t xml:space="preserve"> drei Tropfen der Silbernitratlösung und fünf Tropfen der verdünnten Salpetersäure einer jeden Lösung hinzugefügt. Das Reagen</w:t>
      </w:r>
      <w:r>
        <w:t>z</w:t>
      </w:r>
      <w:r>
        <w:t xml:space="preserve">glas mit </w:t>
      </w:r>
      <w:proofErr w:type="spellStart"/>
      <w:r>
        <w:t>demin</w:t>
      </w:r>
      <w:proofErr w:type="spellEnd"/>
      <w:r>
        <w:t>. Wasser dient im Versuch als Blindprobe, das Reagenzglas mit Natriumchloridlösung als Vergleichsprobe.</w:t>
      </w:r>
    </w:p>
    <w:p w:rsidR="00FE31B6" w:rsidRPr="00D80EDF" w:rsidRDefault="00FE31B6" w:rsidP="00FE31B6">
      <w:pPr>
        <w:tabs>
          <w:tab w:val="left" w:pos="1985"/>
        </w:tabs>
        <w:ind w:left="1985" w:hanging="1985"/>
        <w:rPr>
          <w:rFonts w:eastAsiaTheme="minorEastAsia"/>
        </w:rPr>
      </w:pPr>
      <w:r>
        <w:t>Beobachtung:</w:t>
      </w:r>
      <w:r>
        <w:tab/>
        <w:t>In den Reagenzgläser der Deodorantlösung (siehe Abb. 5, 1. Reagenzglas von links), der Speisesalzlösung (siehe Abb. 5, 2. Reagenzglas von links) und der Natriumchloridlösung (siehe Abb. 5, 5. Reagenzglas von links) bi</w:t>
      </w:r>
      <w:r>
        <w:t>l</w:t>
      </w:r>
      <w:r>
        <w:lastRenderedPageBreak/>
        <w:t>det sich ein weißer Niederschlag, der sich bei der Zugabe von verdünnter Salpetersäure nicht auflöst. Im Leitungswasser bildet sich ein sehr feiner Niederschlag (siehe Abb. 5, 3. Reagenzglas von links) und in demineral</w:t>
      </w:r>
      <w:r>
        <w:t>i</w:t>
      </w:r>
      <w:r>
        <w:t>siertem Wasser (siehe Abb. 5, 4. Reagenzglas von links) bleibt der Niede</w:t>
      </w:r>
      <w:r>
        <w:t>r</w:t>
      </w:r>
      <w:r>
        <w:t>schlag fern.</w:t>
      </w:r>
    </w:p>
    <w:p w:rsidR="00FE31B6" w:rsidRDefault="00FE31B6" w:rsidP="00D51DE1">
      <w:pPr>
        <w:tabs>
          <w:tab w:val="left" w:pos="1701"/>
          <w:tab w:val="left" w:pos="1985"/>
        </w:tabs>
        <w:ind w:left="1980" w:firstLine="5"/>
      </w:pPr>
      <w:r>
        <w:rPr>
          <w:noProof/>
          <w:lang w:eastAsia="de-DE"/>
        </w:rPr>
        <w:drawing>
          <wp:anchor distT="0" distB="0" distL="114300" distR="114300" simplePos="0" relativeHeight="251660288" behindDoc="1" locked="0" layoutInCell="1" allowOverlap="1">
            <wp:simplePos x="0" y="0"/>
            <wp:positionH relativeFrom="column">
              <wp:posOffset>1260475</wp:posOffset>
            </wp:positionH>
            <wp:positionV relativeFrom="paragraph">
              <wp:posOffset>0</wp:posOffset>
            </wp:positionV>
            <wp:extent cx="2197735" cy="1880235"/>
            <wp:effectExtent l="19050" t="0" r="0" b="0"/>
            <wp:wrapTight wrapText="bothSides">
              <wp:wrapPolygon edited="0">
                <wp:start x="-187" y="0"/>
                <wp:lineTo x="-187" y="21447"/>
                <wp:lineTo x="21531" y="21447"/>
                <wp:lineTo x="21531" y="0"/>
                <wp:lineTo x="-187" y="0"/>
              </wp:wrapPolygon>
            </wp:wrapTight>
            <wp:docPr id="66" name="Bild 3" descr="F:\DCIM\100SSCAM\S6308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0SSCAM\S6308280.JPG"/>
                    <pic:cNvPicPr>
                      <a:picLocks noChangeAspect="1" noChangeArrowheads="1"/>
                    </pic:cNvPicPr>
                  </pic:nvPicPr>
                  <pic:blipFill>
                    <a:blip r:embed="rId21" cstate="print">
                      <a:lum contrast="10000"/>
                    </a:blip>
                    <a:srcRect/>
                    <a:stretch>
                      <a:fillRect/>
                    </a:stretch>
                  </pic:blipFill>
                  <pic:spPr bwMode="auto">
                    <a:xfrm>
                      <a:off x="0" y="0"/>
                      <a:ext cx="2197735" cy="188023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3528695</wp:posOffset>
            </wp:positionH>
            <wp:positionV relativeFrom="paragraph">
              <wp:posOffset>0</wp:posOffset>
            </wp:positionV>
            <wp:extent cx="2197735" cy="1854200"/>
            <wp:effectExtent l="19050" t="0" r="0" b="0"/>
            <wp:wrapTight wrapText="bothSides">
              <wp:wrapPolygon edited="0">
                <wp:start x="-187" y="0"/>
                <wp:lineTo x="-187" y="21304"/>
                <wp:lineTo x="21531" y="21304"/>
                <wp:lineTo x="21531" y="0"/>
                <wp:lineTo x="-187" y="0"/>
              </wp:wrapPolygon>
            </wp:wrapTight>
            <wp:docPr id="65" name="Bild 4" descr="F:\DCIM\100SSCAM\S6308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0SSCAM\S6308292.JPG"/>
                    <pic:cNvPicPr>
                      <a:picLocks noChangeAspect="1" noChangeArrowheads="1"/>
                    </pic:cNvPicPr>
                  </pic:nvPicPr>
                  <pic:blipFill>
                    <a:blip r:embed="rId22" cstate="print">
                      <a:lum contrast="10000"/>
                    </a:blip>
                    <a:srcRect/>
                    <a:stretch>
                      <a:fillRect/>
                    </a:stretch>
                  </pic:blipFill>
                  <pic:spPr bwMode="auto">
                    <a:xfrm>
                      <a:off x="0" y="0"/>
                      <a:ext cx="2197735" cy="1854200"/>
                    </a:xfrm>
                    <a:prstGeom prst="rect">
                      <a:avLst/>
                    </a:prstGeom>
                    <a:noFill/>
                    <a:ln w="9525">
                      <a:noFill/>
                      <a:miter lim="800000"/>
                      <a:headEnd/>
                      <a:tailEnd/>
                    </a:ln>
                  </pic:spPr>
                </pic:pic>
              </a:graphicData>
            </a:graphic>
          </wp:anchor>
        </w:drawing>
      </w:r>
    </w:p>
    <w:p w:rsidR="00FE31B6" w:rsidRDefault="00FE31B6" w:rsidP="00FE31B6">
      <w:pPr>
        <w:keepNext/>
        <w:tabs>
          <w:tab w:val="left" w:pos="1701"/>
          <w:tab w:val="left" w:pos="1985"/>
        </w:tabs>
        <w:ind w:left="1980" w:hanging="1980"/>
        <w:rPr>
          <w:noProof/>
          <w:lang w:eastAsia="de-DE"/>
        </w:rPr>
      </w:pPr>
    </w:p>
    <w:p w:rsidR="00FE31B6" w:rsidRDefault="00FE31B6" w:rsidP="00FE31B6">
      <w:pPr>
        <w:keepNext/>
        <w:tabs>
          <w:tab w:val="left" w:pos="1701"/>
          <w:tab w:val="left" w:pos="1985"/>
        </w:tabs>
        <w:ind w:left="1980" w:hanging="1980"/>
        <w:rPr>
          <w:noProof/>
          <w:lang w:eastAsia="de-DE"/>
        </w:rPr>
      </w:pPr>
    </w:p>
    <w:p w:rsidR="00FE31B6" w:rsidRDefault="00FE31B6" w:rsidP="00FE31B6">
      <w:pPr>
        <w:keepNext/>
        <w:tabs>
          <w:tab w:val="left" w:pos="1701"/>
          <w:tab w:val="left" w:pos="1985"/>
        </w:tabs>
        <w:rPr>
          <w:noProof/>
          <w:lang w:eastAsia="de-DE"/>
        </w:rPr>
      </w:pPr>
    </w:p>
    <w:p w:rsidR="00FE31B6" w:rsidRDefault="00FE31B6" w:rsidP="00FE31B6">
      <w:pPr>
        <w:keepNext/>
        <w:tabs>
          <w:tab w:val="left" w:pos="1701"/>
          <w:tab w:val="left" w:pos="1985"/>
        </w:tabs>
        <w:rPr>
          <w:noProof/>
          <w:lang w:eastAsia="de-DE"/>
        </w:rPr>
      </w:pPr>
    </w:p>
    <w:p w:rsidR="00FE31B6" w:rsidRPr="00D80EDF" w:rsidRDefault="00FE31B6" w:rsidP="00FE31B6">
      <w:pPr>
        <w:keepNext/>
        <w:tabs>
          <w:tab w:val="left" w:pos="1985"/>
        </w:tabs>
        <w:rPr>
          <w:sz w:val="4"/>
          <w:szCs w:val="4"/>
        </w:rPr>
      </w:pPr>
    </w:p>
    <w:p w:rsidR="00FE31B6" w:rsidRPr="00514BA8" w:rsidRDefault="00FE31B6" w:rsidP="00FE31B6">
      <w:pPr>
        <w:pStyle w:val="Beschriftung"/>
        <w:tabs>
          <w:tab w:val="left" w:pos="1985"/>
          <w:tab w:val="left" w:pos="4536"/>
        </w:tabs>
        <w:spacing w:after="0"/>
        <w:ind w:left="1979"/>
        <w:jc w:val="left"/>
      </w:pPr>
      <w:r>
        <w:t xml:space="preserve">Abb. 4 - </w:t>
      </w:r>
      <w:r>
        <w:rPr>
          <w:noProof/>
        </w:rPr>
        <w:t xml:space="preserve">Deodorantlösung, Speisesalzlösung,       </w:t>
      </w:r>
      <w:r>
        <w:t>Abb. 5 -</w:t>
      </w:r>
      <w:r>
        <w:rPr>
          <w:noProof/>
        </w:rPr>
        <w:t xml:space="preserve"> Deodorantlösung, Speisesalzlösung, Leitungswasser, demin. Wasser und                      Leitungswasser, demin. Wasser und</w:t>
      </w:r>
      <w:r>
        <w:rPr>
          <w:noProof/>
        </w:rPr>
        <w:tab/>
        <w:t>Natriumchloridlösung vor Zugabe der</w:t>
      </w:r>
      <w:r>
        <w:rPr>
          <w:noProof/>
        </w:rPr>
        <w:tab/>
        <w:t xml:space="preserve">                Natriumchloridlösung nach Zugabe der</w:t>
      </w:r>
      <w:r w:rsidRPr="00514BA8">
        <w:rPr>
          <w:noProof/>
        </w:rPr>
        <w:t xml:space="preserve"> </w:t>
      </w:r>
      <w:r>
        <w:rPr>
          <w:noProof/>
        </w:rPr>
        <w:t>Silbernitratlösung (von links nach rechts).</w:t>
      </w:r>
      <w:r>
        <w:t xml:space="preserve">          </w:t>
      </w:r>
      <w:r>
        <w:rPr>
          <w:noProof/>
        </w:rPr>
        <w:t>Silbernitratlösung.</w:t>
      </w:r>
    </w:p>
    <w:p w:rsidR="00FE31B6" w:rsidRPr="003530CC" w:rsidRDefault="00FE31B6" w:rsidP="00FE31B6">
      <w:pPr>
        <w:tabs>
          <w:tab w:val="left" w:pos="1701"/>
          <w:tab w:val="left" w:pos="1985"/>
        </w:tabs>
        <w:ind w:left="2124" w:hanging="2124"/>
        <w:rPr>
          <w:sz w:val="12"/>
          <w:szCs w:val="12"/>
        </w:rPr>
      </w:pPr>
    </w:p>
    <w:p w:rsidR="00FE31B6" w:rsidRDefault="00FE31B6" w:rsidP="00FE31B6">
      <w:pPr>
        <w:tabs>
          <w:tab w:val="left" w:pos="1701"/>
          <w:tab w:val="left" w:pos="1985"/>
        </w:tabs>
        <w:ind w:left="1980" w:hanging="1980"/>
      </w:pPr>
      <w:r>
        <w:t>Deutung:</w:t>
      </w:r>
      <w:r>
        <w:tab/>
      </w:r>
      <w:r>
        <w:tab/>
        <w:t xml:space="preserve">In den </w:t>
      </w:r>
      <w:proofErr w:type="spellStart"/>
      <w:r>
        <w:t>chloridionen</w:t>
      </w:r>
      <w:proofErr w:type="spellEnd"/>
      <w:r>
        <w:t xml:space="preserve">- und </w:t>
      </w:r>
      <w:proofErr w:type="spellStart"/>
      <w:r>
        <w:t>chlorohydrathaltigen</w:t>
      </w:r>
      <w:proofErr w:type="spellEnd"/>
      <w:r>
        <w:t xml:space="preserve"> Lösungen, d. h. in der De</w:t>
      </w:r>
      <w:r>
        <w:t>o</w:t>
      </w:r>
      <w:r>
        <w:t>dorantlösung, Speisesalzlösung, Leitungswasser und Natriumchloridlösung bildet sich schwerlösliches Silberchlorid, welches sich auch bei der Zugabe von verd. Salpetersäure nicht löst:</w:t>
      </w:r>
    </w:p>
    <w:p w:rsidR="00FE31B6" w:rsidRPr="000772A4" w:rsidRDefault="00EA50E7" w:rsidP="00FE31B6">
      <w:pPr>
        <w:tabs>
          <w:tab w:val="left" w:pos="1701"/>
          <w:tab w:val="left" w:pos="1985"/>
        </w:tabs>
        <w:ind w:left="1980" w:hanging="1980"/>
        <w:rPr>
          <w:rFonts w:eastAsiaTheme="minorEastAsia"/>
          <w:iCs/>
        </w:rPr>
      </w:pPr>
      <w:r w:rsidRPr="00EA50E7">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183pt;margin-top:2.4pt;width:16.7pt;height:8.9pt;z-index:251662336" fillcolor="#4f81bd">
            <v:imagedata r:id="rId23" o:title=""/>
            <v:shadow color="#eeece1"/>
          </v:shape>
          <o:OLEObject Type="Embed" ProgID="MDLDrawOLE.MDLDrawObject.1" ShapeID="_x0000_s1093" DrawAspect="Content" ObjectID="_1502230411" r:id="rId24">
            <o:FieldCodes>\s</o:FieldCodes>
          </o:OLEObject>
        </w:pict>
      </w:r>
      <w:r w:rsidR="00FE31B6">
        <w:tab/>
      </w:r>
      <w:r w:rsidR="00FE31B6">
        <w:tab/>
      </w:r>
      <m:oMath>
        <m:sSubSup>
          <m:sSubSupPr>
            <m:ctrlPr>
              <w:rPr>
                <w:rFonts w:ascii="Cambria Math" w:hAnsi="Cambria Math"/>
                <w:iCs/>
              </w:rPr>
            </m:ctrlPr>
          </m:sSubSupPr>
          <m:e>
            <m:r>
              <m:rPr>
                <m:sty m:val="p"/>
              </m:rPr>
              <w:rPr>
                <w:rFonts w:ascii="Cambria Math" w:hAnsi="Cambria Math"/>
              </w:rPr>
              <m:t>Ag</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 </m:t>
        </m:r>
        <m:sSubSup>
          <m:sSubSupPr>
            <m:ctrlPr>
              <w:rPr>
                <w:rFonts w:ascii="Cambria Math" w:hAnsi="Cambria Math"/>
                <w:iCs/>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AgCl</m:t>
            </m:r>
          </m:e>
          <m:sub>
            <m:r>
              <m:rPr>
                <m:sty m:val="p"/>
              </m:rPr>
              <w:rPr>
                <w:rFonts w:ascii="Cambria Math" w:hAnsi="Cambria Math"/>
              </w:rPr>
              <m:t>(s)</m:t>
            </m:r>
          </m:sub>
        </m:sSub>
        <m:r>
          <m:rPr>
            <m:sty m:val="p"/>
          </m:rPr>
          <w:rPr>
            <w:rFonts w:ascii="Cambria Math" w:hAnsi="Cambria Math"/>
          </w:rPr>
          <m:t>↓</m:t>
        </m:r>
      </m:oMath>
    </w:p>
    <w:p w:rsidR="00FE31B6" w:rsidRDefault="00FE31B6" w:rsidP="00FE31B6">
      <w:pPr>
        <w:tabs>
          <w:tab w:val="left" w:pos="1701"/>
          <w:tab w:val="left" w:pos="1985"/>
        </w:tabs>
        <w:ind w:left="1980" w:hanging="1980"/>
        <w:rPr>
          <w:color w:val="auto"/>
        </w:rPr>
      </w:pPr>
      <w:r>
        <w:t>Entsorgung:</w:t>
      </w:r>
      <w:r>
        <w:tab/>
        <w:t xml:space="preserve">     </w:t>
      </w:r>
      <w:r w:rsidRPr="0099242C">
        <w:rPr>
          <w:color w:val="auto"/>
        </w:rPr>
        <w:t xml:space="preserve">Der entstandene Niederschlag wird zunächst </w:t>
      </w:r>
      <w:r>
        <w:rPr>
          <w:color w:val="auto"/>
        </w:rPr>
        <w:t>in</w:t>
      </w:r>
      <w:r w:rsidRPr="0099242C">
        <w:rPr>
          <w:color w:val="auto"/>
        </w:rPr>
        <w:t xml:space="preserve"> </w:t>
      </w:r>
      <w:r>
        <w:rPr>
          <w:color w:val="auto"/>
        </w:rPr>
        <w:t>einer Ammonium</w:t>
      </w:r>
      <w:r w:rsidRPr="0099242C">
        <w:rPr>
          <w:color w:val="auto"/>
        </w:rPr>
        <w:t>lösung gelöst</w:t>
      </w:r>
      <w:r>
        <w:rPr>
          <w:color w:val="auto"/>
        </w:rPr>
        <w:t xml:space="preserve"> und anschließend im Schwermetall-Abfall entsorgt</w:t>
      </w:r>
      <w:r w:rsidRPr="0099242C">
        <w:rPr>
          <w:color w:val="auto"/>
        </w:rPr>
        <w:t>.</w:t>
      </w:r>
    </w:p>
    <w:p w:rsidR="00FE31B6" w:rsidRPr="00740B05" w:rsidRDefault="00FE31B6" w:rsidP="00FE31B6">
      <w:pPr>
        <w:tabs>
          <w:tab w:val="left" w:pos="1985"/>
        </w:tabs>
        <w:ind w:left="1980" w:hanging="1980"/>
      </w:pPr>
      <w:r>
        <w:t>Literatur:</w:t>
      </w:r>
      <w:r>
        <w:tab/>
      </w:r>
      <w:r w:rsidRPr="004C5EB7">
        <w:t xml:space="preserve">Prof. Dr. Dr. h.c. J. </w:t>
      </w:r>
      <w:proofErr w:type="spellStart"/>
      <w:r w:rsidRPr="004C5EB7">
        <w:t>St</w:t>
      </w:r>
      <w:r>
        <w:t>r</w:t>
      </w:r>
      <w:r w:rsidRPr="004C5EB7">
        <w:t>ä</w:t>
      </w:r>
      <w:r>
        <w:t>hle</w:t>
      </w:r>
      <w:proofErr w:type="spellEnd"/>
      <w:r>
        <w:t xml:space="preserve">, Prof. Dr. E. Schweda, </w:t>
      </w:r>
      <w:proofErr w:type="spellStart"/>
      <w:r>
        <w:t>Jander</w:t>
      </w:r>
      <w:proofErr w:type="spellEnd"/>
      <w:r>
        <w:t xml:space="preserve"> Blasius Lehrbuch der analytischen und präparativen anorganischen Chemie, S. Hirzel Verlag Stuttgart, 16. Auflage, 2006.</w:t>
      </w:r>
    </w:p>
    <w:p w:rsidR="00FE31B6" w:rsidRPr="00FE31B6" w:rsidRDefault="00EA50E7" w:rsidP="00FE31B6">
      <w:r>
        <w:pict>
          <v:shape id="_x0000_s1095" type="#_x0000_t202" style="width:449.85pt;height:259.4pt;mso-position-horizontal-relative:char;mso-position-vertical-relative:line;mso-width-relative:margin;mso-height-relative:margin" fillcolor="white [3201]" strokecolor="#c0504d [3205]" strokeweight="1pt">
            <v:stroke dashstyle="dash"/>
            <v:shadow color="#868686"/>
            <v:textbox style="mso-next-textbox:#_x0000_s1095">
              <w:txbxContent>
                <w:p w:rsidR="00955B6C" w:rsidRDefault="00955B6C" w:rsidP="00955B6C">
                  <w:pPr>
                    <w:rPr>
                      <w:bCs/>
                      <w:color w:val="auto"/>
                    </w:rPr>
                  </w:pPr>
                  <w:r>
                    <w:rPr>
                      <w:bCs/>
                      <w:color w:val="auto"/>
                    </w:rPr>
                    <w:t>Der Versuch ist gut dazu geeignet, Fällungsreaktionen als eine Form der Nachweisreakti</w:t>
                  </w:r>
                  <w:r>
                    <w:rPr>
                      <w:bCs/>
                      <w:color w:val="auto"/>
                    </w:rPr>
                    <w:t>o</w:t>
                  </w:r>
                  <w:r>
                    <w:rPr>
                      <w:bCs/>
                      <w:color w:val="auto"/>
                    </w:rPr>
                    <w:t>nen zu thematisieren und einen neuen Teilbereich der Chemie, die analytische Chemie, ei</w:t>
                  </w:r>
                  <w:r>
                    <w:rPr>
                      <w:bCs/>
                      <w:color w:val="auto"/>
                    </w:rPr>
                    <w:t>n</w:t>
                  </w:r>
                  <w:r>
                    <w:rPr>
                      <w:bCs/>
                      <w:color w:val="auto"/>
                    </w:rPr>
                    <w:t xml:space="preserve">zuführen. Im Anschluss daran können weitere Nachweisreaktionen durch Fällung, wie z. B. die Fällung von </w:t>
                  </w:r>
                  <w:proofErr w:type="spellStart"/>
                  <w:r>
                    <w:rPr>
                      <w:bCs/>
                      <w:color w:val="auto"/>
                    </w:rPr>
                    <w:t>Sulfationen</w:t>
                  </w:r>
                  <w:proofErr w:type="spellEnd"/>
                  <w:r>
                    <w:rPr>
                      <w:bCs/>
                      <w:color w:val="auto"/>
                    </w:rPr>
                    <w:t xml:space="preserve"> mit </w:t>
                  </w:r>
                  <w:proofErr w:type="spellStart"/>
                  <w:r>
                    <w:rPr>
                      <w:bCs/>
                      <w:color w:val="auto"/>
                    </w:rPr>
                    <w:t>Bariumionen</w:t>
                  </w:r>
                  <w:proofErr w:type="spellEnd"/>
                  <w:r>
                    <w:rPr>
                      <w:bCs/>
                      <w:color w:val="auto"/>
                    </w:rPr>
                    <w:t xml:space="preserve"> und die Fällung von </w:t>
                  </w:r>
                  <w:proofErr w:type="spellStart"/>
                  <w:r>
                    <w:rPr>
                      <w:bCs/>
                      <w:color w:val="auto"/>
                    </w:rPr>
                    <w:t>Carbonationen</w:t>
                  </w:r>
                  <w:proofErr w:type="spellEnd"/>
                  <w:r>
                    <w:rPr>
                      <w:bCs/>
                      <w:color w:val="auto"/>
                    </w:rPr>
                    <w:t xml:space="preserve"> mit Kal</w:t>
                  </w:r>
                  <w:r>
                    <w:rPr>
                      <w:bCs/>
                      <w:color w:val="auto"/>
                    </w:rPr>
                    <w:t>k</w:t>
                  </w:r>
                  <w:r>
                    <w:rPr>
                      <w:bCs/>
                      <w:color w:val="auto"/>
                    </w:rPr>
                    <w:t>wasser behandelt werden.</w:t>
                  </w:r>
                </w:p>
                <w:p w:rsidR="00955B6C" w:rsidRDefault="00955B6C" w:rsidP="00955B6C">
                  <w:pPr>
                    <w:rPr>
                      <w:bCs/>
                      <w:color w:val="auto"/>
                    </w:rPr>
                  </w:pPr>
                  <w:r>
                    <w:rPr>
                      <w:bCs/>
                      <w:color w:val="auto"/>
                    </w:rPr>
                    <w:t>Außerdem bietet es sich an, im Anschluss an den Versuch einen Versuch zur Zersetzung der Silberhalogenide durchzuführen. Dazu werden die Reagenzgläser mit den Silberhalogeniden im Abzug (!) mit einer Lampe bestrahlt, wobei sie in ihre Elemente zersetzt werden. Mit di</w:t>
                  </w:r>
                  <w:r>
                    <w:rPr>
                      <w:bCs/>
                      <w:color w:val="auto"/>
                    </w:rPr>
                    <w:t>e</w:t>
                  </w:r>
                  <w:r>
                    <w:rPr>
                      <w:bCs/>
                      <w:color w:val="auto"/>
                    </w:rPr>
                    <w:t>sem Anschlussversuch kann die Verwendung von Silberchlorid und Silberbromid als lich</w:t>
                  </w:r>
                  <w:r>
                    <w:rPr>
                      <w:bCs/>
                      <w:color w:val="auto"/>
                    </w:rPr>
                    <w:t>t</w:t>
                  </w:r>
                  <w:r>
                    <w:rPr>
                      <w:bCs/>
                      <w:color w:val="auto"/>
                    </w:rPr>
                    <w:t>empfindliche Stoffe in der Photographie thematisiert werden.</w:t>
                  </w:r>
                </w:p>
                <w:p w:rsidR="00955B6C" w:rsidRDefault="00955B6C" w:rsidP="00955B6C">
                  <w:pPr>
                    <w:rPr>
                      <w:color w:val="auto"/>
                    </w:rPr>
                  </w:pPr>
                  <w:r w:rsidRPr="00237F02">
                    <w:rPr>
                      <w:b/>
                      <w:bCs/>
                      <w:color w:val="auto"/>
                    </w:rPr>
                    <w:t>Achtung:</w:t>
                  </w:r>
                  <w:r>
                    <w:rPr>
                      <w:color w:val="auto"/>
                    </w:rPr>
                    <w:t xml:space="preserve"> Silbernitratlösung sollte nicht mit der Haut und den Augen in Berührung kommen, da es schwere Verätzungen der Haut und Augenschäden verursacht.</w:t>
                  </w:r>
                </w:p>
                <w:p w:rsidR="00955B6C" w:rsidRPr="00F31EBF" w:rsidRDefault="00955B6C" w:rsidP="00955B6C">
                  <w:pPr>
                    <w:rPr>
                      <w:color w:val="auto"/>
                    </w:rPr>
                  </w:pPr>
                </w:p>
              </w:txbxContent>
            </v:textbox>
            <w10:wrap type="none"/>
            <w10:anchorlock/>
          </v:shape>
        </w:pict>
      </w:r>
    </w:p>
    <w:p w:rsidR="00AA19AA" w:rsidRDefault="00AA19AA" w:rsidP="00AA19AA"/>
    <w:p w:rsidR="00AA19AA" w:rsidRPr="00AA19AA" w:rsidRDefault="00CB62B7" w:rsidP="00CB62B7">
      <w:pPr>
        <w:tabs>
          <w:tab w:val="left" w:pos="5475"/>
        </w:tabs>
      </w:pPr>
      <w:r>
        <w:tab/>
      </w:r>
    </w:p>
    <w:p w:rsidR="00B666C9" w:rsidRPr="00B666C9" w:rsidRDefault="00B666C9" w:rsidP="00B666C9"/>
    <w:p w:rsidR="00912120" w:rsidRPr="009A5163" w:rsidRDefault="00912120" w:rsidP="009A5163">
      <w:pPr>
        <w:tabs>
          <w:tab w:val="left" w:pos="1701"/>
          <w:tab w:val="left" w:pos="1985"/>
        </w:tabs>
      </w:pPr>
    </w:p>
    <w:sectPr w:rsidR="00912120" w:rsidRPr="009A5163" w:rsidSect="00AA3A1E">
      <w:headerReference w:type="default" r:id="rId25"/>
      <w:pgSz w:w="11906" w:h="16838" w:code="9"/>
      <w:pgMar w:top="1418" w:right="1418" w:bottom="709"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835" w:rsidRDefault="00005835" w:rsidP="0086227B">
      <w:pPr>
        <w:spacing w:after="0" w:line="240" w:lineRule="auto"/>
      </w:pPr>
      <w:r>
        <w:separator/>
      </w:r>
    </w:p>
  </w:endnote>
  <w:endnote w:type="continuationSeparator" w:id="0">
    <w:p w:rsidR="00005835" w:rsidRDefault="00005835"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835" w:rsidRDefault="00005835" w:rsidP="0086227B">
      <w:pPr>
        <w:spacing w:after="0" w:line="240" w:lineRule="auto"/>
      </w:pPr>
      <w:r>
        <w:separator/>
      </w:r>
    </w:p>
  </w:footnote>
  <w:footnote w:type="continuationSeparator" w:id="0">
    <w:p w:rsidR="00005835" w:rsidRDefault="00005835"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690D42" w:rsidRPr="0080101C" w:rsidRDefault="00EA50E7" w:rsidP="002724A2">
        <w:pPr>
          <w:pStyle w:val="Kopfzeile"/>
          <w:tabs>
            <w:tab w:val="left" w:pos="0"/>
            <w:tab w:val="left" w:pos="284"/>
          </w:tabs>
          <w:jc w:val="right"/>
          <w:rPr>
            <w:rFonts w:asciiTheme="majorHAnsi" w:hAnsiTheme="majorHAnsi"/>
            <w:sz w:val="20"/>
            <w:szCs w:val="20"/>
          </w:rPr>
        </w:pPr>
        <w:fldSimple w:instr=" STYLEREF  &quot;Überschrift 1&quot;  \* MERGEFORMAT ">
          <w:r w:rsidR="00D51DE1">
            <w:rPr>
              <w:noProof/>
            </w:rPr>
            <w:t>SV – Nachweis von Chlorid-Ionen</w:t>
          </w:r>
        </w:fldSimple>
        <w:r w:rsidR="00FE31B6">
          <w:tab/>
        </w:r>
        <w:r w:rsidR="002724A2">
          <w:tab/>
        </w:r>
        <w:r w:rsidRPr="0080101C">
          <w:rPr>
            <w:rFonts w:asciiTheme="majorHAnsi" w:hAnsiTheme="majorHAnsi"/>
            <w:sz w:val="20"/>
            <w:szCs w:val="20"/>
          </w:rPr>
          <w:fldChar w:fldCharType="begin"/>
        </w:r>
        <w:r w:rsidR="00AA3A1E"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D51DE1">
          <w:rPr>
            <w:rFonts w:asciiTheme="majorHAnsi" w:hAnsiTheme="majorHAnsi"/>
            <w:noProof/>
            <w:sz w:val="20"/>
            <w:szCs w:val="20"/>
          </w:rPr>
          <w:t>2</w:t>
        </w:r>
        <w:r w:rsidRPr="0080101C">
          <w:rPr>
            <w:rFonts w:asciiTheme="majorHAnsi" w:hAnsiTheme="majorHAnsi"/>
            <w:sz w:val="20"/>
            <w:szCs w:val="20"/>
          </w:rPr>
          <w:fldChar w:fldCharType="end"/>
        </w:r>
        <w:r w:rsidR="00AA3A1E">
          <w:tab/>
        </w:r>
        <w:r w:rsidR="00AA3A1E">
          <w:tab/>
        </w:r>
        <w:r w:rsidR="00690D42" w:rsidRPr="0080101C">
          <w:rPr>
            <w:rFonts w:asciiTheme="majorHAnsi" w:hAnsiTheme="majorHAnsi"/>
            <w:sz w:val="20"/>
            <w:szCs w:val="20"/>
          </w:rPr>
          <w:tab/>
        </w:r>
        <w:r w:rsidR="00690D42">
          <w:rPr>
            <w:rFonts w:asciiTheme="majorHAnsi" w:hAnsiTheme="majorHAnsi"/>
            <w:sz w:val="20"/>
            <w:szCs w:val="20"/>
          </w:rPr>
          <w:tab/>
        </w:r>
        <w:r w:rsidR="00690D42" w:rsidRPr="0080101C">
          <w:rPr>
            <w:rFonts w:asciiTheme="majorHAnsi" w:hAnsiTheme="majorHAnsi"/>
            <w:sz w:val="20"/>
            <w:szCs w:val="20"/>
          </w:rPr>
          <w:tab/>
        </w:r>
        <w:r w:rsidR="00690D42" w:rsidRPr="0080101C">
          <w:rPr>
            <w:rFonts w:asciiTheme="majorHAnsi" w:hAnsiTheme="majorHAnsi" w:cs="Arial"/>
            <w:sz w:val="20"/>
            <w:szCs w:val="20"/>
          </w:rPr>
          <w:t xml:space="preserve"> </w:t>
        </w:r>
      </w:p>
    </w:sdtContent>
  </w:sdt>
  <w:p w:rsidR="00690D42" w:rsidRPr="0080101C" w:rsidRDefault="00EA50E7"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43010"/>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5197"/>
    <w:rsid w:val="00005835"/>
    <w:rsid w:val="000073F3"/>
    <w:rsid w:val="00007E3F"/>
    <w:rsid w:val="00011800"/>
    <w:rsid w:val="0001297F"/>
    <w:rsid w:val="000137A3"/>
    <w:rsid w:val="00013CCF"/>
    <w:rsid w:val="00014E7D"/>
    <w:rsid w:val="00015FE6"/>
    <w:rsid w:val="00020F27"/>
    <w:rsid w:val="00022871"/>
    <w:rsid w:val="0003145F"/>
    <w:rsid w:val="00034864"/>
    <w:rsid w:val="00037EEB"/>
    <w:rsid w:val="00041562"/>
    <w:rsid w:val="00044334"/>
    <w:rsid w:val="000465E6"/>
    <w:rsid w:val="00056798"/>
    <w:rsid w:val="00061979"/>
    <w:rsid w:val="0006287D"/>
    <w:rsid w:val="0006684E"/>
    <w:rsid w:val="00066DE1"/>
    <w:rsid w:val="00067AEC"/>
    <w:rsid w:val="0007005A"/>
    <w:rsid w:val="00072812"/>
    <w:rsid w:val="00073F1E"/>
    <w:rsid w:val="000745CC"/>
    <w:rsid w:val="00074A34"/>
    <w:rsid w:val="00074BC0"/>
    <w:rsid w:val="0007697C"/>
    <w:rsid w:val="0007729E"/>
    <w:rsid w:val="000800BB"/>
    <w:rsid w:val="00080AEF"/>
    <w:rsid w:val="00083586"/>
    <w:rsid w:val="000835D3"/>
    <w:rsid w:val="00084850"/>
    <w:rsid w:val="00087B18"/>
    <w:rsid w:val="00090175"/>
    <w:rsid w:val="000969FD"/>
    <w:rsid w:val="000972FF"/>
    <w:rsid w:val="0009736D"/>
    <w:rsid w:val="000A7709"/>
    <w:rsid w:val="000B0523"/>
    <w:rsid w:val="000B6ECC"/>
    <w:rsid w:val="000C4EB4"/>
    <w:rsid w:val="000D10FB"/>
    <w:rsid w:val="000D2C37"/>
    <w:rsid w:val="000D5E4A"/>
    <w:rsid w:val="000D63D8"/>
    <w:rsid w:val="000D7381"/>
    <w:rsid w:val="000E0EBE"/>
    <w:rsid w:val="000E21A7"/>
    <w:rsid w:val="000E5561"/>
    <w:rsid w:val="000E7DB1"/>
    <w:rsid w:val="000F5EEC"/>
    <w:rsid w:val="001022B4"/>
    <w:rsid w:val="0010790B"/>
    <w:rsid w:val="00115A1D"/>
    <w:rsid w:val="00117118"/>
    <w:rsid w:val="0012481E"/>
    <w:rsid w:val="00125CEA"/>
    <w:rsid w:val="00126F97"/>
    <w:rsid w:val="0012753E"/>
    <w:rsid w:val="00134644"/>
    <w:rsid w:val="0013621E"/>
    <w:rsid w:val="00141396"/>
    <w:rsid w:val="0014467A"/>
    <w:rsid w:val="00147AF4"/>
    <w:rsid w:val="00153EA8"/>
    <w:rsid w:val="001547EA"/>
    <w:rsid w:val="00154F00"/>
    <w:rsid w:val="00155DBB"/>
    <w:rsid w:val="001572BB"/>
    <w:rsid w:val="00157F3D"/>
    <w:rsid w:val="00157FA0"/>
    <w:rsid w:val="001607D1"/>
    <w:rsid w:val="00163DEC"/>
    <w:rsid w:val="0017181F"/>
    <w:rsid w:val="0018293C"/>
    <w:rsid w:val="001948DD"/>
    <w:rsid w:val="00194CAD"/>
    <w:rsid w:val="001A546C"/>
    <w:rsid w:val="001A7524"/>
    <w:rsid w:val="001B46E0"/>
    <w:rsid w:val="001B4A83"/>
    <w:rsid w:val="001B4CAF"/>
    <w:rsid w:val="001C0C2D"/>
    <w:rsid w:val="001C5EFC"/>
    <w:rsid w:val="001D0BA2"/>
    <w:rsid w:val="001D4541"/>
    <w:rsid w:val="001D5CC5"/>
    <w:rsid w:val="001E4D4C"/>
    <w:rsid w:val="001E649D"/>
    <w:rsid w:val="001F0876"/>
    <w:rsid w:val="001F26A1"/>
    <w:rsid w:val="001F400A"/>
    <w:rsid w:val="00200DC3"/>
    <w:rsid w:val="002019A3"/>
    <w:rsid w:val="00202025"/>
    <w:rsid w:val="00206D6B"/>
    <w:rsid w:val="00211BB4"/>
    <w:rsid w:val="00216E3C"/>
    <w:rsid w:val="00217853"/>
    <w:rsid w:val="002206F9"/>
    <w:rsid w:val="002208FB"/>
    <w:rsid w:val="00224766"/>
    <w:rsid w:val="0022554F"/>
    <w:rsid w:val="002274F3"/>
    <w:rsid w:val="00230C6E"/>
    <w:rsid w:val="0023241F"/>
    <w:rsid w:val="002347FE"/>
    <w:rsid w:val="002348B5"/>
    <w:rsid w:val="00234A17"/>
    <w:rsid w:val="002375EF"/>
    <w:rsid w:val="00237984"/>
    <w:rsid w:val="002424A9"/>
    <w:rsid w:val="0024324F"/>
    <w:rsid w:val="00246280"/>
    <w:rsid w:val="00251BD1"/>
    <w:rsid w:val="00253CA5"/>
    <w:rsid w:val="00254369"/>
    <w:rsid w:val="00254F3F"/>
    <w:rsid w:val="00260C01"/>
    <w:rsid w:val="0026285C"/>
    <w:rsid w:val="00262C39"/>
    <w:rsid w:val="0026410F"/>
    <w:rsid w:val="0026441B"/>
    <w:rsid w:val="00264F81"/>
    <w:rsid w:val="00270289"/>
    <w:rsid w:val="002724A2"/>
    <w:rsid w:val="002742C8"/>
    <w:rsid w:val="0028080E"/>
    <w:rsid w:val="0028646F"/>
    <w:rsid w:val="00287018"/>
    <w:rsid w:val="0028750E"/>
    <w:rsid w:val="00292325"/>
    <w:rsid w:val="002944CF"/>
    <w:rsid w:val="00297F73"/>
    <w:rsid w:val="002A00AA"/>
    <w:rsid w:val="002A1B64"/>
    <w:rsid w:val="002A413B"/>
    <w:rsid w:val="002A716F"/>
    <w:rsid w:val="002A7855"/>
    <w:rsid w:val="002B041D"/>
    <w:rsid w:val="002B0B14"/>
    <w:rsid w:val="002C014B"/>
    <w:rsid w:val="002C073B"/>
    <w:rsid w:val="002C502E"/>
    <w:rsid w:val="002C5903"/>
    <w:rsid w:val="002D4D9A"/>
    <w:rsid w:val="002D660E"/>
    <w:rsid w:val="002D7AB9"/>
    <w:rsid w:val="002E0F34"/>
    <w:rsid w:val="002E19E0"/>
    <w:rsid w:val="002E1F0A"/>
    <w:rsid w:val="002E2DD3"/>
    <w:rsid w:val="002E38A0"/>
    <w:rsid w:val="002E4B9C"/>
    <w:rsid w:val="002E5FCC"/>
    <w:rsid w:val="002F25D2"/>
    <w:rsid w:val="002F38EE"/>
    <w:rsid w:val="002F3A13"/>
    <w:rsid w:val="002F7C9B"/>
    <w:rsid w:val="00300C2B"/>
    <w:rsid w:val="00301101"/>
    <w:rsid w:val="00307C0D"/>
    <w:rsid w:val="003113B2"/>
    <w:rsid w:val="0031620D"/>
    <w:rsid w:val="00331C46"/>
    <w:rsid w:val="00333E0D"/>
    <w:rsid w:val="0033677B"/>
    <w:rsid w:val="00336B3B"/>
    <w:rsid w:val="00336F49"/>
    <w:rsid w:val="00337B69"/>
    <w:rsid w:val="00337F0A"/>
    <w:rsid w:val="00340D88"/>
    <w:rsid w:val="00344BB7"/>
    <w:rsid w:val="0034518F"/>
    <w:rsid w:val="00345293"/>
    <w:rsid w:val="00345F54"/>
    <w:rsid w:val="003511FC"/>
    <w:rsid w:val="00353D44"/>
    <w:rsid w:val="00362A36"/>
    <w:rsid w:val="003655AA"/>
    <w:rsid w:val="003731AC"/>
    <w:rsid w:val="0037651E"/>
    <w:rsid w:val="00377662"/>
    <w:rsid w:val="00381C71"/>
    <w:rsid w:val="0038284A"/>
    <w:rsid w:val="003837C2"/>
    <w:rsid w:val="00384682"/>
    <w:rsid w:val="00394F50"/>
    <w:rsid w:val="003975AD"/>
    <w:rsid w:val="003A4BB9"/>
    <w:rsid w:val="003A5F2C"/>
    <w:rsid w:val="003B10F6"/>
    <w:rsid w:val="003B45A9"/>
    <w:rsid w:val="003B45C5"/>
    <w:rsid w:val="003B49C6"/>
    <w:rsid w:val="003B5D0E"/>
    <w:rsid w:val="003C0911"/>
    <w:rsid w:val="003C3273"/>
    <w:rsid w:val="003C53A1"/>
    <w:rsid w:val="003C5747"/>
    <w:rsid w:val="003C7DC3"/>
    <w:rsid w:val="003D529E"/>
    <w:rsid w:val="003D6348"/>
    <w:rsid w:val="003E69AB"/>
    <w:rsid w:val="003E76BB"/>
    <w:rsid w:val="003F36BC"/>
    <w:rsid w:val="003F373A"/>
    <w:rsid w:val="003F48E2"/>
    <w:rsid w:val="00401750"/>
    <w:rsid w:val="00401E11"/>
    <w:rsid w:val="0040673F"/>
    <w:rsid w:val="004102B8"/>
    <w:rsid w:val="00411474"/>
    <w:rsid w:val="004131F0"/>
    <w:rsid w:val="004140D0"/>
    <w:rsid w:val="004146B3"/>
    <w:rsid w:val="00414AC4"/>
    <w:rsid w:val="00415055"/>
    <w:rsid w:val="0041565C"/>
    <w:rsid w:val="00415B54"/>
    <w:rsid w:val="00424710"/>
    <w:rsid w:val="004260C5"/>
    <w:rsid w:val="00426D61"/>
    <w:rsid w:val="0042755B"/>
    <w:rsid w:val="00431EAC"/>
    <w:rsid w:val="00433B0B"/>
    <w:rsid w:val="00434CE8"/>
    <w:rsid w:val="00434D4E"/>
    <w:rsid w:val="00434F30"/>
    <w:rsid w:val="00437D54"/>
    <w:rsid w:val="00442463"/>
    <w:rsid w:val="00442BA2"/>
    <w:rsid w:val="00442EB1"/>
    <w:rsid w:val="00442EC1"/>
    <w:rsid w:val="004506A8"/>
    <w:rsid w:val="00450BE5"/>
    <w:rsid w:val="0045667F"/>
    <w:rsid w:val="00460821"/>
    <w:rsid w:val="00465ADE"/>
    <w:rsid w:val="00466A85"/>
    <w:rsid w:val="0046759B"/>
    <w:rsid w:val="00471B47"/>
    <w:rsid w:val="00471FC3"/>
    <w:rsid w:val="00473641"/>
    <w:rsid w:val="00473827"/>
    <w:rsid w:val="00477DE8"/>
    <w:rsid w:val="00486C9F"/>
    <w:rsid w:val="0049087A"/>
    <w:rsid w:val="004927CA"/>
    <w:rsid w:val="004944F3"/>
    <w:rsid w:val="004950AC"/>
    <w:rsid w:val="004A2E9D"/>
    <w:rsid w:val="004A7057"/>
    <w:rsid w:val="004B03E9"/>
    <w:rsid w:val="004B200E"/>
    <w:rsid w:val="004B3E0E"/>
    <w:rsid w:val="004C64A6"/>
    <w:rsid w:val="004C690C"/>
    <w:rsid w:val="004D2994"/>
    <w:rsid w:val="004D321A"/>
    <w:rsid w:val="004F1A17"/>
    <w:rsid w:val="004F7813"/>
    <w:rsid w:val="0050117F"/>
    <w:rsid w:val="00503C6A"/>
    <w:rsid w:val="005050BA"/>
    <w:rsid w:val="0050605E"/>
    <w:rsid w:val="005115B1"/>
    <w:rsid w:val="00511B2E"/>
    <w:rsid w:val="005131C3"/>
    <w:rsid w:val="00514936"/>
    <w:rsid w:val="00515255"/>
    <w:rsid w:val="005228A9"/>
    <w:rsid w:val="005231C7"/>
    <w:rsid w:val="00523D07"/>
    <w:rsid w:val="005240FE"/>
    <w:rsid w:val="0052649F"/>
    <w:rsid w:val="00526F69"/>
    <w:rsid w:val="005307B8"/>
    <w:rsid w:val="00530A18"/>
    <w:rsid w:val="00532CD5"/>
    <w:rsid w:val="00536C80"/>
    <w:rsid w:val="00541890"/>
    <w:rsid w:val="00542D1B"/>
    <w:rsid w:val="00544922"/>
    <w:rsid w:val="0054721C"/>
    <w:rsid w:val="00547D40"/>
    <w:rsid w:val="00550BAB"/>
    <w:rsid w:val="00550FB8"/>
    <w:rsid w:val="005511E2"/>
    <w:rsid w:val="005575CF"/>
    <w:rsid w:val="005613ED"/>
    <w:rsid w:val="005650D4"/>
    <w:rsid w:val="00565E95"/>
    <w:rsid w:val="005669B2"/>
    <w:rsid w:val="005701B3"/>
    <w:rsid w:val="0057248F"/>
    <w:rsid w:val="00572A12"/>
    <w:rsid w:val="00573704"/>
    <w:rsid w:val="00574063"/>
    <w:rsid w:val="005745F8"/>
    <w:rsid w:val="0057596C"/>
    <w:rsid w:val="00576C62"/>
    <w:rsid w:val="00585DB4"/>
    <w:rsid w:val="00591B02"/>
    <w:rsid w:val="00595177"/>
    <w:rsid w:val="005978FA"/>
    <w:rsid w:val="005A2E89"/>
    <w:rsid w:val="005A69CD"/>
    <w:rsid w:val="005B0270"/>
    <w:rsid w:val="005B1F71"/>
    <w:rsid w:val="005B23FC"/>
    <w:rsid w:val="005B529F"/>
    <w:rsid w:val="005B52EE"/>
    <w:rsid w:val="005B60E3"/>
    <w:rsid w:val="005C0A4E"/>
    <w:rsid w:val="005C1465"/>
    <w:rsid w:val="005D1568"/>
    <w:rsid w:val="005E1939"/>
    <w:rsid w:val="005E3970"/>
    <w:rsid w:val="005F2176"/>
    <w:rsid w:val="00600EB1"/>
    <w:rsid w:val="00602079"/>
    <w:rsid w:val="00613697"/>
    <w:rsid w:val="00621CF3"/>
    <w:rsid w:val="00626874"/>
    <w:rsid w:val="00631F0F"/>
    <w:rsid w:val="00636C4B"/>
    <w:rsid w:val="00637239"/>
    <w:rsid w:val="0063723F"/>
    <w:rsid w:val="00654117"/>
    <w:rsid w:val="006556C0"/>
    <w:rsid w:val="00655EBD"/>
    <w:rsid w:val="00662449"/>
    <w:rsid w:val="00672281"/>
    <w:rsid w:val="0067740A"/>
    <w:rsid w:val="00681739"/>
    <w:rsid w:val="00690534"/>
    <w:rsid w:val="00690B64"/>
    <w:rsid w:val="00690D42"/>
    <w:rsid w:val="006911F2"/>
    <w:rsid w:val="006915BE"/>
    <w:rsid w:val="00692A25"/>
    <w:rsid w:val="006943C9"/>
    <w:rsid w:val="006968E6"/>
    <w:rsid w:val="006A0F35"/>
    <w:rsid w:val="006A2513"/>
    <w:rsid w:val="006A41FA"/>
    <w:rsid w:val="006A4940"/>
    <w:rsid w:val="006A7EEF"/>
    <w:rsid w:val="006B0A0A"/>
    <w:rsid w:val="006B163A"/>
    <w:rsid w:val="006B3EC2"/>
    <w:rsid w:val="006B6499"/>
    <w:rsid w:val="006C188A"/>
    <w:rsid w:val="006C295A"/>
    <w:rsid w:val="006C3E52"/>
    <w:rsid w:val="006C5B0D"/>
    <w:rsid w:val="006C7B24"/>
    <w:rsid w:val="006D07D7"/>
    <w:rsid w:val="006D2E57"/>
    <w:rsid w:val="006E32AF"/>
    <w:rsid w:val="006E33AE"/>
    <w:rsid w:val="006E451C"/>
    <w:rsid w:val="006E4DDC"/>
    <w:rsid w:val="006F1056"/>
    <w:rsid w:val="006F20DD"/>
    <w:rsid w:val="006F2170"/>
    <w:rsid w:val="006F4715"/>
    <w:rsid w:val="006F5FE6"/>
    <w:rsid w:val="007003B7"/>
    <w:rsid w:val="007006FD"/>
    <w:rsid w:val="007008C7"/>
    <w:rsid w:val="00701D30"/>
    <w:rsid w:val="00703E7E"/>
    <w:rsid w:val="00706F75"/>
    <w:rsid w:val="00707392"/>
    <w:rsid w:val="00716BC6"/>
    <w:rsid w:val="00716F9D"/>
    <w:rsid w:val="0072123D"/>
    <w:rsid w:val="007251BF"/>
    <w:rsid w:val="00730AF6"/>
    <w:rsid w:val="0073199F"/>
    <w:rsid w:val="0073378E"/>
    <w:rsid w:val="00733E19"/>
    <w:rsid w:val="00734E7B"/>
    <w:rsid w:val="00744132"/>
    <w:rsid w:val="00746773"/>
    <w:rsid w:val="00750C7B"/>
    <w:rsid w:val="00751311"/>
    <w:rsid w:val="00753D91"/>
    <w:rsid w:val="00754608"/>
    <w:rsid w:val="00755E88"/>
    <w:rsid w:val="007570E0"/>
    <w:rsid w:val="00762E50"/>
    <w:rsid w:val="00767DFA"/>
    <w:rsid w:val="00773ABF"/>
    <w:rsid w:val="00775EEC"/>
    <w:rsid w:val="0078071E"/>
    <w:rsid w:val="00790CE3"/>
    <w:rsid w:val="00790D3B"/>
    <w:rsid w:val="007A008B"/>
    <w:rsid w:val="007A2279"/>
    <w:rsid w:val="007A3A73"/>
    <w:rsid w:val="007A3D69"/>
    <w:rsid w:val="007A5537"/>
    <w:rsid w:val="007A5609"/>
    <w:rsid w:val="007A7FA8"/>
    <w:rsid w:val="007B0CC4"/>
    <w:rsid w:val="007B4159"/>
    <w:rsid w:val="007B472B"/>
    <w:rsid w:val="007B7E3B"/>
    <w:rsid w:val="007C1E3B"/>
    <w:rsid w:val="007C3C27"/>
    <w:rsid w:val="007C4DEC"/>
    <w:rsid w:val="007C53F0"/>
    <w:rsid w:val="007C57C8"/>
    <w:rsid w:val="007C5ADA"/>
    <w:rsid w:val="007D0888"/>
    <w:rsid w:val="007D4AA2"/>
    <w:rsid w:val="007D7909"/>
    <w:rsid w:val="007E3A6D"/>
    <w:rsid w:val="007E3AB0"/>
    <w:rsid w:val="007E46C1"/>
    <w:rsid w:val="007E4C24"/>
    <w:rsid w:val="007E586C"/>
    <w:rsid w:val="007E7412"/>
    <w:rsid w:val="007F2348"/>
    <w:rsid w:val="00801678"/>
    <w:rsid w:val="008042F5"/>
    <w:rsid w:val="00810F81"/>
    <w:rsid w:val="00813E4E"/>
    <w:rsid w:val="00814B3A"/>
    <w:rsid w:val="00815FB9"/>
    <w:rsid w:val="0082145D"/>
    <w:rsid w:val="0082230A"/>
    <w:rsid w:val="0082415E"/>
    <w:rsid w:val="00825D9C"/>
    <w:rsid w:val="00833A90"/>
    <w:rsid w:val="00837114"/>
    <w:rsid w:val="00837C2A"/>
    <w:rsid w:val="00854DCB"/>
    <w:rsid w:val="00855883"/>
    <w:rsid w:val="00856B47"/>
    <w:rsid w:val="00860696"/>
    <w:rsid w:val="00861541"/>
    <w:rsid w:val="0086227B"/>
    <w:rsid w:val="00863492"/>
    <w:rsid w:val="00864739"/>
    <w:rsid w:val="00865826"/>
    <w:rsid w:val="008664DF"/>
    <w:rsid w:val="00867697"/>
    <w:rsid w:val="008747F7"/>
    <w:rsid w:val="00875E5B"/>
    <w:rsid w:val="008838B4"/>
    <w:rsid w:val="0088451A"/>
    <w:rsid w:val="00886073"/>
    <w:rsid w:val="00886EE0"/>
    <w:rsid w:val="00891076"/>
    <w:rsid w:val="00896D5A"/>
    <w:rsid w:val="008A08CD"/>
    <w:rsid w:val="008A5D98"/>
    <w:rsid w:val="008B2284"/>
    <w:rsid w:val="008B4459"/>
    <w:rsid w:val="008B4F90"/>
    <w:rsid w:val="008B5C95"/>
    <w:rsid w:val="008B7FD6"/>
    <w:rsid w:val="008C1797"/>
    <w:rsid w:val="008C3B07"/>
    <w:rsid w:val="008C683A"/>
    <w:rsid w:val="008C71EE"/>
    <w:rsid w:val="008D0ED6"/>
    <w:rsid w:val="008D4964"/>
    <w:rsid w:val="008D6575"/>
    <w:rsid w:val="008D67B2"/>
    <w:rsid w:val="008D7316"/>
    <w:rsid w:val="008E12F8"/>
    <w:rsid w:val="008E1A25"/>
    <w:rsid w:val="008E345D"/>
    <w:rsid w:val="008E74FA"/>
    <w:rsid w:val="008F000A"/>
    <w:rsid w:val="008F0054"/>
    <w:rsid w:val="008F0C5F"/>
    <w:rsid w:val="008F6888"/>
    <w:rsid w:val="009031AA"/>
    <w:rsid w:val="00905459"/>
    <w:rsid w:val="00907313"/>
    <w:rsid w:val="0091057C"/>
    <w:rsid w:val="00912120"/>
    <w:rsid w:val="00913D97"/>
    <w:rsid w:val="00916132"/>
    <w:rsid w:val="00923281"/>
    <w:rsid w:val="00931AE7"/>
    <w:rsid w:val="00936F75"/>
    <w:rsid w:val="0094350A"/>
    <w:rsid w:val="009438E9"/>
    <w:rsid w:val="00944732"/>
    <w:rsid w:val="00946299"/>
    <w:rsid w:val="00946F4E"/>
    <w:rsid w:val="00947D27"/>
    <w:rsid w:val="0095084C"/>
    <w:rsid w:val="00952876"/>
    <w:rsid w:val="00954DC8"/>
    <w:rsid w:val="00955318"/>
    <w:rsid w:val="00955B6C"/>
    <w:rsid w:val="00956150"/>
    <w:rsid w:val="00960DE9"/>
    <w:rsid w:val="00961647"/>
    <w:rsid w:val="00967575"/>
    <w:rsid w:val="00971E91"/>
    <w:rsid w:val="00972682"/>
    <w:rsid w:val="009735A3"/>
    <w:rsid w:val="00973F3F"/>
    <w:rsid w:val="009775D7"/>
    <w:rsid w:val="00977ED8"/>
    <w:rsid w:val="009807E1"/>
    <w:rsid w:val="0098168E"/>
    <w:rsid w:val="00982C9B"/>
    <w:rsid w:val="00984EF9"/>
    <w:rsid w:val="00985145"/>
    <w:rsid w:val="00986FD5"/>
    <w:rsid w:val="009906F7"/>
    <w:rsid w:val="00992F5F"/>
    <w:rsid w:val="00993407"/>
    <w:rsid w:val="00994634"/>
    <w:rsid w:val="00994BEC"/>
    <w:rsid w:val="00995A8F"/>
    <w:rsid w:val="00995D3E"/>
    <w:rsid w:val="00995F75"/>
    <w:rsid w:val="009965E2"/>
    <w:rsid w:val="00996C72"/>
    <w:rsid w:val="009975D4"/>
    <w:rsid w:val="009976DB"/>
    <w:rsid w:val="00997C3C"/>
    <w:rsid w:val="009A1476"/>
    <w:rsid w:val="009A25DA"/>
    <w:rsid w:val="009A5163"/>
    <w:rsid w:val="009B0D3F"/>
    <w:rsid w:val="009C3AB4"/>
    <w:rsid w:val="009C4805"/>
    <w:rsid w:val="009C6F21"/>
    <w:rsid w:val="009C72DE"/>
    <w:rsid w:val="009C7687"/>
    <w:rsid w:val="009C7AE2"/>
    <w:rsid w:val="009D150C"/>
    <w:rsid w:val="009D2166"/>
    <w:rsid w:val="009D4BD9"/>
    <w:rsid w:val="009D603A"/>
    <w:rsid w:val="009E2EA8"/>
    <w:rsid w:val="009E327D"/>
    <w:rsid w:val="009E3478"/>
    <w:rsid w:val="009E558A"/>
    <w:rsid w:val="009E58AE"/>
    <w:rsid w:val="009E683D"/>
    <w:rsid w:val="009F0667"/>
    <w:rsid w:val="009F0CE9"/>
    <w:rsid w:val="009F1548"/>
    <w:rsid w:val="009F3392"/>
    <w:rsid w:val="009F3C1C"/>
    <w:rsid w:val="009F5A39"/>
    <w:rsid w:val="009F61D4"/>
    <w:rsid w:val="00A006C3"/>
    <w:rsid w:val="00A012CE"/>
    <w:rsid w:val="00A01806"/>
    <w:rsid w:val="00A0582F"/>
    <w:rsid w:val="00A05C2F"/>
    <w:rsid w:val="00A11C02"/>
    <w:rsid w:val="00A2136F"/>
    <w:rsid w:val="00A2301A"/>
    <w:rsid w:val="00A4124B"/>
    <w:rsid w:val="00A43418"/>
    <w:rsid w:val="00A46A75"/>
    <w:rsid w:val="00A559B8"/>
    <w:rsid w:val="00A55E71"/>
    <w:rsid w:val="00A57048"/>
    <w:rsid w:val="00A61671"/>
    <w:rsid w:val="00A61E95"/>
    <w:rsid w:val="00A64019"/>
    <w:rsid w:val="00A7355D"/>
    <w:rsid w:val="00A7439F"/>
    <w:rsid w:val="00A75F0A"/>
    <w:rsid w:val="00A7647B"/>
    <w:rsid w:val="00A778C9"/>
    <w:rsid w:val="00A828D3"/>
    <w:rsid w:val="00A90BD6"/>
    <w:rsid w:val="00A9233D"/>
    <w:rsid w:val="00A96118"/>
    <w:rsid w:val="00A96F52"/>
    <w:rsid w:val="00AA0690"/>
    <w:rsid w:val="00AA19AA"/>
    <w:rsid w:val="00AA3A1E"/>
    <w:rsid w:val="00AA604B"/>
    <w:rsid w:val="00AA612B"/>
    <w:rsid w:val="00AA736F"/>
    <w:rsid w:val="00AB323C"/>
    <w:rsid w:val="00AB7D67"/>
    <w:rsid w:val="00AC6425"/>
    <w:rsid w:val="00AC77AA"/>
    <w:rsid w:val="00AD0C24"/>
    <w:rsid w:val="00AD0CD4"/>
    <w:rsid w:val="00AD7664"/>
    <w:rsid w:val="00AD7D1F"/>
    <w:rsid w:val="00AE1230"/>
    <w:rsid w:val="00AE1D92"/>
    <w:rsid w:val="00AE486C"/>
    <w:rsid w:val="00AF2454"/>
    <w:rsid w:val="00B02829"/>
    <w:rsid w:val="00B02DB9"/>
    <w:rsid w:val="00B130A2"/>
    <w:rsid w:val="00B16FF2"/>
    <w:rsid w:val="00B20211"/>
    <w:rsid w:val="00B21F20"/>
    <w:rsid w:val="00B224C8"/>
    <w:rsid w:val="00B2311F"/>
    <w:rsid w:val="00B300BB"/>
    <w:rsid w:val="00B30B8A"/>
    <w:rsid w:val="00B433C0"/>
    <w:rsid w:val="00B45854"/>
    <w:rsid w:val="00B51643"/>
    <w:rsid w:val="00B51B39"/>
    <w:rsid w:val="00B530C5"/>
    <w:rsid w:val="00B5341B"/>
    <w:rsid w:val="00B571E6"/>
    <w:rsid w:val="00B619BB"/>
    <w:rsid w:val="00B6488B"/>
    <w:rsid w:val="00B64D9A"/>
    <w:rsid w:val="00B666C9"/>
    <w:rsid w:val="00B67EAB"/>
    <w:rsid w:val="00B7477F"/>
    <w:rsid w:val="00B757FD"/>
    <w:rsid w:val="00B75E8C"/>
    <w:rsid w:val="00B765F9"/>
    <w:rsid w:val="00B76F57"/>
    <w:rsid w:val="00B77CE9"/>
    <w:rsid w:val="00B810A2"/>
    <w:rsid w:val="00B85479"/>
    <w:rsid w:val="00B901F6"/>
    <w:rsid w:val="00B91DA4"/>
    <w:rsid w:val="00B93BBF"/>
    <w:rsid w:val="00B96C3C"/>
    <w:rsid w:val="00BA0E9B"/>
    <w:rsid w:val="00BA3425"/>
    <w:rsid w:val="00BA3A88"/>
    <w:rsid w:val="00BA6579"/>
    <w:rsid w:val="00BA7414"/>
    <w:rsid w:val="00BC4E09"/>
    <w:rsid w:val="00BC4F56"/>
    <w:rsid w:val="00BC6AAB"/>
    <w:rsid w:val="00BD1D31"/>
    <w:rsid w:val="00BE0110"/>
    <w:rsid w:val="00BE2C0F"/>
    <w:rsid w:val="00BF19C8"/>
    <w:rsid w:val="00BF2E3A"/>
    <w:rsid w:val="00BF7B08"/>
    <w:rsid w:val="00C01367"/>
    <w:rsid w:val="00C0569E"/>
    <w:rsid w:val="00C108FD"/>
    <w:rsid w:val="00C10E22"/>
    <w:rsid w:val="00C12650"/>
    <w:rsid w:val="00C13828"/>
    <w:rsid w:val="00C14750"/>
    <w:rsid w:val="00C179F2"/>
    <w:rsid w:val="00C17A28"/>
    <w:rsid w:val="00C23319"/>
    <w:rsid w:val="00C23322"/>
    <w:rsid w:val="00C31483"/>
    <w:rsid w:val="00C32094"/>
    <w:rsid w:val="00C364B2"/>
    <w:rsid w:val="00C41A30"/>
    <w:rsid w:val="00C42088"/>
    <w:rsid w:val="00C428C7"/>
    <w:rsid w:val="00C460EB"/>
    <w:rsid w:val="00C51D56"/>
    <w:rsid w:val="00C51F17"/>
    <w:rsid w:val="00C544C6"/>
    <w:rsid w:val="00C55B21"/>
    <w:rsid w:val="00C560C9"/>
    <w:rsid w:val="00C60B3B"/>
    <w:rsid w:val="00C64F16"/>
    <w:rsid w:val="00C66D91"/>
    <w:rsid w:val="00C7094E"/>
    <w:rsid w:val="00C75558"/>
    <w:rsid w:val="00C86B03"/>
    <w:rsid w:val="00C87F44"/>
    <w:rsid w:val="00C93746"/>
    <w:rsid w:val="00C963DF"/>
    <w:rsid w:val="00C97839"/>
    <w:rsid w:val="00CA009D"/>
    <w:rsid w:val="00CA1108"/>
    <w:rsid w:val="00CA5B9B"/>
    <w:rsid w:val="00CA6231"/>
    <w:rsid w:val="00CA7F91"/>
    <w:rsid w:val="00CB2161"/>
    <w:rsid w:val="00CB62B7"/>
    <w:rsid w:val="00CB65D9"/>
    <w:rsid w:val="00CB7D2F"/>
    <w:rsid w:val="00CD3849"/>
    <w:rsid w:val="00CD5928"/>
    <w:rsid w:val="00CE067E"/>
    <w:rsid w:val="00CE1F14"/>
    <w:rsid w:val="00CE3B91"/>
    <w:rsid w:val="00CE4E4E"/>
    <w:rsid w:val="00CF0B61"/>
    <w:rsid w:val="00CF265B"/>
    <w:rsid w:val="00CF4059"/>
    <w:rsid w:val="00CF5535"/>
    <w:rsid w:val="00CF5B5F"/>
    <w:rsid w:val="00CF79FE"/>
    <w:rsid w:val="00D02AEC"/>
    <w:rsid w:val="00D045A8"/>
    <w:rsid w:val="00D05F91"/>
    <w:rsid w:val="00D06793"/>
    <w:rsid w:val="00D069A2"/>
    <w:rsid w:val="00D109F7"/>
    <w:rsid w:val="00D1194E"/>
    <w:rsid w:val="00D17019"/>
    <w:rsid w:val="00D17C43"/>
    <w:rsid w:val="00D24BD9"/>
    <w:rsid w:val="00D30767"/>
    <w:rsid w:val="00D30E50"/>
    <w:rsid w:val="00D343A6"/>
    <w:rsid w:val="00D355BD"/>
    <w:rsid w:val="00D36E88"/>
    <w:rsid w:val="00D407E8"/>
    <w:rsid w:val="00D42A5C"/>
    <w:rsid w:val="00D43587"/>
    <w:rsid w:val="00D51863"/>
    <w:rsid w:val="00D51DE1"/>
    <w:rsid w:val="00D54075"/>
    <w:rsid w:val="00D54590"/>
    <w:rsid w:val="00D55851"/>
    <w:rsid w:val="00D60010"/>
    <w:rsid w:val="00D617B0"/>
    <w:rsid w:val="00D6182B"/>
    <w:rsid w:val="00D626DA"/>
    <w:rsid w:val="00D65225"/>
    <w:rsid w:val="00D65537"/>
    <w:rsid w:val="00D76517"/>
    <w:rsid w:val="00D76EE6"/>
    <w:rsid w:val="00D76F6F"/>
    <w:rsid w:val="00D80B1F"/>
    <w:rsid w:val="00D83159"/>
    <w:rsid w:val="00D8651E"/>
    <w:rsid w:val="00D86C36"/>
    <w:rsid w:val="00D90F31"/>
    <w:rsid w:val="00D92822"/>
    <w:rsid w:val="00DA6545"/>
    <w:rsid w:val="00DB4507"/>
    <w:rsid w:val="00DB540E"/>
    <w:rsid w:val="00DC0309"/>
    <w:rsid w:val="00DC4B51"/>
    <w:rsid w:val="00DE18A7"/>
    <w:rsid w:val="00DE4604"/>
    <w:rsid w:val="00DF1355"/>
    <w:rsid w:val="00DF1540"/>
    <w:rsid w:val="00DF1B22"/>
    <w:rsid w:val="00DF5468"/>
    <w:rsid w:val="00E0078A"/>
    <w:rsid w:val="00E0146D"/>
    <w:rsid w:val="00E02587"/>
    <w:rsid w:val="00E07C24"/>
    <w:rsid w:val="00E1654E"/>
    <w:rsid w:val="00E17CDE"/>
    <w:rsid w:val="00E17F38"/>
    <w:rsid w:val="00E22516"/>
    <w:rsid w:val="00E229B4"/>
    <w:rsid w:val="00E22D23"/>
    <w:rsid w:val="00E24354"/>
    <w:rsid w:val="00E244AC"/>
    <w:rsid w:val="00E25B44"/>
    <w:rsid w:val="00E26180"/>
    <w:rsid w:val="00E33AA5"/>
    <w:rsid w:val="00E34221"/>
    <w:rsid w:val="00E36A10"/>
    <w:rsid w:val="00E36F0B"/>
    <w:rsid w:val="00E407A8"/>
    <w:rsid w:val="00E4474A"/>
    <w:rsid w:val="00E51037"/>
    <w:rsid w:val="00E54798"/>
    <w:rsid w:val="00E613D4"/>
    <w:rsid w:val="00E63F37"/>
    <w:rsid w:val="00E6685D"/>
    <w:rsid w:val="00E82D93"/>
    <w:rsid w:val="00E84393"/>
    <w:rsid w:val="00E86549"/>
    <w:rsid w:val="00E866D8"/>
    <w:rsid w:val="00E86B7A"/>
    <w:rsid w:val="00E91F32"/>
    <w:rsid w:val="00E96AD6"/>
    <w:rsid w:val="00EA50E7"/>
    <w:rsid w:val="00EA52DC"/>
    <w:rsid w:val="00EB39C7"/>
    <w:rsid w:val="00EB3DFE"/>
    <w:rsid w:val="00EB3EA7"/>
    <w:rsid w:val="00EB6DB7"/>
    <w:rsid w:val="00EC1251"/>
    <w:rsid w:val="00EC4EEC"/>
    <w:rsid w:val="00EC4FDA"/>
    <w:rsid w:val="00EC649A"/>
    <w:rsid w:val="00ED038E"/>
    <w:rsid w:val="00ED07C2"/>
    <w:rsid w:val="00ED1F5D"/>
    <w:rsid w:val="00ED43A1"/>
    <w:rsid w:val="00EE1413"/>
    <w:rsid w:val="00EE1B90"/>
    <w:rsid w:val="00EE1EFF"/>
    <w:rsid w:val="00EE79E0"/>
    <w:rsid w:val="00EF161C"/>
    <w:rsid w:val="00EF412D"/>
    <w:rsid w:val="00EF5479"/>
    <w:rsid w:val="00EF5DE9"/>
    <w:rsid w:val="00EF64D1"/>
    <w:rsid w:val="00EF6737"/>
    <w:rsid w:val="00F04DB9"/>
    <w:rsid w:val="00F05ADB"/>
    <w:rsid w:val="00F10126"/>
    <w:rsid w:val="00F1346E"/>
    <w:rsid w:val="00F158CC"/>
    <w:rsid w:val="00F15BA2"/>
    <w:rsid w:val="00F17765"/>
    <w:rsid w:val="00F17797"/>
    <w:rsid w:val="00F17E86"/>
    <w:rsid w:val="00F2604C"/>
    <w:rsid w:val="00F26486"/>
    <w:rsid w:val="00F31EBF"/>
    <w:rsid w:val="00F33273"/>
    <w:rsid w:val="00F3487A"/>
    <w:rsid w:val="00F53D4C"/>
    <w:rsid w:val="00F544E3"/>
    <w:rsid w:val="00F553F8"/>
    <w:rsid w:val="00F65684"/>
    <w:rsid w:val="00F65D26"/>
    <w:rsid w:val="00F665C7"/>
    <w:rsid w:val="00F66B65"/>
    <w:rsid w:val="00F74A95"/>
    <w:rsid w:val="00F821BE"/>
    <w:rsid w:val="00F849B0"/>
    <w:rsid w:val="00F91A45"/>
    <w:rsid w:val="00F963CF"/>
    <w:rsid w:val="00F97F17"/>
    <w:rsid w:val="00FA1206"/>
    <w:rsid w:val="00FA486B"/>
    <w:rsid w:val="00FA58C5"/>
    <w:rsid w:val="00FB1392"/>
    <w:rsid w:val="00FB1F55"/>
    <w:rsid w:val="00FB3D74"/>
    <w:rsid w:val="00FC02BE"/>
    <w:rsid w:val="00FC07CA"/>
    <w:rsid w:val="00FC2BCC"/>
    <w:rsid w:val="00FC6287"/>
    <w:rsid w:val="00FD644E"/>
    <w:rsid w:val="00FE31B6"/>
    <w:rsid w:val="00FE54D8"/>
    <w:rsid w:val="00FE5D8A"/>
    <w:rsid w:val="00FF070D"/>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emf"/><Relationship Id="rId10" Type="http://schemas.openxmlformats.org/officeDocument/2006/relationships/hyperlink" Target="http://de.wikipedia.org/wiki/H-_und_P-S%C3%A4tz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A27CBCD-9B91-4E01-955A-19E853AC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Nadja Felker</cp:lastModifiedBy>
  <cp:revision>6</cp:revision>
  <cp:lastPrinted>2015-07-27T15:01:00Z</cp:lastPrinted>
  <dcterms:created xsi:type="dcterms:W3CDTF">2015-08-27T20:45:00Z</dcterms:created>
  <dcterms:modified xsi:type="dcterms:W3CDTF">2015-08-27T23:27:00Z</dcterms:modified>
</cp:coreProperties>
</file>