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rsidR="00954DC8" w:rsidRDefault="001E01DD" w:rsidP="00F31EBF">
      <w:pPr>
        <w:spacing w:line="276" w:lineRule="auto"/>
      </w:pPr>
      <w:r>
        <w:t>Lars Lichtenberg</w:t>
      </w:r>
    </w:p>
    <w:p w:rsidR="00954DC8" w:rsidRDefault="001E01DD" w:rsidP="00F31EBF">
      <w:pPr>
        <w:spacing w:line="276" w:lineRule="auto"/>
      </w:pPr>
      <w:r>
        <w:t>Sommersemester 2015</w:t>
      </w:r>
    </w:p>
    <w:p w:rsidR="00954DC8" w:rsidRDefault="00954DC8" w:rsidP="00F31EBF">
      <w:pPr>
        <w:spacing w:line="276" w:lineRule="auto"/>
      </w:pPr>
      <w:r>
        <w:t xml:space="preserve">Klassenstufen </w:t>
      </w:r>
      <w:r w:rsidR="001E01DD">
        <w:t>9</w:t>
      </w:r>
      <w:r w:rsidR="0007729E">
        <w:t xml:space="preserve"> &amp; </w:t>
      </w:r>
      <w:r w:rsidR="001E01DD">
        <w:t>10</w:t>
      </w:r>
    </w:p>
    <w:p w:rsidR="00954DC8" w:rsidRDefault="00954DC8" w:rsidP="00954DC8">
      <w:r>
        <w:tab/>
      </w:r>
    </w:p>
    <w:p w:rsidR="008B7FD6" w:rsidRDefault="001E01DD" w:rsidP="00954DC8">
      <w:r>
        <w:rPr>
          <w:noProof/>
          <w:lang w:eastAsia="de-DE"/>
        </w:rPr>
        <w:drawing>
          <wp:inline distT="0" distB="0" distL="0" distR="0">
            <wp:extent cx="5760720" cy="3840480"/>
            <wp:effectExtent l="19050" t="0" r="0" b="0"/>
            <wp:docPr id="2" name="Grafik 1" descr="IMG_8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339.JPG"/>
                    <pic:cNvPicPr/>
                  </pic:nvPicPr>
                  <pic:blipFill>
                    <a:blip r:embed="rId8" cstate="print"/>
                    <a:stretch>
                      <a:fillRect/>
                    </a:stretch>
                  </pic:blipFill>
                  <pic:spPr>
                    <a:xfrm>
                      <a:off x="0" y="0"/>
                      <a:ext cx="5760720" cy="3840480"/>
                    </a:xfrm>
                    <a:prstGeom prst="rect">
                      <a:avLst/>
                    </a:prstGeom>
                  </pic:spPr>
                </pic:pic>
              </a:graphicData>
            </a:graphic>
          </wp:inline>
        </w:drawing>
      </w:r>
    </w:p>
    <w:p w:rsidR="008B7FD6" w:rsidRDefault="008B7FD6" w:rsidP="00954DC8"/>
    <w:p w:rsidR="001E01DD" w:rsidRDefault="001E01DD" w:rsidP="008B7FD6">
      <w:pPr>
        <w:rPr>
          <w:noProof/>
          <w:lang w:eastAsia="de-DE"/>
        </w:rPr>
      </w:pPr>
    </w:p>
    <w:p w:rsidR="001E01DD" w:rsidRDefault="001E01DD" w:rsidP="008B7FD6">
      <w:pPr>
        <w:rPr>
          <w:noProof/>
          <w:lang w:eastAsia="de-DE"/>
        </w:rPr>
      </w:pPr>
    </w:p>
    <w:p w:rsidR="008B7FD6" w:rsidRDefault="00EB7B67" w:rsidP="008B7FD6">
      <w:pPr>
        <w:rPr>
          <w:rFonts w:ascii="Times New Roman" w:hAnsi="Times New Roman" w:cs="Times New Roman"/>
          <w:sz w:val="52"/>
          <w:szCs w:val="24"/>
        </w:rPr>
      </w:pPr>
      <w:r>
        <w:rPr>
          <w:rFonts w:ascii="Times New Roman" w:hAnsi="Times New Roman" w:cs="Times New Roman"/>
          <w:noProof/>
          <w:sz w:val="52"/>
          <w:szCs w:val="24"/>
          <w:lang w:eastAsia="de-DE"/>
        </w:rPr>
        <w:pict>
          <v:shapetype id="_x0000_t32" coordsize="21600,21600" o:spt="32" o:oned="t" path="m,l21600,21600e" filled="f">
            <v:path arrowok="t" fillok="f" o:connecttype="none"/>
            <o:lock v:ext="edit" shapetype="t"/>
          </v:shapetype>
          <v:shape id="_x0000_s1153" type="#_x0000_t32" style="position:absolute;left:0;text-align:left;margin-left:1.9pt;margin-top:44.15pt;width:448.5pt;height:0;z-index:251784192" o:connectortype="straight"/>
        </w:pict>
      </w:r>
    </w:p>
    <w:p w:rsidR="0006684E" w:rsidRDefault="00EB7B67" w:rsidP="0006684E">
      <w:pPr>
        <w:autoSpaceDE w:val="0"/>
        <w:autoSpaceDN w:val="0"/>
        <w:adjustRightInd w:val="0"/>
        <w:jc w:val="center"/>
        <w:rPr>
          <w:rFonts w:ascii="Times New Roman" w:hAnsi="Times New Roman" w:cs="Times New Roman"/>
          <w:b/>
          <w:sz w:val="52"/>
          <w:szCs w:val="24"/>
        </w:rPr>
      </w:pPr>
      <w:r>
        <w:rPr>
          <w:rFonts w:ascii="Times New Roman" w:hAnsi="Times New Roman" w:cs="Times New Roman"/>
          <w:b/>
          <w:noProof/>
          <w:sz w:val="52"/>
          <w:szCs w:val="24"/>
          <w:lang w:eastAsia="de-DE"/>
        </w:rPr>
        <w:pict>
          <v:shape id="_x0000_s1154" type="#_x0000_t32" style="position:absolute;left:0;text-align:left;margin-left:11.65pt;margin-top:42.55pt;width:426.75pt;height:0;z-index:251786240" o:connectortype="straight"/>
        </w:pict>
      </w:r>
      <w:r w:rsidR="001E01DD">
        <w:rPr>
          <w:rFonts w:ascii="Times New Roman" w:hAnsi="Times New Roman" w:cs="Times New Roman"/>
          <w:b/>
          <w:sz w:val="52"/>
          <w:szCs w:val="24"/>
        </w:rPr>
        <w:t>Säuren und Basen im Haushalt</w:t>
      </w:r>
    </w:p>
    <w:p w:rsidR="008B7FD6" w:rsidRDefault="008B7FD6" w:rsidP="00954DC8">
      <w:pPr>
        <w:autoSpaceDE w:val="0"/>
        <w:autoSpaceDN w:val="0"/>
        <w:adjustRightInd w:val="0"/>
        <w:rPr>
          <w:noProof/>
          <w:lang w:eastAsia="de-DE"/>
        </w:rPr>
      </w:pPr>
    </w:p>
    <w:p w:rsidR="008B7FD6" w:rsidRDefault="008B7FD6" w:rsidP="00954DC8">
      <w:pPr>
        <w:autoSpaceDE w:val="0"/>
        <w:autoSpaceDN w:val="0"/>
        <w:adjustRightInd w:val="0"/>
        <w:rPr>
          <w:noProof/>
          <w:lang w:eastAsia="de-DE"/>
        </w:rPr>
      </w:pPr>
    </w:p>
    <w:p w:rsidR="00A90BD6" w:rsidRDefault="00EB7B67">
      <w:pPr>
        <w:pStyle w:val="Inhaltsverzeichnisberschrift"/>
      </w:pPr>
      <w:r>
        <w:rPr>
          <w:noProof/>
        </w:rPr>
        <w:lastRenderedPageBreak/>
        <w:pict>
          <v:shapetype id="_x0000_t202" coordsize="21600,21600" o:spt="202" path="m,l,21600r21600,l21600,xe">
            <v:stroke joinstyle="miter"/>
            <v:path gradientshapeok="t" o:connecttype="rect"/>
          </v:shapetype>
          <v:shape id="_x0000_s1145" type="#_x0000_t202" style="position:absolute;margin-left:0;margin-top:0;width:469.2pt;height:153.5pt;z-index:251782144;mso-position-horizontal:center;mso-width-relative:margin;mso-height-relative:margin" fillcolor="white [3201]" strokecolor="#9bbb59 [3206]" strokeweight="1pt">
            <v:stroke dashstyle="dash"/>
            <v:shadow color="#868686"/>
            <v:textbox>
              <w:txbxContent>
                <w:p w:rsidR="00F1158D" w:rsidRDefault="00F1158D">
                  <w:pPr>
                    <w:pBdr>
                      <w:bottom w:val="single" w:sz="6" w:space="1" w:color="auto"/>
                    </w:pBdr>
                    <w:rPr>
                      <w:b/>
                    </w:rPr>
                  </w:pPr>
                  <w:r w:rsidRPr="00A90BD6">
                    <w:rPr>
                      <w:b/>
                    </w:rPr>
                    <w:t>Auf einen Blick:</w:t>
                  </w:r>
                </w:p>
                <w:p w:rsidR="0032502D" w:rsidRPr="00F31EBF" w:rsidRDefault="0032502D" w:rsidP="0032502D">
                  <w:pPr>
                    <w:rPr>
                      <w:i/>
                      <w:color w:val="auto"/>
                    </w:rPr>
                  </w:pPr>
                  <w:r>
                    <w:rPr>
                      <w:rFonts w:asciiTheme="majorHAnsi" w:hAnsiTheme="majorHAnsi"/>
                      <w:color w:val="auto"/>
                    </w:rPr>
                    <w:t>Die Unterrichtseinheit ,,Säuren und Basen im Haushalt‘‘ für die Klassenstufen 9 und 10 beinha</w:t>
                  </w:r>
                  <w:r>
                    <w:rPr>
                      <w:rFonts w:asciiTheme="majorHAnsi" w:hAnsiTheme="majorHAnsi"/>
                      <w:color w:val="auto"/>
                    </w:rPr>
                    <w:t>l</w:t>
                  </w:r>
                  <w:r>
                    <w:rPr>
                      <w:rFonts w:asciiTheme="majorHAnsi" w:hAnsiTheme="majorHAnsi"/>
                      <w:color w:val="auto"/>
                    </w:rPr>
                    <w:t xml:space="preserve">tet </w:t>
                  </w:r>
                  <w:r w:rsidR="004A5530">
                    <w:rPr>
                      <w:rFonts w:asciiTheme="majorHAnsi" w:hAnsiTheme="majorHAnsi"/>
                      <w:color w:val="auto"/>
                    </w:rPr>
                    <w:t>je einen Lehrer- und Schülerversuch</w:t>
                  </w:r>
                  <w:r>
                    <w:rPr>
                      <w:rFonts w:asciiTheme="majorHAnsi" w:hAnsiTheme="majorHAnsi"/>
                      <w:color w:val="auto"/>
                    </w:rPr>
                    <w:t>. Die S</w:t>
                  </w:r>
                  <w:r w:rsidR="004A5530">
                    <w:rPr>
                      <w:rFonts w:asciiTheme="majorHAnsi" w:hAnsiTheme="majorHAnsi"/>
                      <w:color w:val="auto"/>
                    </w:rPr>
                    <w:t>chüler und Schülerinnen</w:t>
                  </w:r>
                  <w:r w:rsidR="00BB6446">
                    <w:rPr>
                      <w:rFonts w:asciiTheme="majorHAnsi" w:hAnsiTheme="majorHAnsi"/>
                      <w:color w:val="auto"/>
                    </w:rPr>
                    <w:t xml:space="preserve"> (</w:t>
                  </w:r>
                  <w:proofErr w:type="spellStart"/>
                  <w:r w:rsidR="00BB6446">
                    <w:rPr>
                      <w:rFonts w:asciiTheme="majorHAnsi" w:hAnsiTheme="majorHAnsi"/>
                      <w:color w:val="auto"/>
                    </w:rPr>
                    <w:t>SuS</w:t>
                  </w:r>
                  <w:proofErr w:type="spellEnd"/>
                  <w:r w:rsidR="00BB6446">
                    <w:rPr>
                      <w:rFonts w:asciiTheme="majorHAnsi" w:hAnsiTheme="majorHAnsi"/>
                      <w:color w:val="auto"/>
                    </w:rPr>
                    <w:t>)</w:t>
                  </w:r>
                  <w:r>
                    <w:rPr>
                      <w:rFonts w:asciiTheme="majorHAnsi" w:hAnsiTheme="majorHAnsi"/>
                      <w:color w:val="auto"/>
                    </w:rPr>
                    <w:t xml:space="preserve"> lernen unterschie</w:t>
                  </w:r>
                  <w:r>
                    <w:rPr>
                      <w:rFonts w:asciiTheme="majorHAnsi" w:hAnsiTheme="majorHAnsi"/>
                      <w:color w:val="auto"/>
                    </w:rPr>
                    <w:t>d</w:t>
                  </w:r>
                  <w:r>
                    <w:rPr>
                      <w:rFonts w:asciiTheme="majorHAnsi" w:hAnsiTheme="majorHAnsi"/>
                      <w:color w:val="auto"/>
                    </w:rPr>
                    <w:t>liche Haushaltsmaterialien, die einen bestimmten sauren bzw. alkalischen Charakter aufweisen</w:t>
                  </w:r>
                  <w:r w:rsidR="004F0BAD">
                    <w:rPr>
                      <w:rFonts w:asciiTheme="majorHAnsi" w:hAnsiTheme="majorHAnsi"/>
                      <w:color w:val="auto"/>
                    </w:rPr>
                    <w:t>,</w:t>
                  </w:r>
                  <w:r>
                    <w:rPr>
                      <w:rFonts w:asciiTheme="majorHAnsi" w:hAnsiTheme="majorHAnsi"/>
                      <w:color w:val="auto"/>
                    </w:rPr>
                    <w:t xml:space="preserve"> kennen. So werden Versuche mit Essigsäure und Zitronensäure sowie die in Cola erhaltene Phosphor- und Kohlensäure durchgeführt. Anhand des beiliegenden Arbeitsblattes soll ein Exp</w:t>
                  </w:r>
                  <w:r>
                    <w:rPr>
                      <w:rFonts w:asciiTheme="majorHAnsi" w:hAnsiTheme="majorHAnsi"/>
                      <w:color w:val="auto"/>
                    </w:rPr>
                    <w:t>e</w:t>
                  </w:r>
                  <w:r>
                    <w:rPr>
                      <w:rFonts w:asciiTheme="majorHAnsi" w:hAnsiTheme="majorHAnsi"/>
                      <w:color w:val="auto"/>
                    </w:rPr>
                    <w:t xml:space="preserve">riment geplant, durchgeführt und ausgewertet werden. </w:t>
                  </w:r>
                </w:p>
                <w:p w:rsidR="00F1158D" w:rsidRPr="00F31EBF" w:rsidRDefault="00F1158D" w:rsidP="0032502D">
                  <w:pPr>
                    <w:rPr>
                      <w:i/>
                      <w:color w:val="auto"/>
                    </w:rPr>
                  </w:pPr>
                </w:p>
              </w:txbxContent>
            </v:textbox>
          </v:shape>
        </w:pict>
      </w:r>
    </w:p>
    <w:p w:rsidR="00A90BD6" w:rsidRDefault="00A90BD6" w:rsidP="00A90BD6"/>
    <w:p w:rsidR="00A90BD6" w:rsidRDefault="00A90BD6" w:rsidP="00A90BD6"/>
    <w:p w:rsidR="00A90BD6" w:rsidRDefault="00A90BD6" w:rsidP="00A90BD6"/>
    <w:p w:rsidR="00A90BD6" w:rsidRDefault="00A90BD6" w:rsidP="00A90BD6"/>
    <w:p w:rsidR="00A90BD6" w:rsidRPr="00A90BD6" w:rsidRDefault="00A90BD6"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Content>
        <w:p w:rsidR="00E26180" w:rsidRDefault="00E26180">
          <w:pPr>
            <w:pStyle w:val="Inhaltsverzeichnisberschrift"/>
          </w:pPr>
          <w:r w:rsidRPr="00E26180">
            <w:rPr>
              <w:color w:val="auto"/>
            </w:rPr>
            <w:t>Inhalt</w:t>
          </w:r>
        </w:p>
        <w:p w:rsidR="00E26180" w:rsidRPr="00E26180" w:rsidRDefault="00E26180" w:rsidP="00E26180"/>
        <w:p w:rsidR="00636D75" w:rsidRDefault="00EB7B67">
          <w:pPr>
            <w:pStyle w:val="Verzeichnis1"/>
            <w:tabs>
              <w:tab w:val="left" w:pos="440"/>
              <w:tab w:val="right" w:leader="dot" w:pos="9062"/>
            </w:tabs>
            <w:rPr>
              <w:rFonts w:asciiTheme="minorHAnsi" w:eastAsiaTheme="minorEastAsia" w:hAnsiTheme="minorHAnsi"/>
              <w:noProof/>
              <w:color w:val="auto"/>
              <w:lang w:eastAsia="de-DE"/>
            </w:rPr>
          </w:pPr>
          <w:r>
            <w:fldChar w:fldCharType="begin"/>
          </w:r>
          <w:r w:rsidR="00E26180">
            <w:instrText xml:space="preserve"> TOC \o "1-3" \h \z \u </w:instrText>
          </w:r>
          <w:r>
            <w:fldChar w:fldCharType="separate"/>
          </w:r>
          <w:hyperlink w:anchor="_Toc426897738" w:history="1">
            <w:r w:rsidR="00636D75" w:rsidRPr="00DA0C20">
              <w:rPr>
                <w:rStyle w:val="Hyperlink"/>
                <w:noProof/>
              </w:rPr>
              <w:t>1</w:t>
            </w:r>
            <w:r w:rsidR="00636D75">
              <w:rPr>
                <w:rFonts w:asciiTheme="minorHAnsi" w:eastAsiaTheme="minorEastAsia" w:hAnsiTheme="minorHAnsi"/>
                <w:noProof/>
                <w:color w:val="auto"/>
                <w:lang w:eastAsia="de-DE"/>
              </w:rPr>
              <w:tab/>
            </w:r>
            <w:r w:rsidR="00636D75" w:rsidRPr="00DA0C20">
              <w:rPr>
                <w:rStyle w:val="Hyperlink"/>
                <w:noProof/>
              </w:rPr>
              <w:t>Beschreibung  des Themas und zugehörige Lernziele</w:t>
            </w:r>
            <w:r w:rsidR="00636D75">
              <w:rPr>
                <w:noProof/>
                <w:webHidden/>
              </w:rPr>
              <w:tab/>
            </w:r>
            <w:r>
              <w:rPr>
                <w:noProof/>
                <w:webHidden/>
              </w:rPr>
              <w:fldChar w:fldCharType="begin"/>
            </w:r>
            <w:r w:rsidR="00636D75">
              <w:rPr>
                <w:noProof/>
                <w:webHidden/>
              </w:rPr>
              <w:instrText xml:space="preserve"> PAGEREF _Toc426897738 \h </w:instrText>
            </w:r>
            <w:r>
              <w:rPr>
                <w:noProof/>
                <w:webHidden/>
              </w:rPr>
            </w:r>
            <w:r>
              <w:rPr>
                <w:noProof/>
                <w:webHidden/>
              </w:rPr>
              <w:fldChar w:fldCharType="separate"/>
            </w:r>
            <w:r w:rsidR="00D215F8">
              <w:rPr>
                <w:noProof/>
                <w:webHidden/>
              </w:rPr>
              <w:t>2</w:t>
            </w:r>
            <w:r>
              <w:rPr>
                <w:noProof/>
                <w:webHidden/>
              </w:rPr>
              <w:fldChar w:fldCharType="end"/>
            </w:r>
          </w:hyperlink>
        </w:p>
        <w:p w:rsidR="00636D75" w:rsidRDefault="00EB7B67">
          <w:pPr>
            <w:pStyle w:val="Verzeichnis1"/>
            <w:tabs>
              <w:tab w:val="left" w:pos="440"/>
              <w:tab w:val="right" w:leader="dot" w:pos="9062"/>
            </w:tabs>
            <w:rPr>
              <w:rFonts w:asciiTheme="minorHAnsi" w:eastAsiaTheme="minorEastAsia" w:hAnsiTheme="minorHAnsi"/>
              <w:noProof/>
              <w:color w:val="auto"/>
              <w:lang w:eastAsia="de-DE"/>
            </w:rPr>
          </w:pPr>
          <w:hyperlink w:anchor="_Toc426897739" w:history="1">
            <w:r w:rsidR="00636D75" w:rsidRPr="00DA0C20">
              <w:rPr>
                <w:rStyle w:val="Hyperlink"/>
                <w:noProof/>
              </w:rPr>
              <w:t>2</w:t>
            </w:r>
            <w:r w:rsidR="00636D75">
              <w:rPr>
                <w:rFonts w:asciiTheme="minorHAnsi" w:eastAsiaTheme="minorEastAsia" w:hAnsiTheme="minorHAnsi"/>
                <w:noProof/>
                <w:color w:val="auto"/>
                <w:lang w:eastAsia="de-DE"/>
              </w:rPr>
              <w:tab/>
            </w:r>
            <w:r w:rsidR="00636D75" w:rsidRPr="00DA0C20">
              <w:rPr>
                <w:rStyle w:val="Hyperlink"/>
                <w:noProof/>
              </w:rPr>
              <w:t>Relevanz des Themas für SuS und didaktische Reduktion</w:t>
            </w:r>
            <w:r w:rsidR="00636D75">
              <w:rPr>
                <w:noProof/>
                <w:webHidden/>
              </w:rPr>
              <w:tab/>
            </w:r>
            <w:r>
              <w:rPr>
                <w:noProof/>
                <w:webHidden/>
              </w:rPr>
              <w:fldChar w:fldCharType="begin"/>
            </w:r>
            <w:r w:rsidR="00636D75">
              <w:rPr>
                <w:noProof/>
                <w:webHidden/>
              </w:rPr>
              <w:instrText xml:space="preserve"> PAGEREF _Toc426897739 \h </w:instrText>
            </w:r>
            <w:r>
              <w:rPr>
                <w:noProof/>
                <w:webHidden/>
              </w:rPr>
            </w:r>
            <w:r>
              <w:rPr>
                <w:noProof/>
                <w:webHidden/>
              </w:rPr>
              <w:fldChar w:fldCharType="separate"/>
            </w:r>
            <w:r w:rsidR="00D215F8">
              <w:rPr>
                <w:noProof/>
                <w:webHidden/>
              </w:rPr>
              <w:t>2</w:t>
            </w:r>
            <w:r>
              <w:rPr>
                <w:noProof/>
                <w:webHidden/>
              </w:rPr>
              <w:fldChar w:fldCharType="end"/>
            </w:r>
          </w:hyperlink>
        </w:p>
        <w:p w:rsidR="00636D75" w:rsidRDefault="00EB7B67">
          <w:pPr>
            <w:pStyle w:val="Verzeichnis1"/>
            <w:tabs>
              <w:tab w:val="left" w:pos="440"/>
              <w:tab w:val="right" w:leader="dot" w:pos="9062"/>
            </w:tabs>
            <w:rPr>
              <w:rFonts w:asciiTheme="minorHAnsi" w:eastAsiaTheme="minorEastAsia" w:hAnsiTheme="minorHAnsi"/>
              <w:noProof/>
              <w:color w:val="auto"/>
              <w:lang w:eastAsia="de-DE"/>
            </w:rPr>
          </w:pPr>
          <w:hyperlink w:anchor="_Toc426897740" w:history="1">
            <w:r w:rsidR="00636D75" w:rsidRPr="00DA0C20">
              <w:rPr>
                <w:rStyle w:val="Hyperlink"/>
                <w:noProof/>
              </w:rPr>
              <w:t>3</w:t>
            </w:r>
            <w:r w:rsidR="00636D75">
              <w:rPr>
                <w:rFonts w:asciiTheme="minorHAnsi" w:eastAsiaTheme="minorEastAsia" w:hAnsiTheme="minorHAnsi"/>
                <w:noProof/>
                <w:color w:val="auto"/>
                <w:lang w:eastAsia="de-DE"/>
              </w:rPr>
              <w:tab/>
            </w:r>
            <w:r w:rsidR="00636D75" w:rsidRPr="00DA0C20">
              <w:rPr>
                <w:rStyle w:val="Hyperlink"/>
                <w:noProof/>
              </w:rPr>
              <w:t>Lehrerversuch – Entfärbung von Coca-Cola mit Milch</w:t>
            </w:r>
            <w:r w:rsidR="00636D75">
              <w:rPr>
                <w:noProof/>
                <w:webHidden/>
              </w:rPr>
              <w:tab/>
            </w:r>
            <w:r>
              <w:rPr>
                <w:noProof/>
                <w:webHidden/>
              </w:rPr>
              <w:fldChar w:fldCharType="begin"/>
            </w:r>
            <w:r w:rsidR="00636D75">
              <w:rPr>
                <w:noProof/>
                <w:webHidden/>
              </w:rPr>
              <w:instrText xml:space="preserve"> PAGEREF _Toc426897740 \h </w:instrText>
            </w:r>
            <w:r>
              <w:rPr>
                <w:noProof/>
                <w:webHidden/>
              </w:rPr>
            </w:r>
            <w:r>
              <w:rPr>
                <w:noProof/>
                <w:webHidden/>
              </w:rPr>
              <w:fldChar w:fldCharType="separate"/>
            </w:r>
            <w:r w:rsidR="00D215F8">
              <w:rPr>
                <w:noProof/>
                <w:webHidden/>
              </w:rPr>
              <w:t>3</w:t>
            </w:r>
            <w:r>
              <w:rPr>
                <w:noProof/>
                <w:webHidden/>
              </w:rPr>
              <w:fldChar w:fldCharType="end"/>
            </w:r>
          </w:hyperlink>
        </w:p>
        <w:p w:rsidR="00636D75" w:rsidRDefault="00EB7B67">
          <w:pPr>
            <w:pStyle w:val="Verzeichnis1"/>
            <w:tabs>
              <w:tab w:val="left" w:pos="440"/>
              <w:tab w:val="right" w:leader="dot" w:pos="9062"/>
            </w:tabs>
            <w:rPr>
              <w:rFonts w:asciiTheme="minorHAnsi" w:eastAsiaTheme="minorEastAsia" w:hAnsiTheme="minorHAnsi"/>
              <w:noProof/>
              <w:color w:val="auto"/>
              <w:lang w:eastAsia="de-DE"/>
            </w:rPr>
          </w:pPr>
          <w:hyperlink w:anchor="_Toc426897741" w:history="1">
            <w:r w:rsidR="00636D75" w:rsidRPr="00DA0C20">
              <w:rPr>
                <w:rStyle w:val="Hyperlink"/>
                <w:noProof/>
              </w:rPr>
              <w:t>4</w:t>
            </w:r>
            <w:r w:rsidR="00636D75">
              <w:rPr>
                <w:rFonts w:asciiTheme="minorHAnsi" w:eastAsiaTheme="minorEastAsia" w:hAnsiTheme="minorHAnsi"/>
                <w:noProof/>
                <w:color w:val="auto"/>
                <w:lang w:eastAsia="de-DE"/>
              </w:rPr>
              <w:tab/>
            </w:r>
            <w:r w:rsidR="00636D75" w:rsidRPr="00DA0C20">
              <w:rPr>
                <w:rStyle w:val="Hyperlink"/>
                <w:noProof/>
              </w:rPr>
              <w:t>Schülerversuch – Geldwäsche</w:t>
            </w:r>
            <w:r w:rsidR="00636D75">
              <w:rPr>
                <w:noProof/>
                <w:webHidden/>
              </w:rPr>
              <w:tab/>
            </w:r>
            <w:r>
              <w:rPr>
                <w:noProof/>
                <w:webHidden/>
              </w:rPr>
              <w:fldChar w:fldCharType="begin"/>
            </w:r>
            <w:r w:rsidR="00636D75">
              <w:rPr>
                <w:noProof/>
                <w:webHidden/>
              </w:rPr>
              <w:instrText xml:space="preserve"> PAGEREF _Toc426897741 \h </w:instrText>
            </w:r>
            <w:r>
              <w:rPr>
                <w:noProof/>
                <w:webHidden/>
              </w:rPr>
            </w:r>
            <w:r>
              <w:rPr>
                <w:noProof/>
                <w:webHidden/>
              </w:rPr>
              <w:fldChar w:fldCharType="separate"/>
            </w:r>
            <w:r w:rsidR="00D215F8">
              <w:rPr>
                <w:noProof/>
                <w:webHidden/>
              </w:rPr>
              <w:t>4</w:t>
            </w:r>
            <w:r>
              <w:rPr>
                <w:noProof/>
                <w:webHidden/>
              </w:rPr>
              <w:fldChar w:fldCharType="end"/>
            </w:r>
          </w:hyperlink>
        </w:p>
        <w:p w:rsidR="00636D75" w:rsidRDefault="00EB7B67">
          <w:pPr>
            <w:pStyle w:val="Verzeichnis1"/>
            <w:tabs>
              <w:tab w:val="left" w:pos="440"/>
              <w:tab w:val="right" w:leader="dot" w:pos="9062"/>
            </w:tabs>
            <w:rPr>
              <w:rFonts w:asciiTheme="minorHAnsi" w:eastAsiaTheme="minorEastAsia" w:hAnsiTheme="minorHAnsi"/>
              <w:noProof/>
              <w:color w:val="auto"/>
              <w:lang w:eastAsia="de-DE"/>
            </w:rPr>
          </w:pPr>
          <w:hyperlink w:anchor="_Toc426897742" w:history="1">
            <w:r w:rsidR="00636D75" w:rsidRPr="00DA0C20">
              <w:rPr>
                <w:rStyle w:val="Hyperlink"/>
                <w:noProof/>
              </w:rPr>
              <w:t>5</w:t>
            </w:r>
            <w:r w:rsidR="00636D75">
              <w:rPr>
                <w:rFonts w:asciiTheme="minorHAnsi" w:eastAsiaTheme="minorEastAsia" w:hAnsiTheme="minorHAnsi"/>
                <w:noProof/>
                <w:color w:val="auto"/>
                <w:lang w:eastAsia="de-DE"/>
              </w:rPr>
              <w:tab/>
            </w:r>
            <w:r w:rsidR="00636D75" w:rsidRPr="00DA0C20">
              <w:rPr>
                <w:rStyle w:val="Hyperlink"/>
                <w:noProof/>
              </w:rPr>
              <w:t>Didaktischer Kommentar zum Schülerarbeitsblatt</w:t>
            </w:r>
            <w:r w:rsidR="00636D75">
              <w:rPr>
                <w:noProof/>
                <w:webHidden/>
              </w:rPr>
              <w:tab/>
            </w:r>
            <w:r>
              <w:rPr>
                <w:noProof/>
                <w:webHidden/>
              </w:rPr>
              <w:fldChar w:fldCharType="begin"/>
            </w:r>
            <w:r w:rsidR="00636D75">
              <w:rPr>
                <w:noProof/>
                <w:webHidden/>
              </w:rPr>
              <w:instrText xml:space="preserve"> PAGEREF _Toc426897742 \h </w:instrText>
            </w:r>
            <w:r>
              <w:rPr>
                <w:noProof/>
                <w:webHidden/>
              </w:rPr>
            </w:r>
            <w:r>
              <w:rPr>
                <w:noProof/>
                <w:webHidden/>
              </w:rPr>
              <w:fldChar w:fldCharType="separate"/>
            </w:r>
            <w:r w:rsidR="00D215F8">
              <w:rPr>
                <w:noProof/>
                <w:webHidden/>
              </w:rPr>
              <w:t>6</w:t>
            </w:r>
            <w:r>
              <w:rPr>
                <w:noProof/>
                <w:webHidden/>
              </w:rPr>
              <w:fldChar w:fldCharType="end"/>
            </w:r>
          </w:hyperlink>
        </w:p>
        <w:p w:rsidR="00636D75" w:rsidRDefault="00EB7B67">
          <w:pPr>
            <w:pStyle w:val="Verzeichnis2"/>
            <w:tabs>
              <w:tab w:val="left" w:pos="880"/>
              <w:tab w:val="right" w:leader="dot" w:pos="9062"/>
            </w:tabs>
            <w:rPr>
              <w:rFonts w:asciiTheme="minorHAnsi" w:eastAsiaTheme="minorEastAsia" w:hAnsiTheme="minorHAnsi"/>
              <w:noProof/>
              <w:color w:val="auto"/>
              <w:lang w:eastAsia="de-DE"/>
            </w:rPr>
          </w:pPr>
          <w:hyperlink w:anchor="_Toc426897743" w:history="1">
            <w:r w:rsidR="00636D75" w:rsidRPr="00DA0C20">
              <w:rPr>
                <w:rStyle w:val="Hyperlink"/>
                <w:noProof/>
              </w:rPr>
              <w:t>5.1</w:t>
            </w:r>
            <w:r w:rsidR="00636D75">
              <w:rPr>
                <w:rFonts w:asciiTheme="minorHAnsi" w:eastAsiaTheme="minorEastAsia" w:hAnsiTheme="minorHAnsi"/>
                <w:noProof/>
                <w:color w:val="auto"/>
                <w:lang w:eastAsia="de-DE"/>
              </w:rPr>
              <w:tab/>
            </w:r>
            <w:r w:rsidR="00636D75" w:rsidRPr="00DA0C20">
              <w:rPr>
                <w:rStyle w:val="Hyperlink"/>
                <w:noProof/>
              </w:rPr>
              <w:t>Erwartungshorizont (Kerncurriculum)</w:t>
            </w:r>
            <w:r w:rsidR="00636D75">
              <w:rPr>
                <w:noProof/>
                <w:webHidden/>
              </w:rPr>
              <w:tab/>
            </w:r>
            <w:r>
              <w:rPr>
                <w:noProof/>
                <w:webHidden/>
              </w:rPr>
              <w:fldChar w:fldCharType="begin"/>
            </w:r>
            <w:r w:rsidR="00636D75">
              <w:rPr>
                <w:noProof/>
                <w:webHidden/>
              </w:rPr>
              <w:instrText xml:space="preserve"> PAGEREF _Toc426897743 \h </w:instrText>
            </w:r>
            <w:r>
              <w:rPr>
                <w:noProof/>
                <w:webHidden/>
              </w:rPr>
            </w:r>
            <w:r>
              <w:rPr>
                <w:noProof/>
                <w:webHidden/>
              </w:rPr>
              <w:fldChar w:fldCharType="separate"/>
            </w:r>
            <w:r w:rsidR="00D215F8">
              <w:rPr>
                <w:noProof/>
                <w:webHidden/>
              </w:rPr>
              <w:t>6</w:t>
            </w:r>
            <w:r>
              <w:rPr>
                <w:noProof/>
                <w:webHidden/>
              </w:rPr>
              <w:fldChar w:fldCharType="end"/>
            </w:r>
          </w:hyperlink>
        </w:p>
        <w:p w:rsidR="00636D75" w:rsidRDefault="00EB7B67">
          <w:pPr>
            <w:pStyle w:val="Verzeichnis2"/>
            <w:tabs>
              <w:tab w:val="left" w:pos="880"/>
              <w:tab w:val="right" w:leader="dot" w:pos="9062"/>
            </w:tabs>
            <w:rPr>
              <w:rFonts w:asciiTheme="minorHAnsi" w:eastAsiaTheme="minorEastAsia" w:hAnsiTheme="minorHAnsi"/>
              <w:noProof/>
              <w:color w:val="auto"/>
              <w:lang w:eastAsia="de-DE"/>
            </w:rPr>
          </w:pPr>
          <w:hyperlink w:anchor="_Toc426897744" w:history="1">
            <w:r w:rsidR="00636D75" w:rsidRPr="00DA0C20">
              <w:rPr>
                <w:rStyle w:val="Hyperlink"/>
                <w:noProof/>
              </w:rPr>
              <w:t>5.2</w:t>
            </w:r>
            <w:r w:rsidR="00636D75">
              <w:rPr>
                <w:rFonts w:asciiTheme="minorHAnsi" w:eastAsiaTheme="minorEastAsia" w:hAnsiTheme="minorHAnsi"/>
                <w:noProof/>
                <w:color w:val="auto"/>
                <w:lang w:eastAsia="de-DE"/>
              </w:rPr>
              <w:tab/>
            </w:r>
            <w:r w:rsidR="00636D75" w:rsidRPr="00DA0C20">
              <w:rPr>
                <w:rStyle w:val="Hyperlink"/>
                <w:noProof/>
              </w:rPr>
              <w:t>Erwartungshorizont (Inhaltlich)</w:t>
            </w:r>
            <w:r w:rsidR="00636D75">
              <w:rPr>
                <w:noProof/>
                <w:webHidden/>
              </w:rPr>
              <w:tab/>
            </w:r>
            <w:r>
              <w:rPr>
                <w:noProof/>
                <w:webHidden/>
              </w:rPr>
              <w:fldChar w:fldCharType="begin"/>
            </w:r>
            <w:r w:rsidR="00636D75">
              <w:rPr>
                <w:noProof/>
                <w:webHidden/>
              </w:rPr>
              <w:instrText xml:space="preserve"> PAGEREF _Toc426897744 \h </w:instrText>
            </w:r>
            <w:r>
              <w:rPr>
                <w:noProof/>
                <w:webHidden/>
              </w:rPr>
            </w:r>
            <w:r>
              <w:rPr>
                <w:noProof/>
                <w:webHidden/>
              </w:rPr>
              <w:fldChar w:fldCharType="separate"/>
            </w:r>
            <w:r w:rsidR="00D215F8">
              <w:rPr>
                <w:noProof/>
                <w:webHidden/>
              </w:rPr>
              <w:t>7</w:t>
            </w:r>
            <w:r>
              <w:rPr>
                <w:noProof/>
                <w:webHidden/>
              </w:rPr>
              <w:fldChar w:fldCharType="end"/>
            </w:r>
          </w:hyperlink>
        </w:p>
        <w:p w:rsidR="00E26180" w:rsidRDefault="00EB7B67">
          <w:r>
            <w:fldChar w:fldCharType="end"/>
          </w:r>
        </w:p>
      </w:sdtContent>
    </w:sdt>
    <w:p w:rsidR="00E26180" w:rsidRDefault="00E26180" w:rsidP="00E26180"/>
    <w:p w:rsidR="00E26180" w:rsidRDefault="00E26180" w:rsidP="00E26180"/>
    <w:p w:rsidR="00E26180" w:rsidRDefault="00E26180" w:rsidP="00E26180">
      <w:r>
        <w:br w:type="page"/>
      </w:r>
    </w:p>
    <w:p w:rsidR="0086227B" w:rsidRPr="00E54798" w:rsidRDefault="000D10FB" w:rsidP="00954DC8">
      <w:pPr>
        <w:pStyle w:val="berschrift1"/>
        <w:rPr>
          <w:color w:val="auto"/>
        </w:rPr>
      </w:pPr>
      <w:bookmarkStart w:id="0" w:name="_Toc426897738"/>
      <w:r w:rsidRPr="00E54798">
        <w:rPr>
          <w:color w:val="auto"/>
        </w:rPr>
        <w:lastRenderedPageBreak/>
        <w:t xml:space="preserve">Beschreibung </w:t>
      </w:r>
      <w:r w:rsidR="0086227B" w:rsidRPr="00E54798">
        <w:rPr>
          <w:color w:val="auto"/>
        </w:rPr>
        <w:t xml:space="preserve"> </w:t>
      </w:r>
      <w:r w:rsidRPr="00E54798">
        <w:rPr>
          <w:color w:val="auto"/>
        </w:rPr>
        <w:t>des Themas und zugehörige Lernziele</w:t>
      </w:r>
      <w:bookmarkEnd w:id="0"/>
      <w:r w:rsidRPr="00E54798">
        <w:rPr>
          <w:color w:val="auto"/>
        </w:rPr>
        <w:t xml:space="preserve"> </w:t>
      </w:r>
    </w:p>
    <w:p w:rsidR="002A716F" w:rsidRDefault="001E01DD" w:rsidP="004A5530">
      <w:pPr>
        <w:rPr>
          <w:color w:val="auto"/>
        </w:rPr>
      </w:pPr>
      <w:r>
        <w:rPr>
          <w:color w:val="auto"/>
        </w:rPr>
        <w:t xml:space="preserve">Der saure Geschmack verschiedener Substanzen, wie Essig, Orangen – oder Zitronensaft oder Sauerkraut ist seit alters her bekannt.  Schon der Römer </w:t>
      </w:r>
      <w:proofErr w:type="spellStart"/>
      <w:r>
        <w:rPr>
          <w:color w:val="auto"/>
        </w:rPr>
        <w:t>Plinius</w:t>
      </w:r>
      <w:proofErr w:type="spellEnd"/>
      <w:r>
        <w:rPr>
          <w:color w:val="auto"/>
        </w:rPr>
        <w:t xml:space="preserve"> berichtete über verschiedene Säuren ohne über die Zusammensetzung Bescheid zu wissen. </w:t>
      </w:r>
      <w:r w:rsidR="00134179">
        <w:rPr>
          <w:color w:val="auto"/>
        </w:rPr>
        <w:t>Im 17. Jh. war es dann der engl</w:t>
      </w:r>
      <w:r w:rsidR="00134179">
        <w:rPr>
          <w:color w:val="auto"/>
        </w:rPr>
        <w:t>i</w:t>
      </w:r>
      <w:r w:rsidR="00134179">
        <w:rPr>
          <w:color w:val="auto"/>
        </w:rPr>
        <w:t>sche Forscher Robert Boyle der den Begriff der Säuren und Basen einführte und die Wirkung</w:t>
      </w:r>
      <w:r w:rsidR="00134179">
        <w:rPr>
          <w:color w:val="auto"/>
        </w:rPr>
        <w:t>s</w:t>
      </w:r>
      <w:r w:rsidR="00134179">
        <w:rPr>
          <w:color w:val="auto"/>
        </w:rPr>
        <w:t>weise von Säuren unter anderem auf Marmor beschrieb.</w:t>
      </w:r>
      <w:r w:rsidR="004F0BAD">
        <w:rPr>
          <w:color w:val="auto"/>
        </w:rPr>
        <w:t xml:space="preserve"> Dieser besteht hauptsächlich aus </w:t>
      </w:r>
      <w:proofErr w:type="spellStart"/>
      <w:r w:rsidR="004F0BAD">
        <w:rPr>
          <w:color w:val="auto"/>
        </w:rPr>
        <w:t>Calciumcarbonat</w:t>
      </w:r>
      <w:proofErr w:type="spellEnd"/>
      <w:r w:rsidR="004F0BAD">
        <w:rPr>
          <w:color w:val="auto"/>
        </w:rPr>
        <w:t>, welches mit Säuren zu einem Salz, Wasser und Kohlenstoffdioxid reagiert.</w:t>
      </w:r>
    </w:p>
    <w:p w:rsidR="00601BB6" w:rsidRDefault="00601BB6" w:rsidP="004A5530">
      <w:pPr>
        <w:rPr>
          <w:color w:val="auto"/>
        </w:rPr>
      </w:pPr>
      <w:r>
        <w:rPr>
          <w:color w:val="auto"/>
        </w:rPr>
        <w:t>In der Unterrichtseinheit, die sich besonders als Einstieg in das Thema Säure</w:t>
      </w:r>
      <w:r w:rsidR="00BB6446">
        <w:rPr>
          <w:color w:val="auto"/>
        </w:rPr>
        <w:t xml:space="preserve"> und Basen eignet, sollen die </w:t>
      </w:r>
      <w:proofErr w:type="spellStart"/>
      <w:r w:rsidR="00BB6446">
        <w:rPr>
          <w:color w:val="auto"/>
        </w:rPr>
        <w:t>SuS</w:t>
      </w:r>
      <w:proofErr w:type="spellEnd"/>
      <w:r>
        <w:rPr>
          <w:color w:val="auto"/>
        </w:rPr>
        <w:t xml:space="preserve"> Hausmittel auf saure bzw. alkalische Eigenschaften testen. Dazu eignen sich U</w:t>
      </w:r>
      <w:r>
        <w:rPr>
          <w:color w:val="auto"/>
        </w:rPr>
        <w:t>n</w:t>
      </w:r>
      <w:r>
        <w:rPr>
          <w:color w:val="auto"/>
        </w:rPr>
        <w:t xml:space="preserve">tersuchungen mit Universalindikator wie Rotkohlsaft oder Universalindikatorlösung. </w:t>
      </w:r>
      <w:r w:rsidR="00AE3AD7">
        <w:rPr>
          <w:color w:val="auto"/>
        </w:rPr>
        <w:t>Nachdem die Haushaltschemikalien in sauer, schwach sauer, neutral, alkalisch und stark alkalisch eing</w:t>
      </w:r>
      <w:r w:rsidR="00AE3AD7">
        <w:rPr>
          <w:color w:val="auto"/>
        </w:rPr>
        <w:t>e</w:t>
      </w:r>
      <w:r w:rsidR="00AE3AD7">
        <w:rPr>
          <w:color w:val="auto"/>
        </w:rPr>
        <w:t>teilt wurden,</w:t>
      </w:r>
      <w:r>
        <w:rPr>
          <w:color w:val="auto"/>
        </w:rPr>
        <w:t xml:space="preserve"> sollen </w:t>
      </w:r>
      <w:r w:rsidR="00AE3AD7">
        <w:rPr>
          <w:color w:val="auto"/>
        </w:rPr>
        <w:t xml:space="preserve">verschiedene </w:t>
      </w:r>
      <w:r>
        <w:rPr>
          <w:color w:val="auto"/>
        </w:rPr>
        <w:t xml:space="preserve">Reaktionen mit Zitronensäure </w:t>
      </w:r>
      <w:r w:rsidR="00AE3AD7">
        <w:rPr>
          <w:color w:val="auto"/>
        </w:rPr>
        <w:t>und</w:t>
      </w:r>
      <w:r>
        <w:rPr>
          <w:color w:val="auto"/>
        </w:rPr>
        <w:t xml:space="preserve"> Essigsäure als Säuren und Hydrogencarbonate als </w:t>
      </w:r>
      <w:r w:rsidR="00286B0C">
        <w:rPr>
          <w:color w:val="auto"/>
        </w:rPr>
        <w:t>Laugen</w:t>
      </w:r>
      <w:r>
        <w:rPr>
          <w:color w:val="auto"/>
        </w:rPr>
        <w:t xml:space="preserve"> studiert werden.</w:t>
      </w:r>
      <w:r w:rsidR="00AE3AD7">
        <w:rPr>
          <w:color w:val="auto"/>
        </w:rPr>
        <w:t xml:space="preserve"> </w:t>
      </w:r>
    </w:p>
    <w:p w:rsidR="00AE3AD7" w:rsidRDefault="00AE3AD7" w:rsidP="004A5530">
      <w:pPr>
        <w:rPr>
          <w:color w:val="auto"/>
        </w:rPr>
      </w:pPr>
      <w:r>
        <w:rPr>
          <w:color w:val="auto"/>
        </w:rPr>
        <w:t>D</w:t>
      </w:r>
      <w:r w:rsidR="001677A7">
        <w:rPr>
          <w:color w:val="auto"/>
        </w:rPr>
        <w:t xml:space="preserve">azu sollen die </w:t>
      </w:r>
      <w:proofErr w:type="spellStart"/>
      <w:r w:rsidR="001677A7">
        <w:rPr>
          <w:color w:val="auto"/>
        </w:rPr>
        <w:t>SuS</w:t>
      </w:r>
      <w:proofErr w:type="spellEnd"/>
      <w:r w:rsidR="001677A7">
        <w:rPr>
          <w:color w:val="auto"/>
        </w:rPr>
        <w:t xml:space="preserve"> vor Probleme</w:t>
      </w:r>
      <w:r>
        <w:rPr>
          <w:color w:val="auto"/>
        </w:rPr>
        <w:t xml:space="preserve"> wie das Entkalken einer Kaffeemaschine gestellt werden. Hierbei erfahren sie, dass zwar Zitronenessenz oder Zitronensaft scheinbar das </w:t>
      </w:r>
      <w:proofErr w:type="spellStart"/>
      <w:r>
        <w:rPr>
          <w:color w:val="auto"/>
        </w:rPr>
        <w:t>Calciumcarbonat</w:t>
      </w:r>
      <w:proofErr w:type="spellEnd"/>
      <w:r>
        <w:rPr>
          <w:color w:val="auto"/>
        </w:rPr>
        <w:t xml:space="preserve"> (Kalk) löst, aber durch das Erhitzen </w:t>
      </w:r>
      <w:r w:rsidR="00D90B91">
        <w:rPr>
          <w:color w:val="auto"/>
        </w:rPr>
        <w:t xml:space="preserve">sich </w:t>
      </w:r>
      <w:r>
        <w:rPr>
          <w:color w:val="auto"/>
        </w:rPr>
        <w:t xml:space="preserve">das schwerlösliche </w:t>
      </w:r>
      <w:proofErr w:type="spellStart"/>
      <w:r>
        <w:rPr>
          <w:color w:val="auto"/>
        </w:rPr>
        <w:t>Calciumcitrat</w:t>
      </w:r>
      <w:proofErr w:type="spellEnd"/>
      <w:r>
        <w:rPr>
          <w:color w:val="auto"/>
        </w:rPr>
        <w:t xml:space="preserve"> bildet. Daher sollte eher mit Essigsäure als mit Zitronensäure entkalkt werden.</w:t>
      </w:r>
    </w:p>
    <w:p w:rsidR="00601BB6" w:rsidRDefault="00601BB6" w:rsidP="004A5530">
      <w:pPr>
        <w:autoSpaceDE w:val="0"/>
        <w:autoSpaceDN w:val="0"/>
        <w:adjustRightInd w:val="0"/>
        <w:spacing w:after="0"/>
        <w:rPr>
          <w:rFonts w:cs="Cambria"/>
          <w:color w:val="1D1B11"/>
        </w:rPr>
      </w:pPr>
      <w:r>
        <w:t xml:space="preserve">Ziel ist es, dass die </w:t>
      </w:r>
      <w:proofErr w:type="spellStart"/>
      <w:r w:rsidR="00BB6446">
        <w:t>SuS</w:t>
      </w:r>
      <w:proofErr w:type="spellEnd"/>
      <w:r>
        <w:t xml:space="preserve"> </w:t>
      </w:r>
      <w:r>
        <w:rPr>
          <w:rFonts w:cs="Cambria"/>
          <w:color w:val="1D1B11"/>
        </w:rPr>
        <w:t xml:space="preserve">an ausgewählten </w:t>
      </w:r>
      <w:proofErr w:type="spellStart"/>
      <w:r>
        <w:rPr>
          <w:rFonts w:cs="Cambria"/>
          <w:color w:val="1D1B11"/>
        </w:rPr>
        <w:t>Donator</w:t>
      </w:r>
      <w:proofErr w:type="spellEnd"/>
      <w:r>
        <w:rPr>
          <w:rFonts w:cs="Cambria"/>
          <w:color w:val="1D1B11"/>
        </w:rPr>
        <w:t xml:space="preserve">-Akzeptor-Reaktionen die Übertragung von Protonen bzw. Elektronen </w:t>
      </w:r>
      <w:r w:rsidR="004F0BAD">
        <w:rPr>
          <w:rFonts w:cs="Cambria"/>
          <w:color w:val="1D1B11"/>
        </w:rPr>
        <w:t>anwenden</w:t>
      </w:r>
      <w:r>
        <w:rPr>
          <w:rFonts w:cs="Cambria"/>
          <w:color w:val="1D1B11"/>
        </w:rPr>
        <w:t xml:space="preserve"> und die Reaktionsart bestimmen.</w:t>
      </w:r>
      <w:r w:rsidR="004F0BAD">
        <w:rPr>
          <w:rFonts w:cs="Cambria"/>
          <w:color w:val="1D1B11"/>
        </w:rPr>
        <w:t xml:space="preserve"> </w:t>
      </w:r>
      <w:r w:rsidR="00BB6446">
        <w:rPr>
          <w:rFonts w:cs="Cambria"/>
          <w:color w:val="1D1B11"/>
        </w:rPr>
        <w:t>Das</w:t>
      </w:r>
      <w:r w:rsidR="004F0BAD">
        <w:t xml:space="preserve"> </w:t>
      </w:r>
      <w:proofErr w:type="spellStart"/>
      <w:r w:rsidR="004F0BAD" w:rsidRPr="00CF4A51">
        <w:rPr>
          <w:bCs/>
        </w:rPr>
        <w:t>Donator</w:t>
      </w:r>
      <w:proofErr w:type="spellEnd"/>
      <w:r w:rsidR="004F0BAD" w:rsidRPr="00CF4A51">
        <w:rPr>
          <w:bCs/>
        </w:rPr>
        <w:t>-Akzeptor-Prinzip</w:t>
      </w:r>
      <w:r w:rsidR="004F0BAD" w:rsidRPr="00CF4A51">
        <w:t xml:space="preserve"> </w:t>
      </w:r>
      <w:r w:rsidR="00BB6446">
        <w:t xml:space="preserve">findet </w:t>
      </w:r>
      <w:r w:rsidR="00264BF4">
        <w:t xml:space="preserve">sich </w:t>
      </w:r>
      <w:r w:rsidR="004F0BAD">
        <w:t>in chemischen Reaktionen</w:t>
      </w:r>
      <w:r w:rsidR="00CF4A51">
        <w:t xml:space="preserve"> wie beispielsweise</w:t>
      </w:r>
      <w:r w:rsidR="00BB6446">
        <w:t xml:space="preserve"> von</w:t>
      </w:r>
      <w:r w:rsidR="00CF4A51">
        <w:t xml:space="preserve"> Säure-Base-Reaktionen oder Redoxreaktionen</w:t>
      </w:r>
      <w:r w:rsidR="00BB6446">
        <w:t xml:space="preserve"> wieder</w:t>
      </w:r>
      <w:r w:rsidR="004F0BAD">
        <w:t>, bei denen ein Teilchen von einem Reaktionspartner (</w:t>
      </w:r>
      <w:proofErr w:type="spellStart"/>
      <w:r w:rsidR="004F0BAD">
        <w:t>Donator</w:t>
      </w:r>
      <w:proofErr w:type="spellEnd"/>
      <w:r w:rsidR="004F0BAD">
        <w:t>) auf den anderen Reaktionspartner (Akzeptor) übertragen wird.</w:t>
      </w:r>
      <w:r w:rsidR="00CF4A51">
        <w:t xml:space="preserve"> Somit ist </w:t>
      </w:r>
      <w:r w:rsidR="003153A5">
        <w:t>nach</w:t>
      </w:r>
      <w:r w:rsidR="00CF4A51">
        <w:t xml:space="preserve"> </w:t>
      </w:r>
      <w:proofErr w:type="spellStart"/>
      <w:r w:rsidR="00CF4A51">
        <w:t>Brönsted</w:t>
      </w:r>
      <w:proofErr w:type="spellEnd"/>
      <w:r w:rsidR="00CF4A51">
        <w:t xml:space="preserve"> eine Säure ein </w:t>
      </w:r>
      <w:proofErr w:type="spellStart"/>
      <w:r w:rsidR="00CF4A51">
        <w:t>P</w:t>
      </w:r>
      <w:r w:rsidR="00CF4A51">
        <w:rPr>
          <w:rStyle w:val="fachbegriff"/>
        </w:rPr>
        <w:t>rotonendonator</w:t>
      </w:r>
      <w:proofErr w:type="spellEnd"/>
      <w:r w:rsidR="00CF4A51">
        <w:t xml:space="preserve">, eine Base dagegen ein </w:t>
      </w:r>
      <w:r w:rsidR="00CF4A51">
        <w:rPr>
          <w:rStyle w:val="fachbegriff"/>
        </w:rPr>
        <w:t>Protonenakzeptor</w:t>
      </w:r>
      <w:r w:rsidR="00CF4A51">
        <w:t>.</w:t>
      </w:r>
    </w:p>
    <w:p w:rsidR="00601BB6" w:rsidRDefault="00601BB6" w:rsidP="004A5530">
      <w:pPr>
        <w:autoSpaceDE w:val="0"/>
        <w:autoSpaceDN w:val="0"/>
        <w:adjustRightInd w:val="0"/>
        <w:spacing w:after="0" w:line="240" w:lineRule="auto"/>
      </w:pPr>
    </w:p>
    <w:p w:rsidR="00601BB6" w:rsidRDefault="00601BB6" w:rsidP="004A5530">
      <w:r>
        <w:t xml:space="preserve">Durch das Aufbauen, Durchführen und Protokollieren der Versuche erwerben die </w:t>
      </w:r>
      <w:proofErr w:type="spellStart"/>
      <w:r>
        <w:t>SuS</w:t>
      </w:r>
      <w:proofErr w:type="spellEnd"/>
      <w:r>
        <w:t xml:space="preserve"> prozes</w:t>
      </w:r>
      <w:r>
        <w:t>s</w:t>
      </w:r>
      <w:r>
        <w:t>bezogene Kompetenzen (Erkenntnisgewinnung, Kommunikation). Außerdem können die Sch</w:t>
      </w:r>
      <w:r>
        <w:t>ü</w:t>
      </w:r>
      <w:r>
        <w:t xml:space="preserve">lerversuche mit wenig Zeit- und Materialaufwand zu Hause </w:t>
      </w:r>
      <w:r w:rsidR="00C11ECE">
        <w:t>durchgeführt</w:t>
      </w:r>
      <w:r>
        <w:t xml:space="preserve"> werden, was schlie</w:t>
      </w:r>
      <w:r>
        <w:t>ß</w:t>
      </w:r>
      <w:r>
        <w:t>lich die Motivation steigert und das Interesse an dem Thema wecken kann.</w:t>
      </w:r>
    </w:p>
    <w:p w:rsidR="001E01DD" w:rsidRDefault="001E01DD" w:rsidP="002A716F">
      <w:pPr>
        <w:rPr>
          <w:color w:val="auto"/>
        </w:rPr>
      </w:pPr>
      <w:r>
        <w:rPr>
          <w:color w:val="auto"/>
        </w:rPr>
        <w:t xml:space="preserve"> </w:t>
      </w:r>
    </w:p>
    <w:p w:rsidR="00E51037" w:rsidRDefault="00E51037" w:rsidP="00E51037">
      <w:pPr>
        <w:pStyle w:val="berschrift1"/>
      </w:pPr>
      <w:bookmarkStart w:id="1" w:name="_Toc426897739"/>
      <w:r>
        <w:t xml:space="preserve">Relevanz des Themas für </w:t>
      </w:r>
      <w:proofErr w:type="spellStart"/>
      <w:r>
        <w:t>SuS</w:t>
      </w:r>
      <w:proofErr w:type="spellEnd"/>
      <w:r>
        <w:t xml:space="preserve"> </w:t>
      </w:r>
      <w:r w:rsidR="003F6C7A">
        <w:t>und didaktische Reduktion</w:t>
      </w:r>
      <w:bookmarkEnd w:id="1"/>
    </w:p>
    <w:p w:rsidR="002F25D2" w:rsidRDefault="00C11ECE" w:rsidP="004A5530">
      <w:pPr>
        <w:rPr>
          <w:color w:val="auto"/>
        </w:rPr>
      </w:pPr>
      <w:r>
        <w:rPr>
          <w:color w:val="auto"/>
        </w:rPr>
        <w:t>Das Thema hat einen hohen Alltagsbezug.</w:t>
      </w:r>
      <w:r w:rsidR="00AE3AD7">
        <w:rPr>
          <w:color w:val="auto"/>
        </w:rPr>
        <w:t xml:space="preserve"> Essigsäure und Zitronensäure begegnen uns beso</w:t>
      </w:r>
      <w:r w:rsidR="00AE3AD7">
        <w:rPr>
          <w:color w:val="auto"/>
        </w:rPr>
        <w:t>n</w:t>
      </w:r>
      <w:r w:rsidR="00AE3AD7">
        <w:rPr>
          <w:color w:val="auto"/>
        </w:rPr>
        <w:t>ders in Lebensmitteln, um sie zu konservieren. Natriumhydrogencarbonat ist in Backpulver vo</w:t>
      </w:r>
      <w:r w:rsidR="00AE3AD7">
        <w:rPr>
          <w:color w:val="auto"/>
        </w:rPr>
        <w:t>r</w:t>
      </w:r>
      <w:r w:rsidR="00AE3AD7">
        <w:rPr>
          <w:color w:val="auto"/>
        </w:rPr>
        <w:t>handen sowie Kohlensäure und Phosphorsäure in Erfrischungsgetränken wie Cola.</w:t>
      </w:r>
    </w:p>
    <w:p w:rsidR="00AE3AD7" w:rsidRPr="008B2AC2" w:rsidRDefault="00AE3AD7" w:rsidP="004A5530">
      <w:pPr>
        <w:autoSpaceDE w:val="0"/>
        <w:autoSpaceDN w:val="0"/>
        <w:adjustRightInd w:val="0"/>
        <w:spacing w:after="0"/>
        <w:rPr>
          <w:rFonts w:asciiTheme="majorHAnsi" w:hAnsiTheme="majorHAnsi" w:cs="Arial"/>
          <w:color w:val="000000"/>
          <w:szCs w:val="24"/>
        </w:rPr>
      </w:pPr>
      <w:r w:rsidRPr="008B2AC2">
        <w:rPr>
          <w:rFonts w:asciiTheme="majorHAnsi" w:hAnsiTheme="majorHAnsi" w:cs="Arial"/>
          <w:color w:val="000000"/>
          <w:szCs w:val="24"/>
        </w:rPr>
        <w:lastRenderedPageBreak/>
        <w:t xml:space="preserve">Die Unterrichtseinheit </w:t>
      </w:r>
      <w:r>
        <w:rPr>
          <w:rFonts w:asciiTheme="majorHAnsi" w:hAnsiTheme="majorHAnsi" w:cs="Arial"/>
          <w:color w:val="000000"/>
          <w:szCs w:val="24"/>
        </w:rPr>
        <w:t>kann sehr umfangreich sein</w:t>
      </w:r>
      <w:r w:rsidRPr="008B2AC2">
        <w:rPr>
          <w:rFonts w:asciiTheme="majorHAnsi" w:hAnsiTheme="majorHAnsi" w:cs="Arial"/>
          <w:color w:val="000000"/>
          <w:szCs w:val="24"/>
        </w:rPr>
        <w:t xml:space="preserve"> und muss deshalb didaktisch reduziert we</w:t>
      </w:r>
      <w:r w:rsidRPr="008B2AC2">
        <w:rPr>
          <w:rFonts w:asciiTheme="majorHAnsi" w:hAnsiTheme="majorHAnsi" w:cs="Arial"/>
          <w:color w:val="000000"/>
          <w:szCs w:val="24"/>
        </w:rPr>
        <w:t>r</w:t>
      </w:r>
      <w:r w:rsidRPr="008B2AC2">
        <w:rPr>
          <w:rFonts w:asciiTheme="majorHAnsi" w:hAnsiTheme="majorHAnsi" w:cs="Arial"/>
          <w:color w:val="000000"/>
          <w:szCs w:val="24"/>
        </w:rPr>
        <w:t xml:space="preserve">den. </w:t>
      </w:r>
      <w:r w:rsidR="003F6C7A">
        <w:rPr>
          <w:rFonts w:asciiTheme="majorHAnsi" w:hAnsiTheme="majorHAnsi" w:cs="Arial"/>
          <w:color w:val="000000"/>
          <w:szCs w:val="24"/>
        </w:rPr>
        <w:t xml:space="preserve"> </w:t>
      </w:r>
      <w:r w:rsidRPr="008B2AC2">
        <w:rPr>
          <w:rFonts w:asciiTheme="majorHAnsi" w:hAnsiTheme="majorHAnsi" w:cs="Arial"/>
          <w:color w:val="000000"/>
          <w:szCs w:val="24"/>
        </w:rPr>
        <w:t xml:space="preserve">Exemplarisch für </w:t>
      </w:r>
      <w:r w:rsidR="003F6C7A">
        <w:rPr>
          <w:rFonts w:asciiTheme="majorHAnsi" w:hAnsiTheme="majorHAnsi" w:cs="Arial"/>
          <w:color w:val="000000"/>
          <w:szCs w:val="24"/>
        </w:rPr>
        <w:t>Säuren in Hausmitteln können Essigsäure und Zitronensäure und Natr</w:t>
      </w:r>
      <w:r w:rsidR="003F6C7A">
        <w:rPr>
          <w:rFonts w:asciiTheme="majorHAnsi" w:hAnsiTheme="majorHAnsi" w:cs="Arial"/>
          <w:color w:val="000000"/>
          <w:szCs w:val="24"/>
        </w:rPr>
        <w:t>i</w:t>
      </w:r>
      <w:r w:rsidR="003F6C7A">
        <w:rPr>
          <w:rFonts w:asciiTheme="majorHAnsi" w:hAnsiTheme="majorHAnsi" w:cs="Arial"/>
          <w:color w:val="000000"/>
          <w:szCs w:val="24"/>
        </w:rPr>
        <w:t xml:space="preserve">umhydrogencarbonat als </w:t>
      </w:r>
      <w:r w:rsidR="00286B0C">
        <w:rPr>
          <w:rFonts w:asciiTheme="majorHAnsi" w:hAnsiTheme="majorHAnsi" w:cs="Arial"/>
          <w:color w:val="000000"/>
          <w:szCs w:val="24"/>
        </w:rPr>
        <w:t>Lauge</w:t>
      </w:r>
      <w:r w:rsidR="003F6C7A">
        <w:rPr>
          <w:rFonts w:asciiTheme="majorHAnsi" w:hAnsiTheme="majorHAnsi" w:cs="Arial"/>
          <w:color w:val="000000"/>
          <w:szCs w:val="24"/>
        </w:rPr>
        <w:t xml:space="preserve"> behandelt werden.</w:t>
      </w:r>
      <w:r w:rsidRPr="008B2AC2">
        <w:rPr>
          <w:rFonts w:asciiTheme="majorHAnsi" w:hAnsiTheme="majorHAnsi" w:cs="Arial"/>
          <w:color w:val="000000"/>
          <w:szCs w:val="24"/>
        </w:rPr>
        <w:t xml:space="preserve"> </w:t>
      </w:r>
      <w:r w:rsidR="003F6C7A">
        <w:rPr>
          <w:rFonts w:asciiTheme="majorHAnsi" w:hAnsiTheme="majorHAnsi" w:cs="Arial"/>
          <w:color w:val="000000"/>
          <w:szCs w:val="24"/>
        </w:rPr>
        <w:t xml:space="preserve">Da die vorgestellten Reaktionen und Edukte auch Komplexe bilden, sollten </w:t>
      </w:r>
      <w:r w:rsidR="003153A5">
        <w:rPr>
          <w:rFonts w:asciiTheme="majorHAnsi" w:hAnsiTheme="majorHAnsi" w:cs="Arial"/>
          <w:color w:val="000000"/>
          <w:szCs w:val="24"/>
        </w:rPr>
        <w:t>die Säuren und die Produkte</w:t>
      </w:r>
      <w:r w:rsidR="003F6C7A">
        <w:rPr>
          <w:rFonts w:asciiTheme="majorHAnsi" w:hAnsiTheme="majorHAnsi" w:cs="Arial"/>
          <w:color w:val="000000"/>
          <w:szCs w:val="24"/>
        </w:rPr>
        <w:t xml:space="preserve"> nur in der Reaktionsgleichung als </w:t>
      </w:r>
      <w:r w:rsidR="004A5530">
        <w:rPr>
          <w:rFonts w:asciiTheme="majorHAnsi" w:hAnsiTheme="majorHAnsi" w:cs="Arial"/>
          <w:color w:val="000000"/>
          <w:szCs w:val="24"/>
        </w:rPr>
        <w:t>Summenformel geschrieben und anstelle von Natriumacetat bzw. Kupferacetat eher von Salzen gesprochen werden.</w:t>
      </w:r>
    </w:p>
    <w:p w:rsidR="00AE3AD7" w:rsidRPr="00E51037" w:rsidRDefault="00AE3AD7" w:rsidP="00E51037"/>
    <w:p w:rsidR="0086227B" w:rsidRDefault="00EB7B67" w:rsidP="0086227B">
      <w:pPr>
        <w:pStyle w:val="berschrift1"/>
      </w:pPr>
      <w:bookmarkStart w:id="2" w:name="_Toc425776595"/>
      <w:r>
        <w:rPr>
          <w:noProof/>
          <w:lang w:eastAsia="de-DE"/>
        </w:rPr>
        <w:pict>
          <v:shape id="_x0000_s1084" type="#_x0000_t202" style="position:absolute;left:0;text-align:left;margin-left:-.05pt;margin-top:46.7pt;width:462.45pt;height:124.35pt;z-index:251731968;mso-width-relative:margin;mso-height-relative:margin" fillcolor="white [3201]" strokecolor="#4bacc6 [3208]" strokeweight="1pt">
            <v:stroke dashstyle="dash"/>
            <v:shadow color="#868686"/>
            <v:textbox style="mso-next-textbox:#_x0000_s1084">
              <w:txbxContent>
                <w:p w:rsidR="00F1158D" w:rsidRPr="00F31EBF" w:rsidRDefault="00F1158D" w:rsidP="000D10FB">
                  <w:pPr>
                    <w:rPr>
                      <w:color w:val="auto"/>
                    </w:rPr>
                  </w:pPr>
                  <w:r>
                    <w:rPr>
                      <w:color w:val="auto"/>
                    </w:rPr>
                    <w:t xml:space="preserve">In dem Versuch lernen die </w:t>
                  </w:r>
                  <w:proofErr w:type="spellStart"/>
                  <w:r>
                    <w:rPr>
                      <w:color w:val="auto"/>
                    </w:rPr>
                    <w:t>S</w:t>
                  </w:r>
                  <w:r w:rsidR="004A5530">
                    <w:rPr>
                      <w:color w:val="auto"/>
                    </w:rPr>
                    <w:t>uS</w:t>
                  </w:r>
                  <w:proofErr w:type="spellEnd"/>
                  <w:r>
                    <w:rPr>
                      <w:color w:val="auto"/>
                    </w:rPr>
                    <w:t xml:space="preserve">, wie sich das beliebte </w:t>
                  </w:r>
                  <w:proofErr w:type="spellStart"/>
                  <w:r>
                    <w:rPr>
                      <w:color w:val="auto"/>
                    </w:rPr>
                    <w:t>Limon</w:t>
                  </w:r>
                  <w:r w:rsidR="004A5530">
                    <w:rPr>
                      <w:color w:val="auto"/>
                    </w:rPr>
                    <w:t>a</w:t>
                  </w:r>
                  <w:r>
                    <w:rPr>
                      <w:color w:val="auto"/>
                    </w:rPr>
                    <w:t>dengetränk</w:t>
                  </w:r>
                  <w:proofErr w:type="spellEnd"/>
                  <w:r>
                    <w:rPr>
                      <w:color w:val="auto"/>
                    </w:rPr>
                    <w:t xml:space="preserve"> Cola entfärben lässt und der pH-Wert sich ändert. Anstelle der Milch kann die Cola auch mit Aktivkohle entfärbt werden. Obwohl des geringen Materialaufwands sowie der unbedenklichen Produkte sollte der Versuch als Lehrerdemonstrationsversuch durchgeführt werden, da er sehr zeitintensiv ist. So sollte die Cola schon vorher entfärbt werden und die </w:t>
                  </w:r>
                  <w:proofErr w:type="spellStart"/>
                  <w:r>
                    <w:rPr>
                      <w:color w:val="auto"/>
                    </w:rPr>
                    <w:t>SuS</w:t>
                  </w:r>
                  <w:proofErr w:type="spellEnd"/>
                  <w:r>
                    <w:rPr>
                      <w:color w:val="auto"/>
                    </w:rPr>
                    <w:t xml:space="preserve"> anschließend die pH-Werte der be</w:t>
                  </w:r>
                  <w:r>
                    <w:rPr>
                      <w:color w:val="auto"/>
                    </w:rPr>
                    <w:t>i</w:t>
                  </w:r>
                  <w:r>
                    <w:rPr>
                      <w:color w:val="auto"/>
                    </w:rPr>
                    <w:t>den Substanzen messen.</w:t>
                  </w:r>
                </w:p>
              </w:txbxContent>
            </v:textbox>
            <w10:wrap type="square"/>
          </v:shape>
        </w:pict>
      </w:r>
      <w:bookmarkStart w:id="3" w:name="_Toc426897740"/>
      <w:bookmarkEnd w:id="2"/>
      <w:r w:rsidR="00977ED8">
        <w:t>Lehrer</w:t>
      </w:r>
      <w:r w:rsidR="00F31EBF">
        <w:t xml:space="preserve">versuch – </w:t>
      </w:r>
      <w:r w:rsidR="00AF412B">
        <w:t>Entfärbung von Coca-Cola mit Milch</w:t>
      </w:r>
      <w:bookmarkEnd w:id="3"/>
    </w:p>
    <w:p w:rsidR="00D76F6F" w:rsidRDefault="00D76F6F" w:rsidP="00F31EBF">
      <w:pPr>
        <w:pStyle w:val="berschrift2"/>
        <w:numPr>
          <w:ilvl w:val="0"/>
          <w:numId w:val="0"/>
        </w:numPr>
      </w:pPr>
    </w:p>
    <w:p w:rsidR="00A9233D" w:rsidRDefault="008E1A25" w:rsidP="008E1A25">
      <w:pPr>
        <w:tabs>
          <w:tab w:val="left" w:pos="1701"/>
          <w:tab w:val="left" w:pos="1985"/>
        </w:tabs>
        <w:ind w:left="1980" w:hanging="1980"/>
      </w:pPr>
      <w:r>
        <w:t xml:space="preserve">Materialien: </w:t>
      </w:r>
      <w:r>
        <w:tab/>
      </w:r>
      <w:r>
        <w:tab/>
      </w:r>
      <w:r w:rsidR="00AF412B">
        <w:t xml:space="preserve">2 Becherglas (250 </w:t>
      </w:r>
      <w:proofErr w:type="spellStart"/>
      <w:r w:rsidR="00AF412B">
        <w:t>mL</w:t>
      </w:r>
      <w:proofErr w:type="spellEnd"/>
      <w:r w:rsidR="00AF412B">
        <w:t>), pH-Meter, Milch, Cola</w:t>
      </w:r>
    </w:p>
    <w:p w:rsidR="008E1A25" w:rsidRPr="00ED07C2" w:rsidRDefault="00A9233D" w:rsidP="008E1A25">
      <w:pPr>
        <w:tabs>
          <w:tab w:val="left" w:pos="1701"/>
          <w:tab w:val="left" w:pos="1985"/>
        </w:tabs>
        <w:ind w:left="1980" w:hanging="1980"/>
      </w:pPr>
      <w:r>
        <w:t>Chemikalien:</w:t>
      </w:r>
      <w:r>
        <w:tab/>
      </w:r>
      <w:r>
        <w:tab/>
      </w:r>
      <w:r w:rsidR="00AF412B">
        <w:t>-</w:t>
      </w:r>
    </w:p>
    <w:p w:rsidR="00AF412B" w:rsidRDefault="008E1A25" w:rsidP="008E1A25">
      <w:pPr>
        <w:tabs>
          <w:tab w:val="left" w:pos="1701"/>
          <w:tab w:val="left" w:pos="1985"/>
        </w:tabs>
        <w:ind w:left="1980" w:hanging="1980"/>
      </w:pPr>
      <w:r>
        <w:t xml:space="preserve">Durchführung: </w:t>
      </w:r>
      <w:r>
        <w:tab/>
      </w:r>
      <w:r>
        <w:tab/>
      </w:r>
      <w:r>
        <w:tab/>
      </w:r>
      <w:r w:rsidR="00AF412B">
        <w:t xml:space="preserve">Es werden ungefähr 100 </w:t>
      </w:r>
      <w:proofErr w:type="spellStart"/>
      <w:r w:rsidR="00AF412B">
        <w:t>mL</w:t>
      </w:r>
      <w:proofErr w:type="spellEnd"/>
      <w:r w:rsidR="00AF412B">
        <w:t xml:space="preserve"> Cola in ein Becherglas gegeben und der pH-Wert gemessen. Anschließend werden 40 </w:t>
      </w:r>
      <w:proofErr w:type="spellStart"/>
      <w:r w:rsidR="00AF412B">
        <w:t>mL</w:t>
      </w:r>
      <w:proofErr w:type="spellEnd"/>
      <w:r w:rsidR="00AF412B">
        <w:t xml:space="preserve"> Vollmilch vorsichtig hinzug</w:t>
      </w:r>
      <w:r w:rsidR="00AF412B">
        <w:t>e</w:t>
      </w:r>
      <w:r w:rsidR="00AF412B">
        <w:t xml:space="preserve">geben und ca. 2 Stunden gewartet. Die obere farblose Schicht wird mittels Pipette </w:t>
      </w:r>
      <w:r w:rsidR="004A5530">
        <w:t xml:space="preserve">oder Filter </w:t>
      </w:r>
      <w:r w:rsidR="00AF412B">
        <w:t>entfernt und in ein weiteres Becherglas gegeben</w:t>
      </w:r>
      <w:r w:rsidR="004A5530">
        <w:t>. A</w:t>
      </w:r>
      <w:r w:rsidR="004A5530">
        <w:t>b</w:t>
      </w:r>
      <w:r w:rsidR="004A5530">
        <w:t>schließend wird</w:t>
      </w:r>
      <w:r w:rsidR="00AF412B">
        <w:t xml:space="preserve"> der pH-Wert </w:t>
      </w:r>
      <w:r w:rsidR="004A5530">
        <w:t xml:space="preserve">der klaren Lösung </w:t>
      </w:r>
      <w:r w:rsidR="00AF412B">
        <w:t>gemessen.</w:t>
      </w:r>
    </w:p>
    <w:p w:rsidR="008E1A25" w:rsidRDefault="00AF412B" w:rsidP="008E1A25">
      <w:pPr>
        <w:tabs>
          <w:tab w:val="left" w:pos="1701"/>
          <w:tab w:val="left" w:pos="1985"/>
        </w:tabs>
        <w:ind w:left="1980" w:hanging="1980"/>
      </w:pPr>
      <w:r>
        <w:t>Beobachtung:</w:t>
      </w:r>
      <w:r>
        <w:tab/>
      </w:r>
      <w:r>
        <w:tab/>
        <w:t>Die Cola wird klar und es bildet sich ein flockiger brauner Bodensatz. Der pH-Wert steigt von ca. 3 auf über 5 an.</w:t>
      </w:r>
    </w:p>
    <w:p w:rsidR="00B901F6" w:rsidRDefault="00E64751" w:rsidP="00B901F6">
      <w:pPr>
        <w:keepNext/>
        <w:tabs>
          <w:tab w:val="left" w:pos="1701"/>
          <w:tab w:val="left" w:pos="1985"/>
        </w:tabs>
        <w:ind w:left="1980" w:hanging="1980"/>
      </w:pPr>
      <w:r>
        <w:tab/>
      </w:r>
      <w:r>
        <w:tab/>
      </w:r>
      <w:r>
        <w:rPr>
          <w:noProof/>
          <w:lang w:eastAsia="de-DE"/>
        </w:rPr>
        <w:drawing>
          <wp:inline distT="0" distB="0" distL="0" distR="0">
            <wp:extent cx="2689508" cy="1630392"/>
            <wp:effectExtent l="19050" t="0" r="0" b="0"/>
            <wp:docPr id="8" name="Grafik 7" descr="20150807_0949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807_094938.jpg"/>
                    <pic:cNvPicPr/>
                  </pic:nvPicPr>
                  <pic:blipFill>
                    <a:blip r:embed="rId9" cstate="print"/>
                    <a:srcRect/>
                    <a:stretch>
                      <a:fillRect/>
                    </a:stretch>
                  </pic:blipFill>
                  <pic:spPr>
                    <a:xfrm>
                      <a:off x="0" y="0"/>
                      <a:ext cx="2689508" cy="1630392"/>
                    </a:xfrm>
                    <a:prstGeom prst="rect">
                      <a:avLst/>
                    </a:prstGeom>
                  </pic:spPr>
                </pic:pic>
              </a:graphicData>
            </a:graphic>
          </wp:inline>
        </w:drawing>
      </w:r>
    </w:p>
    <w:p w:rsidR="00B901F6" w:rsidRDefault="00B901F6" w:rsidP="00173863">
      <w:pPr>
        <w:pStyle w:val="Beschriftung"/>
        <w:ind w:left="1416" w:firstLine="708"/>
        <w:jc w:val="left"/>
      </w:pPr>
      <w:r>
        <w:t xml:space="preserve">Abb. </w:t>
      </w:r>
      <w:fldSimple w:instr=" SEQ Abb. \* ARABIC ">
        <w:r w:rsidR="00D215F8">
          <w:rPr>
            <w:noProof/>
          </w:rPr>
          <w:t>1</w:t>
        </w:r>
      </w:fldSimple>
      <w:r>
        <w:t xml:space="preserve"> - </w:t>
      </w:r>
      <w:r>
        <w:rPr>
          <w:noProof/>
        </w:rPr>
        <w:t xml:space="preserve"> </w:t>
      </w:r>
      <w:r w:rsidR="00E64751">
        <w:rPr>
          <w:noProof/>
        </w:rPr>
        <w:t>Cola (links) und entfärbte Cola mit Milch (rechts)</w:t>
      </w:r>
      <w:r w:rsidR="00A0582F">
        <w:rPr>
          <w:noProof/>
        </w:rPr>
        <w:t>.</w:t>
      </w:r>
    </w:p>
    <w:p w:rsidR="006E32AF" w:rsidRPr="00BB6446" w:rsidRDefault="00173863" w:rsidP="00BB6446">
      <w:pPr>
        <w:pStyle w:val="StandardWeb"/>
        <w:spacing w:line="360" w:lineRule="auto"/>
        <w:ind w:left="2124" w:hanging="2124"/>
        <w:jc w:val="both"/>
        <w:rPr>
          <w:rFonts w:asciiTheme="majorHAnsi" w:hAnsiTheme="majorHAnsi"/>
          <w:sz w:val="22"/>
        </w:rPr>
      </w:pPr>
      <w:r>
        <w:rPr>
          <w:rFonts w:asciiTheme="majorHAnsi" w:hAnsiTheme="majorHAnsi"/>
          <w:sz w:val="22"/>
        </w:rPr>
        <w:lastRenderedPageBreak/>
        <w:t>Deutung:</w:t>
      </w:r>
      <w:r>
        <w:rPr>
          <w:rFonts w:asciiTheme="majorHAnsi" w:hAnsiTheme="majorHAnsi"/>
          <w:sz w:val="22"/>
        </w:rPr>
        <w:tab/>
      </w:r>
      <w:r w:rsidR="00A11E37" w:rsidRPr="00173863">
        <w:rPr>
          <w:rFonts w:asciiTheme="majorHAnsi" w:hAnsiTheme="majorHAnsi"/>
          <w:sz w:val="22"/>
        </w:rPr>
        <w:t xml:space="preserve">In der Cola </w:t>
      </w:r>
      <w:r w:rsidR="00BB6446">
        <w:rPr>
          <w:rFonts w:asciiTheme="majorHAnsi" w:hAnsiTheme="majorHAnsi"/>
          <w:sz w:val="22"/>
        </w:rPr>
        <w:t>ist</w:t>
      </w:r>
      <w:r w:rsidR="00A11E37" w:rsidRPr="00173863">
        <w:rPr>
          <w:rFonts w:asciiTheme="majorHAnsi" w:hAnsiTheme="majorHAnsi"/>
          <w:sz w:val="22"/>
        </w:rPr>
        <w:t xml:space="preserve"> neben Kohlensäure auch</w:t>
      </w:r>
      <w:r w:rsidR="00E64751">
        <w:rPr>
          <w:rFonts w:asciiTheme="majorHAnsi" w:hAnsiTheme="majorHAnsi"/>
          <w:sz w:val="22"/>
        </w:rPr>
        <w:t xml:space="preserve"> die</w:t>
      </w:r>
      <w:r w:rsidR="00A11E37" w:rsidRPr="00173863">
        <w:rPr>
          <w:rFonts w:asciiTheme="majorHAnsi" w:hAnsiTheme="majorHAnsi"/>
          <w:sz w:val="22"/>
        </w:rPr>
        <w:t xml:space="preserve"> Phosphorsäure enthalten. D</w:t>
      </w:r>
      <w:r w:rsidR="00A11E37" w:rsidRPr="00173863">
        <w:rPr>
          <w:rFonts w:asciiTheme="majorHAnsi" w:hAnsiTheme="majorHAnsi"/>
          <w:sz w:val="22"/>
        </w:rPr>
        <w:t>a</w:t>
      </w:r>
      <w:r w:rsidR="00A11E37" w:rsidRPr="00173863">
        <w:rPr>
          <w:rFonts w:asciiTheme="majorHAnsi" w:hAnsiTheme="majorHAnsi"/>
          <w:sz w:val="22"/>
        </w:rPr>
        <w:t>her lieg</w:t>
      </w:r>
      <w:r w:rsidR="00BB6446">
        <w:rPr>
          <w:rFonts w:asciiTheme="majorHAnsi" w:hAnsiTheme="majorHAnsi"/>
          <w:sz w:val="22"/>
        </w:rPr>
        <w:t xml:space="preserve">t der pH-Wert zwischen 2,5 und </w:t>
      </w:r>
      <w:r w:rsidR="00A11E37" w:rsidRPr="00173863">
        <w:rPr>
          <w:rFonts w:asciiTheme="majorHAnsi" w:hAnsiTheme="majorHAnsi"/>
          <w:sz w:val="22"/>
        </w:rPr>
        <w:t xml:space="preserve">3. Trifft die Säure auf Milch, dann denaturieren die Eiweißstoffe (Proteine) der Milch. Unter Denaturieren  wird die räumliche Veränderung der Struktur der Proteine bezeichnet. </w:t>
      </w:r>
      <w:r w:rsidRPr="00173863">
        <w:rPr>
          <w:rFonts w:asciiTheme="majorHAnsi" w:hAnsiTheme="majorHAnsi"/>
          <w:sz w:val="22"/>
        </w:rPr>
        <w:t>Sie</w:t>
      </w:r>
      <w:r w:rsidR="00A11E37" w:rsidRPr="00173863">
        <w:rPr>
          <w:rFonts w:asciiTheme="majorHAnsi" w:hAnsiTheme="majorHAnsi"/>
          <w:sz w:val="22"/>
        </w:rPr>
        <w:t xml:space="preserve"> nehmen eine für die neue saure Umgebung energetisch günstige Anor</w:t>
      </w:r>
      <w:r w:rsidR="00A11E37" w:rsidRPr="00173863">
        <w:rPr>
          <w:rFonts w:asciiTheme="majorHAnsi" w:hAnsiTheme="majorHAnsi"/>
          <w:sz w:val="22"/>
        </w:rPr>
        <w:t>d</w:t>
      </w:r>
      <w:r w:rsidR="00A11E37" w:rsidRPr="00173863">
        <w:rPr>
          <w:rFonts w:asciiTheme="majorHAnsi" w:hAnsiTheme="majorHAnsi"/>
          <w:sz w:val="22"/>
        </w:rPr>
        <w:t xml:space="preserve">nung ein. </w:t>
      </w:r>
      <w:r w:rsidRPr="00173863">
        <w:rPr>
          <w:rFonts w:asciiTheme="majorHAnsi" w:hAnsiTheme="majorHAnsi"/>
          <w:sz w:val="22"/>
        </w:rPr>
        <w:t>Als Ergebnis verklumpen die Eiweiße</w:t>
      </w:r>
      <w:r w:rsidR="00CA18B3">
        <w:rPr>
          <w:rFonts w:asciiTheme="majorHAnsi" w:hAnsiTheme="majorHAnsi"/>
          <w:sz w:val="22"/>
        </w:rPr>
        <w:t>. Durch die große innere Oberfläche sowie den porösen Eigenschaften sind die denaturierten E</w:t>
      </w:r>
      <w:r w:rsidR="00CA18B3">
        <w:rPr>
          <w:rFonts w:asciiTheme="majorHAnsi" w:hAnsiTheme="majorHAnsi"/>
          <w:sz w:val="22"/>
        </w:rPr>
        <w:t>i</w:t>
      </w:r>
      <w:r w:rsidR="00CA18B3">
        <w:rPr>
          <w:rFonts w:asciiTheme="majorHAnsi" w:hAnsiTheme="majorHAnsi"/>
          <w:sz w:val="22"/>
        </w:rPr>
        <w:t>weiße</w:t>
      </w:r>
      <w:r w:rsidRPr="00173863">
        <w:rPr>
          <w:rFonts w:asciiTheme="majorHAnsi" w:hAnsiTheme="majorHAnsi"/>
          <w:sz w:val="22"/>
        </w:rPr>
        <w:t xml:space="preserve"> </w:t>
      </w:r>
      <w:r w:rsidR="00CA18B3">
        <w:rPr>
          <w:rFonts w:asciiTheme="majorHAnsi" w:hAnsiTheme="majorHAnsi"/>
          <w:sz w:val="22"/>
        </w:rPr>
        <w:t xml:space="preserve">in der Lage, große Mengen des organischen </w:t>
      </w:r>
      <w:r w:rsidRPr="00173863">
        <w:rPr>
          <w:rFonts w:asciiTheme="majorHAnsi" w:hAnsiTheme="majorHAnsi"/>
          <w:sz w:val="22"/>
        </w:rPr>
        <w:t>Lebensmittelfarbstoff E150d (</w:t>
      </w:r>
      <w:proofErr w:type="spellStart"/>
      <w:r w:rsidRPr="00173863">
        <w:rPr>
          <w:rFonts w:asciiTheme="majorHAnsi" w:hAnsiTheme="majorHAnsi"/>
          <w:sz w:val="22"/>
        </w:rPr>
        <w:t>Zuckerkulör</w:t>
      </w:r>
      <w:proofErr w:type="spellEnd"/>
      <w:r w:rsidRPr="00173863">
        <w:rPr>
          <w:rFonts w:asciiTheme="majorHAnsi" w:hAnsiTheme="majorHAnsi"/>
          <w:sz w:val="22"/>
        </w:rPr>
        <w:t xml:space="preserve">) </w:t>
      </w:r>
      <w:r w:rsidR="00CA18B3">
        <w:rPr>
          <w:rFonts w:asciiTheme="majorHAnsi" w:hAnsiTheme="majorHAnsi"/>
          <w:sz w:val="22"/>
        </w:rPr>
        <w:t xml:space="preserve">zu adsorbieren, sodass er mit den Eiweißen auf </w:t>
      </w:r>
      <w:r w:rsidRPr="00173863">
        <w:rPr>
          <w:rFonts w:asciiTheme="majorHAnsi" w:hAnsiTheme="majorHAnsi"/>
          <w:sz w:val="22"/>
        </w:rPr>
        <w:t xml:space="preserve"> den </w:t>
      </w:r>
      <w:r w:rsidR="00BB6446">
        <w:rPr>
          <w:rFonts w:asciiTheme="majorHAnsi" w:hAnsiTheme="majorHAnsi"/>
          <w:sz w:val="22"/>
        </w:rPr>
        <w:t>Becherglas</w:t>
      </w:r>
      <w:r w:rsidRPr="00173863">
        <w:rPr>
          <w:rFonts w:asciiTheme="majorHAnsi" w:hAnsiTheme="majorHAnsi"/>
          <w:sz w:val="22"/>
        </w:rPr>
        <w:t>boden</w:t>
      </w:r>
      <w:r w:rsidR="00CA18B3">
        <w:rPr>
          <w:rFonts w:asciiTheme="majorHAnsi" w:hAnsiTheme="majorHAnsi"/>
          <w:sz w:val="22"/>
        </w:rPr>
        <w:t xml:space="preserve"> sinkt</w:t>
      </w:r>
      <w:r w:rsidRPr="00173863">
        <w:rPr>
          <w:rFonts w:asciiTheme="majorHAnsi" w:hAnsiTheme="majorHAnsi"/>
          <w:sz w:val="22"/>
        </w:rPr>
        <w:t>. Die Cola entfärbt sich somit und der pH-Wert steigt, durch die Zugabe von Milch, die nur schwach sauer ist.</w:t>
      </w:r>
      <w:r w:rsidR="00074A34">
        <w:tab/>
      </w:r>
      <w:r w:rsidR="00074A34">
        <w:tab/>
      </w:r>
    </w:p>
    <w:p w:rsidR="00216E3C" w:rsidRDefault="00216E3C" w:rsidP="005B60E3">
      <w:pPr>
        <w:spacing w:line="276" w:lineRule="auto"/>
        <w:jc w:val="left"/>
      </w:pPr>
      <w:r>
        <w:t>Entsorgung:</w:t>
      </w:r>
      <w:r>
        <w:tab/>
        <w:t xml:space="preserve">           </w:t>
      </w:r>
      <w:r w:rsidR="00125CEA">
        <w:tab/>
      </w:r>
      <w:r w:rsidR="00AF412B">
        <w:t xml:space="preserve">Die Cola-Milch-Lösung kann im Abfluss </w:t>
      </w:r>
      <w:r>
        <w:t xml:space="preserve"> </w:t>
      </w:r>
      <w:r w:rsidR="00AF412B">
        <w:t>entsorgt werden.</w:t>
      </w:r>
    </w:p>
    <w:p w:rsidR="00E64751" w:rsidRDefault="00F17765" w:rsidP="000011E9">
      <w:pPr>
        <w:tabs>
          <w:tab w:val="left" w:pos="1701"/>
          <w:tab w:val="left" w:pos="1985"/>
        </w:tabs>
        <w:ind w:left="1985" w:hanging="1985"/>
        <w:rPr>
          <w:color w:val="auto"/>
        </w:rPr>
      </w:pPr>
      <w:r>
        <w:t>Literatur:</w:t>
      </w:r>
      <w:r>
        <w:tab/>
      </w:r>
      <w:r>
        <w:tab/>
      </w:r>
      <w:r w:rsidR="00E64751">
        <w:tab/>
      </w:r>
      <w:r w:rsidR="00E64751">
        <w:rPr>
          <w:color w:val="auto"/>
        </w:rPr>
        <w:t>Nach:</w:t>
      </w:r>
    </w:p>
    <w:p w:rsidR="00422AF8" w:rsidRDefault="00422AF8" w:rsidP="00422AF8">
      <w:pPr>
        <w:spacing w:line="240" w:lineRule="auto"/>
        <w:ind w:left="2126"/>
        <w:rPr>
          <w:rFonts w:asciiTheme="majorHAnsi" w:hAnsiTheme="majorHAnsi"/>
        </w:rPr>
      </w:pPr>
      <w:proofErr w:type="spellStart"/>
      <w:r w:rsidRPr="00422AF8">
        <w:rPr>
          <w:rFonts w:asciiTheme="majorHAnsi" w:hAnsiTheme="majorHAnsi"/>
        </w:rPr>
        <w:t>S.</w:t>
      </w:r>
      <w:r w:rsidR="00E64751" w:rsidRPr="00422AF8">
        <w:rPr>
          <w:rFonts w:asciiTheme="majorHAnsi" w:hAnsiTheme="majorHAnsi"/>
        </w:rPr>
        <w:t>Ott</w:t>
      </w:r>
      <w:proofErr w:type="spellEnd"/>
      <w:r w:rsidR="00E64751" w:rsidRPr="00422AF8">
        <w:rPr>
          <w:rFonts w:asciiTheme="majorHAnsi" w:hAnsiTheme="majorHAnsi"/>
        </w:rPr>
        <w:t xml:space="preserve">, </w:t>
      </w:r>
      <w:r w:rsidRPr="00422AF8">
        <w:rPr>
          <w:rFonts w:asciiTheme="majorHAnsi" w:hAnsiTheme="majorHAnsi"/>
        </w:rPr>
        <w:t>http://www.wdr5.de/sendungen/leonardo/kuechenexperimente/</w:t>
      </w:r>
    </w:p>
    <w:p w:rsidR="00E64751" w:rsidRDefault="00E64751" w:rsidP="00422AF8">
      <w:pPr>
        <w:spacing w:line="240" w:lineRule="auto"/>
        <w:ind w:left="2126"/>
        <w:rPr>
          <w:rFonts w:asciiTheme="majorHAnsi" w:hAnsiTheme="majorHAnsi"/>
        </w:rPr>
      </w:pPr>
      <w:r w:rsidRPr="00422AF8">
        <w:rPr>
          <w:rFonts w:asciiTheme="majorHAnsi" w:hAnsiTheme="majorHAnsi"/>
        </w:rPr>
        <w:t xml:space="preserve">cola120.html,  </w:t>
      </w:r>
      <w:r w:rsidR="000011E9" w:rsidRPr="00422AF8">
        <w:rPr>
          <w:rFonts w:asciiTheme="majorHAnsi" w:hAnsiTheme="majorHAnsi"/>
        </w:rPr>
        <w:t>4</w:t>
      </w:r>
      <w:r w:rsidRPr="00422AF8">
        <w:rPr>
          <w:rFonts w:asciiTheme="majorHAnsi" w:hAnsiTheme="majorHAnsi"/>
        </w:rPr>
        <w:t>.0</w:t>
      </w:r>
      <w:r w:rsidR="000011E9" w:rsidRPr="00422AF8">
        <w:rPr>
          <w:rFonts w:asciiTheme="majorHAnsi" w:hAnsiTheme="majorHAnsi"/>
        </w:rPr>
        <w:t>4</w:t>
      </w:r>
      <w:r w:rsidRPr="00422AF8">
        <w:rPr>
          <w:rFonts w:asciiTheme="majorHAnsi" w:hAnsiTheme="majorHAnsi"/>
        </w:rPr>
        <w:t>.201</w:t>
      </w:r>
      <w:r w:rsidR="000011E9" w:rsidRPr="00422AF8">
        <w:rPr>
          <w:rFonts w:asciiTheme="majorHAnsi" w:hAnsiTheme="majorHAnsi"/>
        </w:rPr>
        <w:t>4</w:t>
      </w:r>
      <w:r w:rsidRPr="00422AF8">
        <w:rPr>
          <w:rFonts w:asciiTheme="majorHAnsi" w:hAnsiTheme="majorHAnsi"/>
        </w:rPr>
        <w:t xml:space="preserve"> (Zuletzt abgerufen am 8.08.2015 um 13:10Uhr). </w:t>
      </w:r>
    </w:p>
    <w:p w:rsidR="00422AF8" w:rsidRPr="00422AF8" w:rsidRDefault="00422AF8" w:rsidP="00422AF8">
      <w:pPr>
        <w:spacing w:line="240" w:lineRule="auto"/>
        <w:ind w:left="2126"/>
        <w:rPr>
          <w:rFonts w:asciiTheme="majorHAnsi" w:hAnsiTheme="majorHAnsi"/>
        </w:rPr>
      </w:pPr>
    </w:p>
    <w:p w:rsidR="006E32AF" w:rsidRPr="006E32AF" w:rsidRDefault="00EB7B67" w:rsidP="006E32AF">
      <w:pPr>
        <w:tabs>
          <w:tab w:val="left" w:pos="1701"/>
          <w:tab w:val="left" w:pos="1985"/>
        </w:tabs>
        <w:ind w:left="1980" w:hanging="1980"/>
        <w:rPr>
          <w:rFonts w:eastAsiaTheme="minorEastAsia"/>
        </w:rPr>
      </w:pPr>
      <w:r w:rsidRPr="00EB7B67">
        <w:pict>
          <v:shape id="_x0000_s1160" type="#_x0000_t202" style="width:462.45pt;height:63.2pt;mso-position-horizontal-relative:char;mso-position-vertical-relative:line;mso-width-relative:margin;mso-height-relative:margin" fillcolor="white [3201]" strokecolor="#c0504d [3205]" strokeweight="1pt">
            <v:stroke dashstyle="dash"/>
            <v:shadow color="#868686"/>
            <v:textbox style="mso-next-textbox:#_x0000_s1160">
              <w:txbxContent>
                <w:p w:rsidR="00F1158D" w:rsidRPr="00F31EBF" w:rsidRDefault="00F1158D" w:rsidP="000D10FB">
                  <w:pPr>
                    <w:rPr>
                      <w:color w:val="auto"/>
                    </w:rPr>
                  </w:pPr>
                  <w:r>
                    <w:rPr>
                      <w:b/>
                      <w:color w:val="auto"/>
                    </w:rPr>
                    <w:t xml:space="preserve">Die Vollmilch </w:t>
                  </w:r>
                  <w:r w:rsidR="003153A5">
                    <w:rPr>
                      <w:b/>
                      <w:color w:val="auto"/>
                    </w:rPr>
                    <w:t xml:space="preserve">(vorher pH-Wert messen!) </w:t>
                  </w:r>
                  <w:r>
                    <w:rPr>
                      <w:b/>
                      <w:color w:val="auto"/>
                    </w:rPr>
                    <w:t xml:space="preserve">sollte nur vorsichtig in das Becherglas mit der Cola gegeben werden, um den Effekt der Flockenbildung deutlich zu erkennen. Die Cola kann auch mit Aktivkohle entfärbt werden. </w:t>
                  </w:r>
                </w:p>
              </w:txbxContent>
            </v:textbox>
            <w10:wrap type="none"/>
            <w10:anchorlock/>
          </v:shape>
        </w:pict>
      </w:r>
    </w:p>
    <w:p w:rsidR="00B619BB" w:rsidRDefault="00994634" w:rsidP="005669B2">
      <w:pPr>
        <w:pStyle w:val="berschrift1"/>
      </w:pPr>
      <w:bookmarkStart w:id="4" w:name="_Toc426897741"/>
      <w:r>
        <w:t>Schülerversuch</w:t>
      </w:r>
      <w:r w:rsidR="00F31EBF">
        <w:t xml:space="preserve"> – </w:t>
      </w:r>
      <w:r w:rsidR="003E558E">
        <w:t>Geldwäsche</w:t>
      </w:r>
      <w:bookmarkEnd w:id="4"/>
    </w:p>
    <w:p w:rsidR="003E558E" w:rsidRDefault="00EB7B67" w:rsidP="003E558E">
      <w:pPr>
        <w:pStyle w:val="berschrift2"/>
        <w:numPr>
          <w:ilvl w:val="0"/>
          <w:numId w:val="0"/>
        </w:numPr>
      </w:pPr>
      <w:r>
        <w:rPr>
          <w:noProof/>
          <w:lang w:eastAsia="de-DE"/>
        </w:rPr>
        <w:pict>
          <v:shape id="_x0000_s1158" type="#_x0000_t202" style="position:absolute;left:0;text-align:left;margin-left:-6.15pt;margin-top:23.9pt;width:462.45pt;height:59.8pt;z-index:251790336;mso-width-relative:margin;mso-height-relative:margin" fillcolor="white [3201]" strokecolor="#4bacc6 [3208]" strokeweight="1pt">
            <v:stroke dashstyle="dash"/>
            <v:shadow color="#868686"/>
            <v:textbox style="mso-next-textbox:#_x0000_s1158">
              <w:txbxContent>
                <w:p w:rsidR="00F1158D" w:rsidRPr="00F31EBF" w:rsidRDefault="00F1158D" w:rsidP="003E558E">
                  <w:pPr>
                    <w:rPr>
                      <w:color w:val="auto"/>
                    </w:rPr>
                  </w:pPr>
                  <w:r>
                    <w:rPr>
                      <w:color w:val="auto"/>
                    </w:rPr>
                    <w:t xml:space="preserve">Ein Versuch, der für die </w:t>
                  </w:r>
                  <w:proofErr w:type="spellStart"/>
                  <w:r>
                    <w:rPr>
                      <w:color w:val="auto"/>
                    </w:rPr>
                    <w:t>SuS</w:t>
                  </w:r>
                  <w:proofErr w:type="spellEnd"/>
                  <w:r>
                    <w:rPr>
                      <w:color w:val="auto"/>
                    </w:rPr>
                    <w:t xml:space="preserve"> mit wenig Material und Zeitaufwand auch zu Hause durchgeführt werden kann. </w:t>
                  </w:r>
                  <w:r>
                    <w:rPr>
                      <w:color w:val="auto"/>
                    </w:rPr>
                    <w:t>Hierbei lernen die Schüler die zersetzende Wirkung von Essigsäure anhand von Cent-Münzen</w:t>
                  </w:r>
                  <w:r w:rsidR="00635ACE">
                    <w:rPr>
                      <w:color w:val="auto"/>
                    </w:rPr>
                    <w:t xml:space="preserve"> kennen</w:t>
                  </w:r>
                  <w:r>
                    <w:rPr>
                      <w:color w:val="auto"/>
                    </w:rPr>
                    <w:t>.</w:t>
                  </w:r>
                </w:p>
              </w:txbxContent>
            </v:textbox>
            <w10:wrap type="square"/>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3E558E" w:rsidRPr="009C5E28" w:rsidTr="003E558E">
        <w:tc>
          <w:tcPr>
            <w:tcW w:w="9322" w:type="dxa"/>
            <w:gridSpan w:val="9"/>
            <w:shd w:val="clear" w:color="auto" w:fill="4F81BD"/>
            <w:vAlign w:val="center"/>
          </w:tcPr>
          <w:p w:rsidR="003E558E" w:rsidRPr="00F31EBF" w:rsidRDefault="003E558E" w:rsidP="003E558E">
            <w:pPr>
              <w:spacing w:after="0"/>
              <w:jc w:val="center"/>
              <w:rPr>
                <w:b/>
                <w:bCs/>
                <w:color w:val="FFFFFF" w:themeColor="background1"/>
              </w:rPr>
            </w:pPr>
            <w:r w:rsidRPr="00F31EBF">
              <w:rPr>
                <w:b/>
                <w:bCs/>
                <w:color w:val="FFFFFF" w:themeColor="background1"/>
              </w:rPr>
              <w:t>Gefahrenstoffe</w:t>
            </w:r>
          </w:p>
        </w:tc>
      </w:tr>
      <w:tr w:rsidR="003E558E" w:rsidRPr="009C5E28" w:rsidTr="003E558E">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E558E" w:rsidRPr="003E558E" w:rsidRDefault="003E558E" w:rsidP="003E558E">
            <w:pPr>
              <w:spacing w:after="0" w:line="276" w:lineRule="auto"/>
              <w:jc w:val="center"/>
              <w:rPr>
                <w:b/>
                <w:bCs/>
              </w:rPr>
            </w:pPr>
            <w:r w:rsidRPr="003E558E">
              <w:t>Essigessenz</w:t>
            </w:r>
          </w:p>
        </w:tc>
        <w:tc>
          <w:tcPr>
            <w:tcW w:w="3177" w:type="dxa"/>
            <w:gridSpan w:val="3"/>
            <w:tcBorders>
              <w:top w:val="single" w:sz="8" w:space="0" w:color="4F81BD"/>
              <w:bottom w:val="single" w:sz="8" w:space="0" w:color="4F81BD"/>
            </w:tcBorders>
            <w:shd w:val="clear" w:color="auto" w:fill="auto"/>
            <w:vAlign w:val="center"/>
          </w:tcPr>
          <w:p w:rsidR="003E558E" w:rsidRPr="003E558E" w:rsidRDefault="003E558E" w:rsidP="003E558E">
            <w:pPr>
              <w:spacing w:after="0"/>
              <w:jc w:val="center"/>
            </w:pPr>
            <w:r w:rsidRPr="003E558E">
              <w:t>H: 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E558E" w:rsidRPr="003E558E" w:rsidRDefault="003E558E" w:rsidP="003E558E">
            <w:pPr>
              <w:spacing w:after="0"/>
              <w:jc w:val="center"/>
            </w:pPr>
            <w:r w:rsidRPr="003E558E">
              <w:t xml:space="preserve">P: </w:t>
            </w:r>
            <w:hyperlink r:id="rId10" w:anchor="P-S.C3.A4tze" w:tooltip="H- und P-Sätze" w:history="1">
              <w:r w:rsidRPr="003E558E">
                <w:rPr>
                  <w:rStyle w:val="Hyperlink"/>
                  <w:color w:val="auto"/>
                  <w:u w:val="none"/>
                </w:rPr>
                <w:t>280</w:t>
              </w:r>
            </w:hyperlink>
            <w:r w:rsidRPr="003E558E">
              <w:t>-​</w:t>
            </w:r>
            <w:hyperlink r:id="rId11" w:anchor="P-S.C3.A4tze" w:tooltip="H- und P-Sätze" w:history="1">
              <w:r w:rsidRPr="003E558E">
                <w:rPr>
                  <w:rStyle w:val="Hyperlink"/>
                  <w:color w:val="auto"/>
                  <w:u w:val="none"/>
                </w:rPr>
                <w:t>301+330+331</w:t>
              </w:r>
            </w:hyperlink>
            <w:r w:rsidRPr="003E558E">
              <w:t>-305+351+338</w:t>
            </w:r>
          </w:p>
        </w:tc>
      </w:tr>
      <w:tr w:rsidR="003E558E" w:rsidRPr="009C5E28" w:rsidTr="003E558E">
        <w:tc>
          <w:tcPr>
            <w:tcW w:w="1009" w:type="dxa"/>
            <w:tcBorders>
              <w:top w:val="single" w:sz="8" w:space="0" w:color="4F81BD"/>
              <w:left w:val="single" w:sz="8" w:space="0" w:color="4F81BD"/>
              <w:bottom w:val="single" w:sz="8" w:space="0" w:color="4F81BD"/>
            </w:tcBorders>
            <w:shd w:val="clear" w:color="auto" w:fill="auto"/>
            <w:vAlign w:val="center"/>
          </w:tcPr>
          <w:p w:rsidR="003E558E" w:rsidRPr="009C5E28" w:rsidRDefault="003E558E" w:rsidP="003E558E">
            <w:pPr>
              <w:spacing w:after="0"/>
              <w:jc w:val="center"/>
              <w:rPr>
                <w:b/>
                <w:bCs/>
              </w:rPr>
            </w:pPr>
            <w:r>
              <w:rPr>
                <w:b/>
                <w:noProof/>
                <w:lang w:eastAsia="de-DE"/>
              </w:rPr>
              <w:drawing>
                <wp:inline distT="0" distB="0" distL="0" distR="0">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E558E" w:rsidRPr="009C5E28" w:rsidRDefault="003E558E" w:rsidP="003E558E">
            <w:pPr>
              <w:spacing w:after="0"/>
              <w:jc w:val="center"/>
            </w:pPr>
            <w:r>
              <w:rPr>
                <w:noProof/>
                <w:lang w:eastAsia="de-DE"/>
              </w:rPr>
              <w:drawing>
                <wp:inline distT="0" distB="0" distL="0" distR="0">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E558E" w:rsidRPr="009C5E28" w:rsidRDefault="003E558E" w:rsidP="003E558E">
            <w:pPr>
              <w:spacing w:after="0"/>
              <w:jc w:val="center"/>
            </w:pPr>
            <w:r>
              <w:rPr>
                <w:noProof/>
                <w:lang w:eastAsia="de-DE"/>
              </w:rPr>
              <w:drawing>
                <wp:inline distT="0" distB="0" distL="0" distR="0">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E558E" w:rsidRPr="009C5E28" w:rsidRDefault="003E558E" w:rsidP="003E558E">
            <w:pPr>
              <w:spacing w:after="0"/>
              <w:jc w:val="center"/>
            </w:pPr>
            <w:r>
              <w:rPr>
                <w:noProof/>
                <w:lang w:eastAsia="de-DE"/>
              </w:rPr>
              <w:drawing>
                <wp:inline distT="0" distB="0" distL="0" distR="0">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3E558E" w:rsidRPr="009C5E28" w:rsidRDefault="003E558E" w:rsidP="003E558E">
            <w:pPr>
              <w:spacing w:after="0"/>
              <w:jc w:val="center"/>
            </w:pPr>
            <w:r>
              <w:rPr>
                <w:noProof/>
                <w:lang w:eastAsia="de-DE"/>
              </w:rPr>
              <w:drawing>
                <wp:inline distT="0" distB="0" distL="0" distR="0">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3E558E" w:rsidRPr="009C5E28" w:rsidRDefault="003E558E" w:rsidP="003E558E">
            <w:pPr>
              <w:spacing w:after="0"/>
              <w:jc w:val="center"/>
            </w:pPr>
            <w:r>
              <w:rPr>
                <w:noProof/>
                <w:lang w:eastAsia="de-DE"/>
              </w:rPr>
              <w:drawing>
                <wp:inline distT="0" distB="0" distL="0" distR="0">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3E558E" w:rsidRPr="009C5E28" w:rsidRDefault="003E558E" w:rsidP="003E558E">
            <w:pPr>
              <w:spacing w:after="0"/>
              <w:jc w:val="center"/>
            </w:pPr>
            <w:r>
              <w:rPr>
                <w:noProof/>
                <w:lang w:eastAsia="de-DE"/>
              </w:rPr>
              <w:drawing>
                <wp:inline distT="0" distB="0" distL="0" distR="0">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E558E" w:rsidRPr="009C5E28" w:rsidRDefault="003E558E" w:rsidP="003E558E">
            <w:pPr>
              <w:spacing w:after="0"/>
              <w:jc w:val="center"/>
            </w:pPr>
            <w:r>
              <w:rPr>
                <w:noProof/>
                <w:lang w:eastAsia="de-DE"/>
              </w:rPr>
              <w:drawing>
                <wp:inline distT="0" distB="0" distL="0" distR="0">
                  <wp:extent cx="511175" cy="511175"/>
                  <wp:effectExtent l="19050" t="0" r="3175"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9" cstate="prin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3E558E" w:rsidRPr="009C5E28" w:rsidRDefault="003E558E" w:rsidP="003E558E">
            <w:pPr>
              <w:spacing w:after="0"/>
              <w:jc w:val="center"/>
            </w:pPr>
            <w:r>
              <w:rPr>
                <w:noProof/>
                <w:lang w:eastAsia="de-DE"/>
              </w:rPr>
              <w:drawing>
                <wp:inline distT="0" distB="0" distL="0" distR="0">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r>
    </w:tbl>
    <w:p w:rsidR="003E558E" w:rsidRDefault="003E558E" w:rsidP="003E558E">
      <w:pPr>
        <w:tabs>
          <w:tab w:val="left" w:pos="1701"/>
          <w:tab w:val="left" w:pos="1985"/>
        </w:tabs>
        <w:ind w:left="1980" w:hanging="1980"/>
      </w:pPr>
    </w:p>
    <w:p w:rsidR="003E558E" w:rsidRDefault="003E558E" w:rsidP="003E558E">
      <w:pPr>
        <w:tabs>
          <w:tab w:val="left" w:pos="1701"/>
          <w:tab w:val="left" w:pos="1985"/>
        </w:tabs>
        <w:ind w:left="1980" w:hanging="1980"/>
      </w:pPr>
      <w:r>
        <w:lastRenderedPageBreak/>
        <w:t xml:space="preserve">Materialien: </w:t>
      </w:r>
      <w:r>
        <w:tab/>
      </w:r>
      <w:r>
        <w:tab/>
        <w:t xml:space="preserve">Becherglas, </w:t>
      </w:r>
      <w:r w:rsidR="00286B0C">
        <w:t>d</w:t>
      </w:r>
      <w:r>
        <w:t>unkelgefärbte 5-Cent- Münze, Tiegelzange oder Pinzette</w:t>
      </w:r>
    </w:p>
    <w:p w:rsidR="003E558E" w:rsidRPr="00ED07C2" w:rsidRDefault="003E558E" w:rsidP="003E558E">
      <w:pPr>
        <w:tabs>
          <w:tab w:val="left" w:pos="1701"/>
          <w:tab w:val="left" w:pos="1985"/>
        </w:tabs>
        <w:ind w:left="1980" w:hanging="1980"/>
      </w:pPr>
      <w:r>
        <w:t>Chemikalien:</w:t>
      </w:r>
      <w:r>
        <w:tab/>
      </w:r>
      <w:r>
        <w:tab/>
        <w:t>Essigessenz</w:t>
      </w:r>
    </w:p>
    <w:p w:rsidR="003E558E" w:rsidRDefault="003E558E" w:rsidP="003E558E">
      <w:pPr>
        <w:tabs>
          <w:tab w:val="left" w:pos="1701"/>
          <w:tab w:val="left" w:pos="1985"/>
        </w:tabs>
        <w:ind w:left="1980" w:hanging="1980"/>
      </w:pPr>
      <w:r>
        <w:t xml:space="preserve">Durchführung: </w:t>
      </w:r>
      <w:r>
        <w:tab/>
      </w:r>
      <w:r>
        <w:tab/>
      </w:r>
      <w:r>
        <w:tab/>
        <w:t xml:space="preserve">In ein Becherglas werden 30 ml Essigessenz gegeben. Mit einer Tiegelzange oder mit einer Pinzette wird die Münze bis zur Hälfte 2-3 Minuten in die Essigessenz gehalten. </w:t>
      </w:r>
    </w:p>
    <w:p w:rsidR="003E558E" w:rsidRDefault="003E558E" w:rsidP="003E558E">
      <w:pPr>
        <w:tabs>
          <w:tab w:val="left" w:pos="1701"/>
          <w:tab w:val="left" w:pos="1985"/>
        </w:tabs>
        <w:ind w:left="1980" w:hanging="1980"/>
      </w:pPr>
      <w:r>
        <w:t>Beobachtung:</w:t>
      </w:r>
      <w:r>
        <w:tab/>
      </w:r>
      <w:r w:rsidRPr="00134942">
        <w:rPr>
          <w:rFonts w:asciiTheme="majorHAnsi" w:hAnsiTheme="majorHAnsi"/>
        </w:rPr>
        <w:tab/>
      </w:r>
      <w:r w:rsidRPr="00134942">
        <w:rPr>
          <w:rFonts w:asciiTheme="majorHAnsi" w:hAnsiTheme="majorHAnsi"/>
        </w:rPr>
        <w:tab/>
      </w:r>
      <w:r w:rsidRPr="00134942">
        <w:rPr>
          <w:rFonts w:asciiTheme="majorHAnsi" w:hAnsiTheme="majorHAnsi" w:cs="Arial"/>
        </w:rPr>
        <w:t>Bei der Münze</w:t>
      </w:r>
      <w:r w:rsidR="00134942" w:rsidRPr="00134942">
        <w:rPr>
          <w:rFonts w:asciiTheme="majorHAnsi" w:hAnsiTheme="majorHAnsi" w:cs="Arial"/>
        </w:rPr>
        <w:t xml:space="preserve"> </w:t>
      </w:r>
      <w:r w:rsidRPr="00134942">
        <w:rPr>
          <w:rFonts w:asciiTheme="majorHAnsi" w:hAnsiTheme="majorHAnsi" w:cs="Arial"/>
        </w:rPr>
        <w:t xml:space="preserve">ist schon nach wenigen Minuten </w:t>
      </w:r>
      <w:r w:rsidR="00134942" w:rsidRPr="00134942">
        <w:rPr>
          <w:rFonts w:asciiTheme="majorHAnsi" w:hAnsiTheme="majorHAnsi" w:cs="Arial"/>
        </w:rPr>
        <w:t>e</w:t>
      </w:r>
      <w:r w:rsidRPr="00134942">
        <w:rPr>
          <w:rFonts w:asciiTheme="majorHAnsi" w:hAnsiTheme="majorHAnsi" w:cs="Arial"/>
        </w:rPr>
        <w:t>in Unterschied zwischen der oberen und der unteren Hälfte fest</w:t>
      </w:r>
      <w:r w:rsidR="00134942" w:rsidRPr="00134942">
        <w:rPr>
          <w:rFonts w:asciiTheme="majorHAnsi" w:hAnsiTheme="majorHAnsi" w:cs="Arial"/>
        </w:rPr>
        <w:t>zu</w:t>
      </w:r>
      <w:r w:rsidRPr="00134942">
        <w:rPr>
          <w:rFonts w:asciiTheme="majorHAnsi" w:hAnsiTheme="majorHAnsi" w:cs="Arial"/>
        </w:rPr>
        <w:t>stellen</w:t>
      </w:r>
      <w:r w:rsidR="00134942" w:rsidRPr="00134942">
        <w:rPr>
          <w:rFonts w:asciiTheme="majorHAnsi" w:hAnsiTheme="majorHAnsi" w:cs="Arial"/>
        </w:rPr>
        <w:t>. Die untere Hälfte ist bla</w:t>
      </w:r>
      <w:r w:rsidR="00134942" w:rsidRPr="00134942">
        <w:rPr>
          <w:rFonts w:asciiTheme="majorHAnsi" w:hAnsiTheme="majorHAnsi" w:cs="Arial"/>
        </w:rPr>
        <w:t>n</w:t>
      </w:r>
      <w:r w:rsidR="00134942" w:rsidRPr="00134942">
        <w:rPr>
          <w:rFonts w:asciiTheme="majorHAnsi" w:hAnsiTheme="majorHAnsi" w:cs="Arial"/>
        </w:rPr>
        <w:t>ker und glänzt wie neu.</w:t>
      </w:r>
    </w:p>
    <w:p w:rsidR="003E558E" w:rsidRDefault="00134942" w:rsidP="003E558E">
      <w:pPr>
        <w:keepNext/>
        <w:tabs>
          <w:tab w:val="left" w:pos="1701"/>
          <w:tab w:val="left" w:pos="1985"/>
        </w:tabs>
        <w:ind w:left="1980" w:hanging="1980"/>
      </w:pPr>
      <w:r>
        <w:tab/>
      </w:r>
      <w:r>
        <w:tab/>
      </w:r>
      <w:r>
        <w:rPr>
          <w:noProof/>
          <w:lang w:eastAsia="de-DE"/>
        </w:rPr>
        <w:drawing>
          <wp:inline distT="0" distB="0" distL="0" distR="0">
            <wp:extent cx="2346385" cy="1768415"/>
            <wp:effectExtent l="19050" t="0" r="0" b="0"/>
            <wp:docPr id="7" name="Grafik 6" descr="IMG_8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350.JPG"/>
                    <pic:cNvPicPr/>
                  </pic:nvPicPr>
                  <pic:blipFill>
                    <a:blip r:embed="rId21" cstate="print"/>
                    <a:srcRect/>
                    <a:stretch>
                      <a:fillRect/>
                    </a:stretch>
                  </pic:blipFill>
                  <pic:spPr>
                    <a:xfrm>
                      <a:off x="0" y="0"/>
                      <a:ext cx="2346385" cy="1768415"/>
                    </a:xfrm>
                    <a:prstGeom prst="rect">
                      <a:avLst/>
                    </a:prstGeom>
                  </pic:spPr>
                </pic:pic>
              </a:graphicData>
            </a:graphic>
          </wp:inline>
        </w:drawing>
      </w:r>
    </w:p>
    <w:p w:rsidR="003E558E" w:rsidRDefault="003E558E" w:rsidP="00134942">
      <w:pPr>
        <w:pStyle w:val="Beschriftung"/>
        <w:ind w:left="1272" w:firstLine="708"/>
        <w:jc w:val="left"/>
      </w:pPr>
      <w:r>
        <w:t xml:space="preserve">Abb. </w:t>
      </w:r>
      <w:r w:rsidR="00AD607C">
        <w:t>2</w:t>
      </w:r>
      <w:r>
        <w:t xml:space="preserve"> - </w:t>
      </w:r>
      <w:r>
        <w:rPr>
          <w:noProof/>
        </w:rPr>
        <w:t xml:space="preserve"> </w:t>
      </w:r>
      <w:r w:rsidR="0080499C">
        <w:rPr>
          <w:noProof/>
        </w:rPr>
        <w:t>Cent-Münze nach Behandelung der einen Hälfte mit Essigessenz (links)</w:t>
      </w:r>
    </w:p>
    <w:p w:rsidR="00134942" w:rsidRPr="00134942" w:rsidRDefault="00134942" w:rsidP="00134942">
      <w:pPr>
        <w:ind w:left="1985" w:hanging="1985"/>
        <w:rPr>
          <w:rFonts w:asciiTheme="majorHAnsi" w:eastAsia="Times New Roman" w:hAnsiTheme="majorHAnsi" w:cs="Arial"/>
          <w:color w:val="auto"/>
          <w:lang w:eastAsia="de-DE"/>
        </w:rPr>
      </w:pPr>
      <w:r>
        <w:t>Deutung:</w:t>
      </w:r>
      <w:r>
        <w:tab/>
      </w:r>
      <w:r w:rsidRPr="00134942">
        <w:rPr>
          <w:rFonts w:asciiTheme="majorHAnsi" w:hAnsiTheme="majorHAnsi"/>
        </w:rPr>
        <w:t xml:space="preserve">Auf Kupferoberflächen wie beispielsweise bei </w:t>
      </w:r>
      <w:proofErr w:type="gramStart"/>
      <w:r w:rsidRPr="00134942">
        <w:rPr>
          <w:rFonts w:asciiTheme="majorHAnsi" w:hAnsiTheme="majorHAnsi"/>
        </w:rPr>
        <w:t>der</w:t>
      </w:r>
      <w:proofErr w:type="gramEnd"/>
      <w:r w:rsidRPr="00134942">
        <w:rPr>
          <w:rFonts w:asciiTheme="majorHAnsi" w:hAnsiTheme="majorHAnsi"/>
        </w:rPr>
        <w:t xml:space="preserve"> 5 Cent</w:t>
      </w:r>
      <w:r w:rsidR="00286B0C">
        <w:rPr>
          <w:rFonts w:asciiTheme="majorHAnsi" w:hAnsiTheme="majorHAnsi"/>
        </w:rPr>
        <w:t>-</w:t>
      </w:r>
      <w:r w:rsidRPr="00134942">
        <w:rPr>
          <w:rFonts w:asciiTheme="majorHAnsi" w:hAnsiTheme="majorHAnsi"/>
        </w:rPr>
        <w:t>Münze bildet sich mit der Zeit Kupferoxid, welches eine dunkle Färbung hat. Durch Zugabe von Essigsäure</w:t>
      </w:r>
      <w:r>
        <w:rPr>
          <w:rFonts w:asciiTheme="majorHAnsi" w:hAnsiTheme="majorHAnsi"/>
        </w:rPr>
        <w:t xml:space="preserve"> (</w:t>
      </w:r>
      <w:r w:rsidRPr="00134942">
        <w:rPr>
          <w:rFonts w:asciiTheme="majorHAnsi" w:eastAsia="Times New Roman" w:hAnsiTheme="majorHAnsi" w:cs="Arial"/>
          <w:color w:val="auto"/>
          <w:lang w:eastAsia="de-DE"/>
        </w:rPr>
        <w:t>CH</w:t>
      </w:r>
      <w:r w:rsidRPr="00134942">
        <w:rPr>
          <w:rFonts w:asciiTheme="majorHAnsi" w:eastAsia="Times New Roman" w:hAnsiTheme="majorHAnsi" w:cs="Arial"/>
          <w:color w:val="auto"/>
          <w:vertAlign w:val="subscript"/>
          <w:lang w:eastAsia="de-DE"/>
        </w:rPr>
        <w:t>3</w:t>
      </w:r>
      <w:r w:rsidRPr="00134942">
        <w:rPr>
          <w:rFonts w:asciiTheme="majorHAnsi" w:eastAsia="Times New Roman" w:hAnsiTheme="majorHAnsi" w:cs="Arial"/>
          <w:color w:val="auto"/>
          <w:lang w:eastAsia="de-DE"/>
        </w:rPr>
        <w:t>-COOH)</w:t>
      </w:r>
      <w:r w:rsidRPr="00134942">
        <w:rPr>
          <w:rFonts w:asciiTheme="majorHAnsi" w:hAnsiTheme="majorHAnsi"/>
        </w:rPr>
        <w:t xml:space="preserve"> in Form von Essigessenz wird die Kupferoxid-Schicht </w:t>
      </w:r>
      <w:r>
        <w:rPr>
          <w:rFonts w:asciiTheme="majorHAnsi" w:hAnsiTheme="majorHAnsi"/>
        </w:rPr>
        <w:t xml:space="preserve">wieder </w:t>
      </w:r>
      <w:r w:rsidRPr="00134942">
        <w:rPr>
          <w:rFonts w:asciiTheme="majorHAnsi" w:hAnsiTheme="majorHAnsi"/>
        </w:rPr>
        <w:t>gelöst.</w:t>
      </w:r>
      <w:r w:rsidRPr="00134942">
        <w:rPr>
          <w:rFonts w:asciiTheme="majorHAnsi" w:eastAsia="Times New Roman" w:hAnsiTheme="majorHAnsi" w:cs="Arial"/>
          <w:color w:val="auto"/>
          <w:lang w:eastAsia="de-DE"/>
        </w:rPr>
        <w:t xml:space="preserve"> </w:t>
      </w:r>
    </w:p>
    <w:p w:rsidR="00134942" w:rsidRPr="00134942" w:rsidRDefault="00134942" w:rsidP="00422AF8">
      <w:pPr>
        <w:spacing w:before="100" w:beforeAutospacing="1" w:after="100" w:afterAutospacing="1" w:line="240" w:lineRule="auto"/>
        <w:ind w:left="1277" w:firstLine="708"/>
        <w:rPr>
          <w:rFonts w:asciiTheme="majorHAnsi" w:eastAsia="Times New Roman" w:hAnsiTheme="majorHAnsi" w:cs="Arial"/>
          <w:color w:val="auto"/>
          <w:lang w:val="en-US" w:eastAsia="de-DE"/>
        </w:rPr>
      </w:pPr>
      <w:proofErr w:type="spellStart"/>
      <w:r w:rsidRPr="00134942">
        <w:rPr>
          <w:rFonts w:asciiTheme="majorHAnsi" w:eastAsia="Times New Roman" w:hAnsiTheme="majorHAnsi" w:cs="Arial"/>
          <w:color w:val="auto"/>
          <w:lang w:val="en-US" w:eastAsia="de-DE"/>
        </w:rPr>
        <w:t>CuO</w:t>
      </w:r>
      <w:proofErr w:type="spellEnd"/>
      <w:r w:rsidR="00422AF8">
        <w:rPr>
          <w:rFonts w:asciiTheme="majorHAnsi" w:eastAsia="Times New Roman" w:hAnsiTheme="majorHAnsi" w:cs="Arial"/>
          <w:color w:val="auto"/>
          <w:vertAlign w:val="subscript"/>
          <w:lang w:val="en-US" w:eastAsia="de-DE"/>
        </w:rPr>
        <w:t>(s)</w:t>
      </w:r>
      <w:r w:rsidRPr="00134942">
        <w:rPr>
          <w:rFonts w:asciiTheme="majorHAnsi" w:eastAsia="Times New Roman" w:hAnsiTheme="majorHAnsi" w:cs="Arial"/>
          <w:color w:val="auto"/>
          <w:lang w:val="en-US" w:eastAsia="de-DE"/>
        </w:rPr>
        <w:t xml:space="preserve"> + 2 CH</w:t>
      </w:r>
      <w:r w:rsidRPr="00134942">
        <w:rPr>
          <w:rFonts w:asciiTheme="majorHAnsi" w:eastAsia="Times New Roman" w:hAnsiTheme="majorHAnsi" w:cs="Arial"/>
          <w:color w:val="auto"/>
          <w:vertAlign w:val="subscript"/>
          <w:lang w:val="en-US" w:eastAsia="de-DE"/>
        </w:rPr>
        <w:t>3</w:t>
      </w:r>
      <w:r w:rsidRPr="00134942">
        <w:rPr>
          <w:rFonts w:asciiTheme="majorHAnsi" w:eastAsia="Times New Roman" w:hAnsiTheme="majorHAnsi" w:cs="Arial"/>
          <w:color w:val="auto"/>
          <w:lang w:val="en-US" w:eastAsia="de-DE"/>
        </w:rPr>
        <w:t>-</w:t>
      </w:r>
      <w:proofErr w:type="gramStart"/>
      <w:r w:rsidRPr="00134942">
        <w:rPr>
          <w:rFonts w:asciiTheme="majorHAnsi" w:eastAsia="Times New Roman" w:hAnsiTheme="majorHAnsi" w:cs="Arial"/>
          <w:color w:val="auto"/>
          <w:lang w:val="en-US" w:eastAsia="de-DE"/>
        </w:rPr>
        <w:t>COOH</w:t>
      </w:r>
      <w:r w:rsidR="00422AF8">
        <w:rPr>
          <w:rFonts w:asciiTheme="majorHAnsi" w:eastAsia="Times New Roman" w:hAnsiTheme="majorHAnsi" w:cs="Arial"/>
          <w:color w:val="auto"/>
          <w:vertAlign w:val="subscript"/>
          <w:lang w:val="en-US" w:eastAsia="de-DE"/>
        </w:rPr>
        <w:t>(</w:t>
      </w:r>
      <w:proofErr w:type="spellStart"/>
      <w:proofErr w:type="gramEnd"/>
      <w:r w:rsidR="00422AF8">
        <w:rPr>
          <w:rFonts w:asciiTheme="majorHAnsi" w:eastAsia="Times New Roman" w:hAnsiTheme="majorHAnsi" w:cs="Arial"/>
          <w:color w:val="auto"/>
          <w:vertAlign w:val="subscript"/>
          <w:lang w:val="en-US" w:eastAsia="de-DE"/>
        </w:rPr>
        <w:t>aq</w:t>
      </w:r>
      <w:proofErr w:type="spellEnd"/>
      <w:r w:rsidR="00422AF8">
        <w:rPr>
          <w:rFonts w:asciiTheme="majorHAnsi" w:eastAsia="Times New Roman" w:hAnsiTheme="majorHAnsi" w:cs="Arial"/>
          <w:color w:val="auto"/>
          <w:vertAlign w:val="subscript"/>
          <w:lang w:val="en-US" w:eastAsia="de-DE"/>
        </w:rPr>
        <w:t>)</w:t>
      </w:r>
      <w:r w:rsidR="00422AF8" w:rsidRPr="00134942">
        <w:rPr>
          <w:rFonts w:asciiTheme="majorHAnsi" w:eastAsia="Times New Roman" w:hAnsiTheme="majorHAnsi" w:cs="Arial"/>
          <w:color w:val="auto"/>
          <w:lang w:val="en-US" w:eastAsia="de-DE"/>
        </w:rPr>
        <w:t xml:space="preserve"> </w:t>
      </w:r>
      <w:r w:rsidRPr="00134942">
        <w:rPr>
          <w:rFonts w:asciiTheme="majorHAnsi" w:eastAsia="Times New Roman" w:hAnsiTheme="majorHAnsi" w:cs="Arial"/>
          <w:color w:val="auto"/>
          <w:lang w:val="en-US" w:eastAsia="de-DE"/>
        </w:rPr>
        <w:t xml:space="preserve"> → (CH</w:t>
      </w:r>
      <w:r w:rsidRPr="00134942">
        <w:rPr>
          <w:rFonts w:asciiTheme="majorHAnsi" w:eastAsia="Times New Roman" w:hAnsiTheme="majorHAnsi" w:cs="Arial"/>
          <w:color w:val="auto"/>
          <w:vertAlign w:val="subscript"/>
          <w:lang w:val="en-US" w:eastAsia="de-DE"/>
        </w:rPr>
        <w:t>3</w:t>
      </w:r>
      <w:r w:rsidRPr="00134942">
        <w:rPr>
          <w:rFonts w:asciiTheme="majorHAnsi" w:eastAsia="Times New Roman" w:hAnsiTheme="majorHAnsi" w:cs="Arial"/>
          <w:color w:val="auto"/>
          <w:lang w:val="en-US" w:eastAsia="de-DE"/>
        </w:rPr>
        <w:t>-COO)</w:t>
      </w:r>
      <w:r w:rsidRPr="00134942">
        <w:rPr>
          <w:rFonts w:asciiTheme="majorHAnsi" w:eastAsia="Times New Roman" w:hAnsiTheme="majorHAnsi" w:cs="Arial"/>
          <w:color w:val="auto"/>
          <w:vertAlign w:val="subscript"/>
          <w:lang w:val="en-US" w:eastAsia="de-DE"/>
        </w:rPr>
        <w:t>2</w:t>
      </w:r>
      <w:r w:rsidRPr="00134942">
        <w:rPr>
          <w:rFonts w:asciiTheme="majorHAnsi" w:eastAsia="Times New Roman" w:hAnsiTheme="majorHAnsi" w:cs="Arial"/>
          <w:color w:val="auto"/>
          <w:lang w:val="en-US" w:eastAsia="de-DE"/>
        </w:rPr>
        <w:t>Cu</w:t>
      </w:r>
      <w:r w:rsidR="00422AF8">
        <w:rPr>
          <w:rFonts w:asciiTheme="majorHAnsi" w:eastAsia="Times New Roman" w:hAnsiTheme="majorHAnsi" w:cs="Arial"/>
          <w:color w:val="auto"/>
          <w:vertAlign w:val="subscript"/>
          <w:lang w:val="en-US" w:eastAsia="de-DE"/>
        </w:rPr>
        <w:t>(</w:t>
      </w:r>
      <w:proofErr w:type="spellStart"/>
      <w:r w:rsidR="00422AF8">
        <w:rPr>
          <w:rFonts w:asciiTheme="majorHAnsi" w:eastAsia="Times New Roman" w:hAnsiTheme="majorHAnsi" w:cs="Arial"/>
          <w:color w:val="auto"/>
          <w:vertAlign w:val="subscript"/>
          <w:lang w:val="en-US" w:eastAsia="de-DE"/>
        </w:rPr>
        <w:t>aq</w:t>
      </w:r>
      <w:proofErr w:type="spellEnd"/>
      <w:r w:rsidR="00422AF8">
        <w:rPr>
          <w:rFonts w:asciiTheme="majorHAnsi" w:eastAsia="Times New Roman" w:hAnsiTheme="majorHAnsi" w:cs="Arial"/>
          <w:color w:val="auto"/>
          <w:vertAlign w:val="subscript"/>
          <w:lang w:val="en-US" w:eastAsia="de-DE"/>
        </w:rPr>
        <w:t>)</w:t>
      </w:r>
      <w:r w:rsidR="00BB6446">
        <w:rPr>
          <w:rFonts w:asciiTheme="majorHAnsi" w:eastAsia="Times New Roman" w:hAnsiTheme="majorHAnsi" w:cs="Arial"/>
          <w:color w:val="auto"/>
          <w:lang w:val="en-US" w:eastAsia="de-DE"/>
        </w:rPr>
        <w:t xml:space="preserve"> </w:t>
      </w:r>
      <w:r w:rsidRPr="00134942">
        <w:rPr>
          <w:rFonts w:asciiTheme="majorHAnsi" w:eastAsia="Times New Roman" w:hAnsiTheme="majorHAnsi" w:cs="Arial"/>
          <w:color w:val="auto"/>
          <w:lang w:val="en-US" w:eastAsia="de-DE"/>
        </w:rPr>
        <w:t>+ H</w:t>
      </w:r>
      <w:r w:rsidRPr="00134942">
        <w:rPr>
          <w:rFonts w:asciiTheme="majorHAnsi" w:eastAsia="Times New Roman" w:hAnsiTheme="majorHAnsi" w:cs="Arial"/>
          <w:color w:val="auto"/>
          <w:vertAlign w:val="subscript"/>
          <w:lang w:val="en-US" w:eastAsia="de-DE"/>
        </w:rPr>
        <w:t>2</w:t>
      </w:r>
      <w:r w:rsidRPr="00134942">
        <w:rPr>
          <w:rFonts w:asciiTheme="majorHAnsi" w:eastAsia="Times New Roman" w:hAnsiTheme="majorHAnsi" w:cs="Arial"/>
          <w:color w:val="auto"/>
          <w:lang w:val="en-US" w:eastAsia="de-DE"/>
        </w:rPr>
        <w:t>O</w:t>
      </w:r>
      <w:r w:rsidR="00422AF8">
        <w:rPr>
          <w:rFonts w:asciiTheme="majorHAnsi" w:eastAsia="Times New Roman" w:hAnsiTheme="majorHAnsi" w:cs="Arial"/>
          <w:color w:val="auto"/>
          <w:vertAlign w:val="subscript"/>
          <w:lang w:val="en-US" w:eastAsia="de-DE"/>
        </w:rPr>
        <w:t>(l)</w:t>
      </w:r>
      <w:r w:rsidR="00422AF8" w:rsidRPr="00134942">
        <w:rPr>
          <w:rFonts w:asciiTheme="majorHAnsi" w:eastAsia="Times New Roman" w:hAnsiTheme="majorHAnsi" w:cs="Arial"/>
          <w:color w:val="auto"/>
          <w:lang w:val="en-US" w:eastAsia="de-DE"/>
        </w:rPr>
        <w:t xml:space="preserve">  </w:t>
      </w:r>
    </w:p>
    <w:p w:rsidR="0080499C" w:rsidRDefault="00134942" w:rsidP="002A5393">
      <w:pPr>
        <w:tabs>
          <w:tab w:val="left" w:pos="1701"/>
          <w:tab w:val="left" w:pos="1985"/>
        </w:tabs>
        <w:ind w:left="1985" w:hanging="2124"/>
      </w:pPr>
      <w:r>
        <w:t>Entsorgung:</w:t>
      </w:r>
      <w:r>
        <w:tab/>
      </w:r>
      <w:r w:rsidR="002A5393">
        <w:t xml:space="preserve">     </w:t>
      </w:r>
      <w:r>
        <w:t>Essigessenz mit viel Wasser verdünnen und in den Abfluss geben.</w:t>
      </w:r>
    </w:p>
    <w:p w:rsidR="0080499C" w:rsidRDefault="0080499C" w:rsidP="0080499C">
      <w:pPr>
        <w:tabs>
          <w:tab w:val="left" w:pos="1701"/>
          <w:tab w:val="left" w:pos="1985"/>
        </w:tabs>
        <w:ind w:left="1985" w:hanging="2124"/>
      </w:pPr>
    </w:p>
    <w:p w:rsidR="003E558E" w:rsidRDefault="0080499C" w:rsidP="0080499C">
      <w:pPr>
        <w:tabs>
          <w:tab w:val="left" w:pos="1701"/>
          <w:tab w:val="left" w:pos="1985"/>
        </w:tabs>
        <w:ind w:left="1985" w:hanging="2124"/>
        <w:rPr>
          <w:color w:val="auto"/>
        </w:rPr>
      </w:pPr>
      <w:r>
        <w:t>Literatur:</w:t>
      </w:r>
      <w:r>
        <w:tab/>
      </w:r>
      <w:r>
        <w:tab/>
      </w:r>
      <w:r>
        <w:rPr>
          <w:color w:val="auto"/>
        </w:rPr>
        <w:t>Nach:</w:t>
      </w:r>
    </w:p>
    <w:p w:rsidR="00286B0C" w:rsidRDefault="00F34EE9" w:rsidP="00286B0C">
      <w:pPr>
        <w:pStyle w:val="Listenabsatz"/>
        <w:numPr>
          <w:ilvl w:val="0"/>
          <w:numId w:val="28"/>
        </w:numPr>
        <w:rPr>
          <w:rFonts w:asciiTheme="majorHAnsi" w:hAnsiTheme="majorHAnsi"/>
        </w:rPr>
      </w:pPr>
      <w:r w:rsidRPr="00286B0C">
        <w:rPr>
          <w:rFonts w:asciiTheme="majorHAnsi" w:hAnsiTheme="majorHAnsi"/>
        </w:rPr>
        <w:t>Naumann,</w:t>
      </w:r>
      <w:r w:rsidR="00286B0C">
        <w:rPr>
          <w:rFonts w:asciiTheme="majorHAnsi" w:hAnsiTheme="majorHAnsi"/>
        </w:rPr>
        <w:t xml:space="preserve"> </w:t>
      </w:r>
      <w:r w:rsidR="00286B0C" w:rsidRPr="00286B0C">
        <w:rPr>
          <w:rFonts w:asciiTheme="majorHAnsi" w:hAnsiTheme="majorHAnsi"/>
        </w:rPr>
        <w:t>http://daten.didaktikchemie.unibayreuth.de/experimente/</w:t>
      </w:r>
    </w:p>
    <w:p w:rsidR="00F34EE9" w:rsidRPr="00286B0C" w:rsidRDefault="00F34EE9" w:rsidP="00286B0C">
      <w:pPr>
        <w:pStyle w:val="Listenabsatz"/>
        <w:ind w:left="1985"/>
        <w:rPr>
          <w:rFonts w:asciiTheme="majorHAnsi" w:hAnsiTheme="majorHAnsi"/>
        </w:rPr>
      </w:pPr>
      <w:proofErr w:type="spellStart"/>
      <w:r w:rsidRPr="00286B0C">
        <w:rPr>
          <w:rFonts w:asciiTheme="majorHAnsi" w:hAnsiTheme="majorHAnsi"/>
        </w:rPr>
        <w:t>lebensmittel</w:t>
      </w:r>
      <w:proofErr w:type="spellEnd"/>
      <w:r w:rsidRPr="00286B0C">
        <w:rPr>
          <w:rFonts w:asciiTheme="majorHAnsi" w:hAnsiTheme="majorHAnsi"/>
        </w:rPr>
        <w:t xml:space="preserve">/133_essig_kupfer.htm,  20.09.2010 (Zuletzt abgerufen am 8.08.2015 um 14:25Uhr). </w:t>
      </w:r>
    </w:p>
    <w:p w:rsidR="00A0582F" w:rsidRDefault="00A0582F" w:rsidP="00F34EE9">
      <w:pPr>
        <w:tabs>
          <w:tab w:val="left" w:pos="1701"/>
          <w:tab w:val="left" w:pos="1985"/>
        </w:tabs>
        <w:rPr>
          <w:color w:val="1F497D" w:themeColor="text2"/>
        </w:rPr>
      </w:pPr>
    </w:p>
    <w:p w:rsidR="00A0582F" w:rsidRPr="00F74A95" w:rsidRDefault="00EB7B67" w:rsidP="00FB7B36">
      <w:pPr>
        <w:tabs>
          <w:tab w:val="left" w:pos="1701"/>
          <w:tab w:val="left" w:pos="1985"/>
        </w:tabs>
        <w:ind w:left="1980" w:hanging="1980"/>
        <w:rPr>
          <w:color w:val="1F497D" w:themeColor="text2"/>
        </w:rPr>
        <w:sectPr w:rsidR="00A0582F" w:rsidRPr="00F74A95" w:rsidSect="0007729E">
          <w:headerReference w:type="default" r:id="rId22"/>
          <w:pgSz w:w="11906" w:h="16838"/>
          <w:pgMar w:top="1417" w:right="1417" w:bottom="709" w:left="1417" w:header="708" w:footer="708" w:gutter="0"/>
          <w:pgNumType w:start="0"/>
          <w:cols w:space="708"/>
          <w:titlePg/>
          <w:docGrid w:linePitch="360"/>
        </w:sectPr>
      </w:pPr>
      <w:r w:rsidRPr="00EB7B67">
        <w:pict>
          <v:shape id="_x0000_s1159" type="#_x0000_t202" style="width:462.45pt;height:45.15pt;mso-position-horizontal-relative:char;mso-position-vertical-relative:line;mso-width-relative:margin;mso-height-relative:margin" fillcolor="white [3201]" strokecolor="#c0504d [3205]" strokeweight="1pt">
            <v:stroke dashstyle="dash"/>
            <v:shadow color="#868686"/>
            <v:textbox style="mso-next-textbox:#_x0000_s1159">
              <w:txbxContent>
                <w:p w:rsidR="00F1158D" w:rsidRPr="00F31EBF" w:rsidRDefault="00F1158D" w:rsidP="0080499C">
                  <w:pPr>
                    <w:rPr>
                      <w:color w:val="auto"/>
                    </w:rPr>
                  </w:pPr>
                  <w:r>
                    <w:rPr>
                      <w:b/>
                      <w:color w:val="auto"/>
                    </w:rPr>
                    <w:t>Um den Unterschied zu erkennen, sollten die Münzen eine relativ starke Oxidschicht auf der Oberfläche haben.</w:t>
                  </w:r>
                </w:p>
              </w:txbxContent>
            </v:textbox>
            <w10:wrap type="none"/>
            <w10:anchorlock/>
          </v:shape>
        </w:pict>
      </w:r>
    </w:p>
    <w:p w:rsidR="00FC0925" w:rsidRDefault="00A0582F" w:rsidP="00A0582F">
      <w:pPr>
        <w:tabs>
          <w:tab w:val="left" w:pos="1701"/>
          <w:tab w:val="left" w:pos="1985"/>
        </w:tabs>
        <w:rPr>
          <w:b/>
          <w:sz w:val="28"/>
        </w:rPr>
      </w:pPr>
      <w:r>
        <w:rPr>
          <w:b/>
          <w:sz w:val="28"/>
        </w:rPr>
        <w:lastRenderedPageBreak/>
        <w:t xml:space="preserve">Arbeitsblatt – </w:t>
      </w:r>
      <w:r w:rsidR="00FC0925">
        <w:rPr>
          <w:b/>
          <w:sz w:val="28"/>
        </w:rPr>
        <w:t>pH-Bestimmung von verschiedenen Haushaltsmitteln</w:t>
      </w:r>
    </w:p>
    <w:p w:rsidR="00FC0925" w:rsidRPr="00E20953" w:rsidRDefault="00FC0925" w:rsidP="00E20953">
      <w:pPr>
        <w:tabs>
          <w:tab w:val="left" w:pos="1701"/>
          <w:tab w:val="left" w:pos="1985"/>
        </w:tabs>
        <w:rPr>
          <w:rFonts w:asciiTheme="majorHAnsi" w:hAnsiTheme="majorHAnsi"/>
          <w:b/>
          <w:sz w:val="28"/>
        </w:rPr>
      </w:pPr>
      <w:r w:rsidRPr="00E20953">
        <w:rPr>
          <w:rFonts w:asciiTheme="majorHAnsi" w:hAnsiTheme="majorHAnsi"/>
          <w:b/>
          <w:color w:val="auto"/>
        </w:rPr>
        <w:t xml:space="preserve">Partnerversuch: </w:t>
      </w:r>
      <w:r w:rsidRPr="00E20953">
        <w:rPr>
          <w:rFonts w:asciiTheme="majorHAnsi" w:hAnsiTheme="majorHAnsi"/>
          <w:color w:val="auto"/>
        </w:rPr>
        <w:t xml:space="preserve">Folgende Haushaltsmittel sollen auf ihren pH-Bereich </w:t>
      </w:r>
      <w:r w:rsidR="008F4F38" w:rsidRPr="00E20953">
        <w:rPr>
          <w:rFonts w:asciiTheme="majorHAnsi" w:hAnsiTheme="majorHAnsi"/>
          <w:color w:val="auto"/>
        </w:rPr>
        <w:t>mit Hilfe von Rotkoh</w:t>
      </w:r>
      <w:r w:rsidR="008F4F38" w:rsidRPr="00E20953">
        <w:rPr>
          <w:rFonts w:asciiTheme="majorHAnsi" w:hAnsiTheme="majorHAnsi"/>
          <w:color w:val="auto"/>
        </w:rPr>
        <w:t>l</w:t>
      </w:r>
      <w:r w:rsidR="008F4F38" w:rsidRPr="00E20953">
        <w:rPr>
          <w:rFonts w:asciiTheme="majorHAnsi" w:hAnsiTheme="majorHAnsi"/>
          <w:color w:val="auto"/>
        </w:rPr>
        <w:t xml:space="preserve">saft als Indikator </w:t>
      </w:r>
      <w:r w:rsidRPr="00E20953">
        <w:rPr>
          <w:rFonts w:asciiTheme="majorHAnsi" w:hAnsiTheme="majorHAnsi"/>
          <w:color w:val="auto"/>
        </w:rPr>
        <w:t>untersucht werden</w:t>
      </w:r>
      <w:r w:rsidR="008F4F38" w:rsidRPr="00E20953">
        <w:rPr>
          <w:rFonts w:asciiTheme="majorHAnsi" w:hAnsiTheme="majorHAnsi"/>
          <w:color w:val="auto"/>
        </w:rPr>
        <w:t>:</w:t>
      </w:r>
    </w:p>
    <w:p w:rsidR="00FC0925" w:rsidRPr="00E20953" w:rsidRDefault="00FC0925" w:rsidP="00E20953">
      <w:pPr>
        <w:numPr>
          <w:ilvl w:val="0"/>
          <w:numId w:val="21"/>
        </w:numPr>
        <w:spacing w:before="100" w:beforeAutospacing="1" w:after="100" w:afterAutospacing="1"/>
        <w:jc w:val="left"/>
        <w:rPr>
          <w:rFonts w:asciiTheme="majorHAnsi" w:eastAsia="Times New Roman" w:hAnsiTheme="majorHAnsi" w:cs="Times New Roman"/>
          <w:color w:val="auto"/>
          <w:szCs w:val="20"/>
          <w:lang w:eastAsia="de-DE"/>
        </w:rPr>
      </w:pPr>
      <w:r w:rsidRPr="00E20953">
        <w:rPr>
          <w:rFonts w:asciiTheme="majorHAnsi" w:eastAsia="Times New Roman" w:hAnsiTheme="majorHAnsi" w:cs="Times New Roman"/>
          <w:color w:val="auto"/>
          <w:szCs w:val="20"/>
          <w:lang w:eastAsia="de-DE"/>
        </w:rPr>
        <w:t xml:space="preserve">Zitronensaft  oder Zitronenessenz </w:t>
      </w:r>
    </w:p>
    <w:p w:rsidR="00FC0925" w:rsidRPr="00FC0925" w:rsidRDefault="008F4F38" w:rsidP="00E20953">
      <w:pPr>
        <w:numPr>
          <w:ilvl w:val="0"/>
          <w:numId w:val="21"/>
        </w:numPr>
        <w:spacing w:before="100" w:beforeAutospacing="1" w:after="100" w:afterAutospacing="1"/>
        <w:jc w:val="left"/>
        <w:rPr>
          <w:rFonts w:asciiTheme="majorHAnsi" w:eastAsia="Times New Roman" w:hAnsiTheme="majorHAnsi" w:cs="Times New Roman"/>
          <w:color w:val="auto"/>
          <w:szCs w:val="20"/>
          <w:lang w:eastAsia="de-DE"/>
        </w:rPr>
      </w:pPr>
      <w:r w:rsidRPr="00E20953">
        <w:rPr>
          <w:rFonts w:asciiTheme="majorHAnsi" w:eastAsia="Times New Roman" w:hAnsiTheme="majorHAnsi" w:cs="Times New Roman"/>
          <w:noProof/>
          <w:color w:val="auto"/>
          <w:szCs w:val="20"/>
          <w:lang w:eastAsia="de-DE"/>
        </w:rPr>
        <w:drawing>
          <wp:anchor distT="0" distB="0" distL="114300" distR="114300" simplePos="0" relativeHeight="251789312" behindDoc="1" locked="0" layoutInCell="1" allowOverlap="1">
            <wp:simplePos x="0" y="0"/>
            <wp:positionH relativeFrom="column">
              <wp:posOffset>4361815</wp:posOffset>
            </wp:positionH>
            <wp:positionV relativeFrom="paragraph">
              <wp:posOffset>66040</wp:posOffset>
            </wp:positionV>
            <wp:extent cx="575945" cy="577850"/>
            <wp:effectExtent l="19050" t="0" r="0" b="0"/>
            <wp:wrapTight wrapText="bothSides">
              <wp:wrapPolygon edited="0">
                <wp:start x="8573" y="0"/>
                <wp:lineTo x="-714" y="9969"/>
                <wp:lineTo x="-714" y="12105"/>
                <wp:lineTo x="7859" y="20651"/>
                <wp:lineTo x="8573" y="20651"/>
                <wp:lineTo x="12860" y="20651"/>
                <wp:lineTo x="13574" y="20651"/>
                <wp:lineTo x="21433" y="12105"/>
                <wp:lineTo x="21433" y="9969"/>
                <wp:lineTo x="19290" y="7833"/>
                <wp:lineTo x="12860" y="0"/>
                <wp:lineTo x="8573" y="0"/>
              </wp:wrapPolygon>
            </wp:wrapTight>
            <wp:docPr id="6" name="Grafik 5" descr="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nnbar.png"/>
                    <pic:cNvPicPr/>
                  </pic:nvPicPr>
                  <pic:blipFill>
                    <a:blip r:embed="rId23" cstate="print"/>
                    <a:stretch>
                      <a:fillRect/>
                    </a:stretch>
                  </pic:blipFill>
                  <pic:spPr>
                    <a:xfrm>
                      <a:off x="0" y="0"/>
                      <a:ext cx="575945" cy="577850"/>
                    </a:xfrm>
                    <a:prstGeom prst="rect">
                      <a:avLst/>
                    </a:prstGeom>
                  </pic:spPr>
                </pic:pic>
              </a:graphicData>
            </a:graphic>
          </wp:anchor>
        </w:drawing>
      </w:r>
      <w:r w:rsidRPr="00E20953">
        <w:rPr>
          <w:rFonts w:asciiTheme="majorHAnsi" w:eastAsia="Times New Roman" w:hAnsiTheme="majorHAnsi" w:cs="Times New Roman"/>
          <w:noProof/>
          <w:color w:val="auto"/>
          <w:szCs w:val="20"/>
          <w:lang w:eastAsia="de-DE"/>
        </w:rPr>
        <w:drawing>
          <wp:anchor distT="0" distB="0" distL="114300" distR="114300" simplePos="0" relativeHeight="251787264" behindDoc="1" locked="0" layoutInCell="1" allowOverlap="1">
            <wp:simplePos x="0" y="0"/>
            <wp:positionH relativeFrom="column">
              <wp:posOffset>3801110</wp:posOffset>
            </wp:positionH>
            <wp:positionV relativeFrom="paragraph">
              <wp:posOffset>74930</wp:posOffset>
            </wp:positionV>
            <wp:extent cx="558800" cy="568960"/>
            <wp:effectExtent l="19050" t="0" r="0" b="0"/>
            <wp:wrapTight wrapText="bothSides">
              <wp:wrapPolygon edited="0">
                <wp:start x="8836" y="0"/>
                <wp:lineTo x="-736" y="10125"/>
                <wp:lineTo x="-736" y="12295"/>
                <wp:lineTo x="8100" y="20973"/>
                <wp:lineTo x="8836" y="20973"/>
                <wp:lineTo x="12518" y="20973"/>
                <wp:lineTo x="13255" y="20973"/>
                <wp:lineTo x="21355" y="12295"/>
                <wp:lineTo x="21355" y="10125"/>
                <wp:lineTo x="19145" y="7955"/>
                <wp:lineTo x="12518" y="0"/>
                <wp:lineTo x="8836" y="0"/>
              </wp:wrapPolygon>
            </wp:wrapTight>
            <wp:docPr id="3" name="Grafik 2" descr="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tzend.png"/>
                    <pic:cNvPicPr/>
                  </pic:nvPicPr>
                  <pic:blipFill>
                    <a:blip r:embed="rId24" cstate="print"/>
                    <a:stretch>
                      <a:fillRect/>
                    </a:stretch>
                  </pic:blipFill>
                  <pic:spPr>
                    <a:xfrm>
                      <a:off x="0" y="0"/>
                      <a:ext cx="558800" cy="568960"/>
                    </a:xfrm>
                    <a:prstGeom prst="rect">
                      <a:avLst/>
                    </a:prstGeom>
                  </pic:spPr>
                </pic:pic>
              </a:graphicData>
            </a:graphic>
          </wp:anchor>
        </w:drawing>
      </w:r>
      <w:r w:rsidRPr="00E20953">
        <w:rPr>
          <w:rFonts w:asciiTheme="majorHAnsi" w:eastAsia="Times New Roman" w:hAnsiTheme="majorHAnsi" w:cs="Times New Roman"/>
          <w:noProof/>
          <w:color w:val="auto"/>
          <w:szCs w:val="20"/>
          <w:lang w:eastAsia="de-DE"/>
        </w:rPr>
        <w:drawing>
          <wp:anchor distT="0" distB="0" distL="114300" distR="114300" simplePos="0" relativeHeight="251788288" behindDoc="1" locked="0" layoutInCell="1" allowOverlap="1">
            <wp:simplePos x="0" y="0"/>
            <wp:positionH relativeFrom="column">
              <wp:posOffset>3225165</wp:posOffset>
            </wp:positionH>
            <wp:positionV relativeFrom="paragraph">
              <wp:posOffset>66040</wp:posOffset>
            </wp:positionV>
            <wp:extent cx="575945" cy="577850"/>
            <wp:effectExtent l="19050" t="0" r="0" b="0"/>
            <wp:wrapTight wrapText="bothSides">
              <wp:wrapPolygon edited="0">
                <wp:start x="8573" y="0"/>
                <wp:lineTo x="-714" y="9969"/>
                <wp:lineTo x="-714" y="12105"/>
                <wp:lineTo x="7859" y="20651"/>
                <wp:lineTo x="8573" y="20651"/>
                <wp:lineTo x="12860" y="20651"/>
                <wp:lineTo x="13574" y="20651"/>
                <wp:lineTo x="21433" y="12105"/>
                <wp:lineTo x="21433" y="9969"/>
                <wp:lineTo x="19290" y="7833"/>
                <wp:lineTo x="12860" y="0"/>
                <wp:lineTo x="8573" y="0"/>
              </wp:wrapPolygon>
            </wp:wrapTight>
            <wp:docPr id="5" name="Grafik 3" descr="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png"/>
                    <pic:cNvPicPr/>
                  </pic:nvPicPr>
                  <pic:blipFill>
                    <a:blip r:embed="rId25" cstate="print"/>
                    <a:stretch>
                      <a:fillRect/>
                    </a:stretch>
                  </pic:blipFill>
                  <pic:spPr>
                    <a:xfrm>
                      <a:off x="0" y="0"/>
                      <a:ext cx="575945" cy="577850"/>
                    </a:xfrm>
                    <a:prstGeom prst="rect">
                      <a:avLst/>
                    </a:prstGeom>
                  </pic:spPr>
                </pic:pic>
              </a:graphicData>
            </a:graphic>
          </wp:anchor>
        </w:drawing>
      </w:r>
      <w:r w:rsidR="00FC0925" w:rsidRPr="00E20953">
        <w:rPr>
          <w:rFonts w:asciiTheme="majorHAnsi" w:eastAsia="Times New Roman" w:hAnsiTheme="majorHAnsi" w:cs="Times New Roman"/>
          <w:color w:val="auto"/>
          <w:szCs w:val="20"/>
          <w:lang w:eastAsia="de-DE"/>
        </w:rPr>
        <w:t>Essigessenz</w:t>
      </w:r>
    </w:p>
    <w:p w:rsidR="00FC0925" w:rsidRPr="00FC0925" w:rsidRDefault="004020F6" w:rsidP="00E20953">
      <w:pPr>
        <w:numPr>
          <w:ilvl w:val="0"/>
          <w:numId w:val="21"/>
        </w:numPr>
        <w:spacing w:before="100" w:beforeAutospacing="1" w:after="100" w:afterAutospacing="1"/>
        <w:jc w:val="left"/>
        <w:rPr>
          <w:rFonts w:asciiTheme="majorHAnsi" w:eastAsia="Times New Roman" w:hAnsiTheme="majorHAnsi" w:cs="Times New Roman"/>
          <w:color w:val="auto"/>
          <w:szCs w:val="20"/>
          <w:lang w:eastAsia="de-DE"/>
        </w:rPr>
      </w:pPr>
      <w:r>
        <w:rPr>
          <w:rFonts w:asciiTheme="majorHAnsi" w:eastAsia="Times New Roman" w:hAnsiTheme="majorHAnsi" w:cs="Times New Roman"/>
          <w:color w:val="auto"/>
          <w:szCs w:val="20"/>
          <w:lang w:eastAsia="de-DE"/>
        </w:rPr>
        <w:t>Demineralisiertes Wasser</w:t>
      </w:r>
    </w:p>
    <w:p w:rsidR="00FC0925" w:rsidRPr="00FC0925" w:rsidRDefault="00FC0925" w:rsidP="00E20953">
      <w:pPr>
        <w:numPr>
          <w:ilvl w:val="0"/>
          <w:numId w:val="21"/>
        </w:numPr>
        <w:spacing w:before="100" w:beforeAutospacing="1" w:after="100" w:afterAutospacing="1"/>
        <w:jc w:val="left"/>
        <w:rPr>
          <w:rFonts w:asciiTheme="majorHAnsi" w:eastAsia="Times New Roman" w:hAnsiTheme="majorHAnsi" w:cs="Times New Roman"/>
          <w:color w:val="auto"/>
          <w:szCs w:val="20"/>
          <w:lang w:eastAsia="de-DE"/>
        </w:rPr>
      </w:pPr>
      <w:r w:rsidRPr="00FC0925">
        <w:rPr>
          <w:rFonts w:asciiTheme="majorHAnsi" w:eastAsia="Times New Roman" w:hAnsiTheme="majorHAnsi" w:cs="Times New Roman"/>
          <w:color w:val="auto"/>
          <w:szCs w:val="20"/>
          <w:lang w:eastAsia="de-DE"/>
        </w:rPr>
        <w:t xml:space="preserve">Kernseife in </w:t>
      </w:r>
      <w:r w:rsidR="008F4F38" w:rsidRPr="00E20953">
        <w:rPr>
          <w:rFonts w:asciiTheme="majorHAnsi" w:eastAsia="Times New Roman" w:hAnsiTheme="majorHAnsi" w:cs="Times New Roman"/>
          <w:color w:val="auto"/>
          <w:szCs w:val="20"/>
          <w:lang w:eastAsia="de-DE"/>
        </w:rPr>
        <w:t xml:space="preserve">Ethanol </w:t>
      </w:r>
      <w:r w:rsidRPr="00FC0925">
        <w:rPr>
          <w:rFonts w:asciiTheme="majorHAnsi" w:eastAsia="Times New Roman" w:hAnsiTheme="majorHAnsi" w:cs="Times New Roman"/>
          <w:color w:val="auto"/>
          <w:szCs w:val="20"/>
          <w:lang w:eastAsia="de-DE"/>
        </w:rPr>
        <w:t xml:space="preserve"> </w:t>
      </w:r>
    </w:p>
    <w:p w:rsidR="00FC0925" w:rsidRPr="00FC0925" w:rsidRDefault="00FC0925" w:rsidP="00E20953">
      <w:pPr>
        <w:numPr>
          <w:ilvl w:val="0"/>
          <w:numId w:val="21"/>
        </w:numPr>
        <w:spacing w:before="100" w:beforeAutospacing="1" w:after="100" w:afterAutospacing="1"/>
        <w:jc w:val="left"/>
        <w:rPr>
          <w:rFonts w:asciiTheme="majorHAnsi" w:eastAsia="Times New Roman" w:hAnsiTheme="majorHAnsi" w:cs="Times New Roman"/>
          <w:color w:val="auto"/>
          <w:szCs w:val="20"/>
          <w:lang w:eastAsia="de-DE"/>
        </w:rPr>
      </w:pPr>
      <w:r w:rsidRPr="00FC0925">
        <w:rPr>
          <w:rFonts w:asciiTheme="majorHAnsi" w:eastAsia="Times New Roman" w:hAnsiTheme="majorHAnsi" w:cs="Times New Roman"/>
          <w:color w:val="auto"/>
          <w:szCs w:val="20"/>
          <w:lang w:eastAsia="de-DE"/>
        </w:rPr>
        <w:t xml:space="preserve">Kernseife in Wasser </w:t>
      </w:r>
    </w:p>
    <w:p w:rsidR="00FC0925" w:rsidRPr="00E20953" w:rsidRDefault="00FC0925" w:rsidP="00E20953">
      <w:pPr>
        <w:numPr>
          <w:ilvl w:val="0"/>
          <w:numId w:val="21"/>
        </w:numPr>
        <w:spacing w:before="100" w:beforeAutospacing="1" w:after="100" w:afterAutospacing="1"/>
        <w:jc w:val="left"/>
        <w:rPr>
          <w:rFonts w:asciiTheme="majorHAnsi" w:eastAsia="Times New Roman" w:hAnsiTheme="majorHAnsi" w:cs="Times New Roman"/>
          <w:color w:val="auto"/>
          <w:szCs w:val="20"/>
          <w:lang w:eastAsia="de-DE"/>
        </w:rPr>
      </w:pPr>
      <w:r w:rsidRPr="00FC0925">
        <w:rPr>
          <w:rFonts w:asciiTheme="majorHAnsi" w:eastAsia="Times New Roman" w:hAnsiTheme="majorHAnsi" w:cs="Times New Roman"/>
          <w:color w:val="auto"/>
          <w:szCs w:val="20"/>
          <w:lang w:eastAsia="de-DE"/>
        </w:rPr>
        <w:t xml:space="preserve">Kaisernatron-Lösung </w:t>
      </w:r>
    </w:p>
    <w:p w:rsidR="00FC0925" w:rsidRPr="00FC0925" w:rsidRDefault="00FC0925" w:rsidP="00E20953">
      <w:pPr>
        <w:numPr>
          <w:ilvl w:val="0"/>
          <w:numId w:val="21"/>
        </w:numPr>
        <w:spacing w:before="100" w:beforeAutospacing="1" w:after="100" w:afterAutospacing="1"/>
        <w:jc w:val="left"/>
        <w:rPr>
          <w:rFonts w:asciiTheme="majorHAnsi" w:eastAsia="Times New Roman" w:hAnsiTheme="majorHAnsi" w:cs="Times New Roman"/>
          <w:color w:val="auto"/>
          <w:szCs w:val="20"/>
          <w:lang w:eastAsia="de-DE"/>
        </w:rPr>
      </w:pPr>
      <w:r w:rsidRPr="00E20953">
        <w:rPr>
          <w:rFonts w:asciiTheme="majorHAnsi" w:eastAsia="Times New Roman" w:hAnsiTheme="majorHAnsi" w:cs="Times New Roman"/>
          <w:color w:val="auto"/>
          <w:szCs w:val="20"/>
          <w:lang w:eastAsia="de-DE"/>
        </w:rPr>
        <w:t>W</w:t>
      </w:r>
      <w:r w:rsidRPr="00FC0925">
        <w:rPr>
          <w:rFonts w:asciiTheme="majorHAnsi" w:eastAsia="Times New Roman" w:hAnsiTheme="majorHAnsi" w:cs="Times New Roman"/>
          <w:color w:val="auto"/>
          <w:szCs w:val="20"/>
          <w:lang w:eastAsia="de-DE"/>
        </w:rPr>
        <w:t xml:space="preserve">aschmittel-Lösung </w:t>
      </w:r>
      <w:r w:rsidR="00286B0C">
        <w:rPr>
          <w:rFonts w:asciiTheme="majorHAnsi" w:eastAsia="Times New Roman" w:hAnsiTheme="majorHAnsi" w:cs="Times New Roman"/>
          <w:color w:val="auto"/>
          <w:szCs w:val="20"/>
          <w:lang w:eastAsia="de-DE"/>
        </w:rPr>
        <w:t>(Color</w:t>
      </w:r>
      <w:r w:rsidR="00E42C9E">
        <w:rPr>
          <w:rFonts w:asciiTheme="majorHAnsi" w:eastAsia="Times New Roman" w:hAnsiTheme="majorHAnsi" w:cs="Times New Roman"/>
          <w:color w:val="auto"/>
          <w:szCs w:val="20"/>
          <w:lang w:eastAsia="de-DE"/>
        </w:rPr>
        <w:t>–</w:t>
      </w:r>
      <w:r w:rsidR="00286B0C">
        <w:rPr>
          <w:rFonts w:asciiTheme="majorHAnsi" w:eastAsia="Times New Roman" w:hAnsiTheme="majorHAnsi" w:cs="Times New Roman"/>
          <w:color w:val="auto"/>
          <w:szCs w:val="20"/>
          <w:lang w:eastAsia="de-DE"/>
        </w:rPr>
        <w:t xml:space="preserve"> </w:t>
      </w:r>
      <w:r w:rsidR="00E42C9E">
        <w:rPr>
          <w:rFonts w:asciiTheme="majorHAnsi" w:eastAsia="Times New Roman" w:hAnsiTheme="majorHAnsi" w:cs="Times New Roman"/>
          <w:color w:val="auto"/>
          <w:szCs w:val="20"/>
          <w:lang w:eastAsia="de-DE"/>
        </w:rPr>
        <w:t>oder Vollwaschmittel)</w:t>
      </w:r>
    </w:p>
    <w:p w:rsidR="00FC0925" w:rsidRPr="00FC0925" w:rsidRDefault="00FC0925" w:rsidP="00E20953">
      <w:pPr>
        <w:numPr>
          <w:ilvl w:val="0"/>
          <w:numId w:val="21"/>
        </w:numPr>
        <w:spacing w:before="100" w:beforeAutospacing="1" w:after="100" w:afterAutospacing="1"/>
        <w:jc w:val="left"/>
        <w:rPr>
          <w:rFonts w:asciiTheme="majorHAnsi" w:eastAsia="Times New Roman" w:hAnsiTheme="majorHAnsi" w:cs="Times New Roman"/>
          <w:color w:val="auto"/>
          <w:szCs w:val="20"/>
          <w:lang w:eastAsia="de-DE"/>
        </w:rPr>
      </w:pPr>
      <w:r w:rsidRPr="00FC0925">
        <w:rPr>
          <w:rFonts w:asciiTheme="majorHAnsi" w:eastAsia="Times New Roman" w:hAnsiTheme="majorHAnsi" w:cs="Times New Roman"/>
          <w:color w:val="auto"/>
          <w:szCs w:val="20"/>
          <w:lang w:eastAsia="de-DE"/>
        </w:rPr>
        <w:t xml:space="preserve">Sodalösung </w:t>
      </w:r>
    </w:p>
    <w:p w:rsidR="00FC0925" w:rsidRPr="00E20953" w:rsidRDefault="00FC0925" w:rsidP="00E20953">
      <w:pPr>
        <w:rPr>
          <w:rFonts w:asciiTheme="majorHAnsi" w:hAnsiTheme="majorHAnsi"/>
          <w:color w:val="auto"/>
        </w:rPr>
      </w:pPr>
      <w:r w:rsidRPr="00E20953">
        <w:rPr>
          <w:rFonts w:asciiTheme="majorHAnsi" w:hAnsiTheme="majorHAnsi"/>
          <w:color w:val="auto"/>
        </w:rPr>
        <w:t xml:space="preserve">Als Vergleichslösungen dienen Salzsäure </w:t>
      </w:r>
      <w:r w:rsidR="008F4F38" w:rsidRPr="00E20953">
        <w:rPr>
          <w:rFonts w:asciiTheme="majorHAnsi" w:hAnsiTheme="majorHAnsi"/>
          <w:color w:val="auto"/>
        </w:rPr>
        <w:t xml:space="preserve">sowie Natronlauge. </w:t>
      </w:r>
      <w:r w:rsidR="004020F6">
        <w:rPr>
          <w:rFonts w:asciiTheme="majorHAnsi" w:hAnsiTheme="majorHAnsi"/>
          <w:color w:val="auto"/>
        </w:rPr>
        <w:t>(Zugabe von Lehrkraft)</w:t>
      </w:r>
    </w:p>
    <w:tbl>
      <w:tblPr>
        <w:tblStyle w:val="Tabellengitternetz"/>
        <w:tblpPr w:leftFromText="141" w:rightFromText="141" w:vertAnchor="text" w:horzAnchor="margin" w:tblpX="817" w:tblpY="2086"/>
        <w:tblW w:w="8226" w:type="dxa"/>
        <w:tblLook w:val="04A0"/>
      </w:tblPr>
      <w:tblGrid>
        <w:gridCol w:w="4112"/>
        <w:gridCol w:w="4114"/>
      </w:tblGrid>
      <w:tr w:rsidR="00E42C9E" w:rsidTr="00E42C9E">
        <w:trPr>
          <w:trHeight w:val="363"/>
        </w:trPr>
        <w:tc>
          <w:tcPr>
            <w:tcW w:w="4112" w:type="dxa"/>
          </w:tcPr>
          <w:p w:rsidR="00E42C9E" w:rsidRDefault="00E42C9E" w:rsidP="00E42C9E">
            <w:pPr>
              <w:rPr>
                <w:color w:val="auto"/>
              </w:rPr>
            </w:pPr>
            <w:r>
              <w:rPr>
                <w:color w:val="auto"/>
              </w:rPr>
              <w:t>Probelösung</w:t>
            </w:r>
          </w:p>
        </w:tc>
        <w:tc>
          <w:tcPr>
            <w:tcW w:w="4114" w:type="dxa"/>
          </w:tcPr>
          <w:p w:rsidR="00E42C9E" w:rsidRDefault="00E42C9E" w:rsidP="00E42C9E">
            <w:pPr>
              <w:rPr>
                <w:color w:val="auto"/>
              </w:rPr>
            </w:pPr>
            <w:r>
              <w:rPr>
                <w:color w:val="auto"/>
              </w:rPr>
              <w:t>Farbe</w:t>
            </w:r>
          </w:p>
        </w:tc>
      </w:tr>
      <w:tr w:rsidR="00E42C9E" w:rsidTr="00E42C9E">
        <w:trPr>
          <w:trHeight w:val="363"/>
        </w:trPr>
        <w:tc>
          <w:tcPr>
            <w:tcW w:w="4112" w:type="dxa"/>
          </w:tcPr>
          <w:p w:rsidR="00E42C9E" w:rsidRDefault="00E42C9E" w:rsidP="00E42C9E">
            <w:pPr>
              <w:rPr>
                <w:color w:val="auto"/>
              </w:rPr>
            </w:pPr>
            <w:r>
              <w:rPr>
                <w:color w:val="auto"/>
              </w:rPr>
              <w:t>Salzsäure</w:t>
            </w:r>
          </w:p>
        </w:tc>
        <w:tc>
          <w:tcPr>
            <w:tcW w:w="4114" w:type="dxa"/>
          </w:tcPr>
          <w:p w:rsidR="00E42C9E" w:rsidRDefault="00E42C9E" w:rsidP="00E42C9E">
            <w:pPr>
              <w:rPr>
                <w:color w:val="auto"/>
              </w:rPr>
            </w:pPr>
          </w:p>
        </w:tc>
      </w:tr>
      <w:tr w:rsidR="00E42C9E" w:rsidTr="00E42C9E">
        <w:trPr>
          <w:trHeight w:val="363"/>
        </w:trPr>
        <w:tc>
          <w:tcPr>
            <w:tcW w:w="4112" w:type="dxa"/>
          </w:tcPr>
          <w:p w:rsidR="00E42C9E" w:rsidRDefault="00E42C9E" w:rsidP="00E42C9E">
            <w:pPr>
              <w:rPr>
                <w:color w:val="auto"/>
              </w:rPr>
            </w:pPr>
            <w:r>
              <w:rPr>
                <w:color w:val="auto"/>
              </w:rPr>
              <w:t>Natronlauge</w:t>
            </w:r>
          </w:p>
        </w:tc>
        <w:tc>
          <w:tcPr>
            <w:tcW w:w="4114" w:type="dxa"/>
          </w:tcPr>
          <w:p w:rsidR="00E42C9E" w:rsidRDefault="00E42C9E" w:rsidP="00E42C9E">
            <w:pPr>
              <w:rPr>
                <w:color w:val="auto"/>
              </w:rPr>
            </w:pPr>
          </w:p>
        </w:tc>
      </w:tr>
      <w:tr w:rsidR="00E42C9E" w:rsidTr="00E42C9E">
        <w:trPr>
          <w:trHeight w:val="375"/>
        </w:trPr>
        <w:tc>
          <w:tcPr>
            <w:tcW w:w="4112" w:type="dxa"/>
          </w:tcPr>
          <w:p w:rsidR="00E42C9E" w:rsidRPr="00B01B0E" w:rsidRDefault="00E42C9E" w:rsidP="00E42C9E">
            <w:pPr>
              <w:spacing w:before="100" w:beforeAutospacing="1" w:after="100" w:afterAutospacing="1"/>
              <w:rPr>
                <w:rFonts w:asciiTheme="majorHAnsi" w:eastAsia="Times New Roman" w:hAnsiTheme="majorHAnsi" w:cs="Times New Roman"/>
                <w:szCs w:val="20"/>
              </w:rPr>
            </w:pPr>
            <w:r w:rsidRPr="00B01B0E">
              <w:rPr>
                <w:rFonts w:asciiTheme="majorHAnsi" w:eastAsia="Times New Roman" w:hAnsiTheme="majorHAnsi" w:cs="Times New Roman"/>
                <w:color w:val="auto"/>
                <w:szCs w:val="20"/>
                <w:lang w:eastAsia="de-DE"/>
              </w:rPr>
              <w:t xml:space="preserve">Zitronensaft  oder Zitronenessenz </w:t>
            </w:r>
          </w:p>
        </w:tc>
        <w:tc>
          <w:tcPr>
            <w:tcW w:w="4114" w:type="dxa"/>
          </w:tcPr>
          <w:p w:rsidR="00E42C9E" w:rsidRDefault="00E42C9E" w:rsidP="00E42C9E">
            <w:pPr>
              <w:rPr>
                <w:color w:val="auto"/>
              </w:rPr>
            </w:pPr>
          </w:p>
        </w:tc>
      </w:tr>
      <w:tr w:rsidR="00E42C9E" w:rsidTr="00E42C9E">
        <w:trPr>
          <w:trHeight w:val="375"/>
        </w:trPr>
        <w:tc>
          <w:tcPr>
            <w:tcW w:w="4112" w:type="dxa"/>
          </w:tcPr>
          <w:p w:rsidR="00E42C9E" w:rsidRPr="00B01B0E" w:rsidRDefault="00E42C9E" w:rsidP="00E42C9E">
            <w:pPr>
              <w:spacing w:before="100" w:beforeAutospacing="1" w:after="100" w:afterAutospacing="1"/>
              <w:rPr>
                <w:rFonts w:asciiTheme="majorHAnsi" w:eastAsia="Times New Roman" w:hAnsiTheme="majorHAnsi" w:cs="Times New Roman"/>
                <w:color w:val="auto"/>
                <w:szCs w:val="20"/>
                <w:lang w:eastAsia="de-DE"/>
              </w:rPr>
            </w:pPr>
            <w:r w:rsidRPr="00FC0925">
              <w:rPr>
                <w:rFonts w:asciiTheme="majorHAnsi" w:eastAsia="Times New Roman" w:hAnsiTheme="majorHAnsi" w:cs="Times New Roman"/>
                <w:color w:val="auto"/>
                <w:szCs w:val="20"/>
                <w:lang w:eastAsia="de-DE"/>
              </w:rPr>
              <w:t>Kaisernatron-Lösung</w:t>
            </w:r>
          </w:p>
        </w:tc>
        <w:tc>
          <w:tcPr>
            <w:tcW w:w="4114" w:type="dxa"/>
          </w:tcPr>
          <w:p w:rsidR="00E42C9E" w:rsidRDefault="00E42C9E" w:rsidP="00E42C9E">
            <w:pPr>
              <w:rPr>
                <w:color w:val="auto"/>
              </w:rPr>
            </w:pPr>
          </w:p>
        </w:tc>
      </w:tr>
      <w:tr w:rsidR="00E42C9E" w:rsidTr="00E42C9E">
        <w:trPr>
          <w:trHeight w:val="363"/>
        </w:trPr>
        <w:tc>
          <w:tcPr>
            <w:tcW w:w="4112" w:type="dxa"/>
          </w:tcPr>
          <w:p w:rsidR="00E42C9E" w:rsidRPr="00FC0925" w:rsidRDefault="00E42C9E" w:rsidP="00E42C9E">
            <w:pPr>
              <w:spacing w:before="100" w:beforeAutospacing="1" w:after="100" w:afterAutospacing="1"/>
              <w:rPr>
                <w:rFonts w:asciiTheme="majorHAnsi" w:eastAsia="Times New Roman" w:hAnsiTheme="majorHAnsi" w:cs="Times New Roman"/>
                <w:szCs w:val="20"/>
              </w:rPr>
            </w:pPr>
            <w:r w:rsidRPr="00B01B0E">
              <w:rPr>
                <w:rFonts w:asciiTheme="majorHAnsi" w:eastAsia="Times New Roman" w:hAnsiTheme="majorHAnsi" w:cs="Times New Roman"/>
                <w:color w:val="auto"/>
                <w:szCs w:val="20"/>
                <w:lang w:eastAsia="de-DE"/>
              </w:rPr>
              <w:t>Essigessenz</w:t>
            </w:r>
          </w:p>
        </w:tc>
        <w:tc>
          <w:tcPr>
            <w:tcW w:w="4114" w:type="dxa"/>
          </w:tcPr>
          <w:p w:rsidR="00E42C9E" w:rsidRDefault="00E42C9E" w:rsidP="00E42C9E">
            <w:pPr>
              <w:rPr>
                <w:color w:val="auto"/>
              </w:rPr>
            </w:pPr>
          </w:p>
        </w:tc>
      </w:tr>
      <w:tr w:rsidR="00E42C9E" w:rsidTr="00E42C9E">
        <w:trPr>
          <w:trHeight w:val="363"/>
        </w:trPr>
        <w:tc>
          <w:tcPr>
            <w:tcW w:w="4112" w:type="dxa"/>
          </w:tcPr>
          <w:p w:rsidR="00E42C9E" w:rsidRPr="00FC0925" w:rsidRDefault="004020F6" w:rsidP="00E42C9E">
            <w:pPr>
              <w:spacing w:before="100" w:beforeAutospacing="1" w:after="100" w:afterAutospacing="1"/>
              <w:rPr>
                <w:rFonts w:asciiTheme="majorHAnsi" w:eastAsia="Times New Roman" w:hAnsiTheme="majorHAnsi" w:cs="Times New Roman"/>
                <w:szCs w:val="20"/>
              </w:rPr>
            </w:pPr>
            <w:r>
              <w:rPr>
                <w:rFonts w:asciiTheme="majorHAnsi" w:eastAsia="Times New Roman" w:hAnsiTheme="majorHAnsi" w:cs="Times New Roman"/>
                <w:color w:val="auto"/>
                <w:szCs w:val="20"/>
                <w:lang w:eastAsia="de-DE"/>
              </w:rPr>
              <w:t>Demineralisiertes Wasser</w:t>
            </w:r>
          </w:p>
        </w:tc>
        <w:tc>
          <w:tcPr>
            <w:tcW w:w="4114" w:type="dxa"/>
          </w:tcPr>
          <w:p w:rsidR="00E42C9E" w:rsidRDefault="00E42C9E" w:rsidP="00E42C9E">
            <w:pPr>
              <w:rPr>
                <w:color w:val="auto"/>
              </w:rPr>
            </w:pPr>
          </w:p>
        </w:tc>
      </w:tr>
      <w:tr w:rsidR="00E42C9E" w:rsidTr="00E42C9E">
        <w:trPr>
          <w:trHeight w:val="363"/>
        </w:trPr>
        <w:tc>
          <w:tcPr>
            <w:tcW w:w="4112" w:type="dxa"/>
          </w:tcPr>
          <w:p w:rsidR="00E42C9E" w:rsidRPr="00FC0925" w:rsidRDefault="00E42C9E" w:rsidP="00E42C9E">
            <w:pPr>
              <w:spacing w:before="100" w:beforeAutospacing="1" w:after="100" w:afterAutospacing="1"/>
              <w:rPr>
                <w:rFonts w:asciiTheme="majorHAnsi" w:eastAsia="Times New Roman" w:hAnsiTheme="majorHAnsi" w:cs="Times New Roman"/>
                <w:szCs w:val="20"/>
              </w:rPr>
            </w:pPr>
            <w:r>
              <w:rPr>
                <w:rFonts w:asciiTheme="majorHAnsi" w:eastAsia="Times New Roman" w:hAnsiTheme="majorHAnsi" w:cs="Times New Roman"/>
                <w:color w:val="auto"/>
                <w:szCs w:val="20"/>
                <w:lang w:eastAsia="de-DE"/>
              </w:rPr>
              <w:t>Vollwaschmittel</w:t>
            </w:r>
          </w:p>
        </w:tc>
        <w:tc>
          <w:tcPr>
            <w:tcW w:w="4114" w:type="dxa"/>
          </w:tcPr>
          <w:p w:rsidR="00E42C9E" w:rsidRDefault="00E42C9E" w:rsidP="00E42C9E">
            <w:pPr>
              <w:rPr>
                <w:color w:val="auto"/>
              </w:rPr>
            </w:pPr>
          </w:p>
        </w:tc>
      </w:tr>
      <w:tr w:rsidR="00E42C9E" w:rsidTr="00E42C9E">
        <w:trPr>
          <w:trHeight w:val="363"/>
        </w:trPr>
        <w:tc>
          <w:tcPr>
            <w:tcW w:w="4112" w:type="dxa"/>
          </w:tcPr>
          <w:p w:rsidR="00E42C9E" w:rsidRPr="00FC0925" w:rsidRDefault="00E42C9E" w:rsidP="00E42C9E">
            <w:pPr>
              <w:spacing w:before="100" w:beforeAutospacing="1" w:after="100" w:afterAutospacing="1"/>
              <w:rPr>
                <w:rFonts w:asciiTheme="majorHAnsi" w:eastAsia="Times New Roman" w:hAnsiTheme="majorHAnsi" w:cs="Times New Roman"/>
                <w:szCs w:val="20"/>
              </w:rPr>
            </w:pPr>
            <w:r w:rsidRPr="00FC0925">
              <w:rPr>
                <w:rFonts w:asciiTheme="majorHAnsi" w:eastAsia="Times New Roman" w:hAnsiTheme="majorHAnsi" w:cs="Times New Roman"/>
                <w:color w:val="auto"/>
                <w:szCs w:val="20"/>
                <w:lang w:eastAsia="de-DE"/>
              </w:rPr>
              <w:t xml:space="preserve">Kernseife in Wasser </w:t>
            </w:r>
          </w:p>
        </w:tc>
        <w:tc>
          <w:tcPr>
            <w:tcW w:w="4114" w:type="dxa"/>
          </w:tcPr>
          <w:p w:rsidR="00E42C9E" w:rsidRDefault="00E42C9E" w:rsidP="00E42C9E">
            <w:pPr>
              <w:rPr>
                <w:color w:val="auto"/>
              </w:rPr>
            </w:pPr>
          </w:p>
        </w:tc>
      </w:tr>
      <w:tr w:rsidR="00E42C9E" w:rsidTr="00E42C9E">
        <w:trPr>
          <w:trHeight w:val="375"/>
        </w:trPr>
        <w:tc>
          <w:tcPr>
            <w:tcW w:w="4112" w:type="dxa"/>
          </w:tcPr>
          <w:p w:rsidR="00E42C9E" w:rsidRPr="00B01B0E" w:rsidRDefault="00E42C9E" w:rsidP="00E42C9E">
            <w:pPr>
              <w:spacing w:before="100" w:beforeAutospacing="1" w:after="100" w:afterAutospacing="1"/>
              <w:rPr>
                <w:rFonts w:asciiTheme="majorHAnsi" w:eastAsia="Times New Roman" w:hAnsiTheme="majorHAnsi" w:cs="Times New Roman"/>
                <w:szCs w:val="20"/>
              </w:rPr>
            </w:pPr>
            <w:r>
              <w:rPr>
                <w:rFonts w:asciiTheme="majorHAnsi" w:eastAsia="Times New Roman" w:hAnsiTheme="majorHAnsi" w:cs="Times New Roman"/>
                <w:szCs w:val="20"/>
              </w:rPr>
              <w:t>Kernseife in Ethanol</w:t>
            </w:r>
          </w:p>
        </w:tc>
        <w:tc>
          <w:tcPr>
            <w:tcW w:w="4114" w:type="dxa"/>
          </w:tcPr>
          <w:p w:rsidR="00E42C9E" w:rsidRDefault="00E42C9E" w:rsidP="00E42C9E">
            <w:pPr>
              <w:rPr>
                <w:color w:val="auto"/>
              </w:rPr>
            </w:pPr>
          </w:p>
        </w:tc>
      </w:tr>
      <w:tr w:rsidR="004020F6" w:rsidTr="00E42C9E">
        <w:trPr>
          <w:trHeight w:val="375"/>
        </w:trPr>
        <w:tc>
          <w:tcPr>
            <w:tcW w:w="4112" w:type="dxa"/>
          </w:tcPr>
          <w:p w:rsidR="004020F6" w:rsidRDefault="004020F6" w:rsidP="00E42C9E">
            <w:pPr>
              <w:spacing w:before="100" w:beforeAutospacing="1" w:after="100" w:afterAutospacing="1"/>
              <w:rPr>
                <w:rFonts w:asciiTheme="majorHAnsi" w:eastAsia="Times New Roman" w:hAnsiTheme="majorHAnsi" w:cs="Times New Roman"/>
                <w:szCs w:val="20"/>
              </w:rPr>
            </w:pPr>
            <w:r>
              <w:rPr>
                <w:rFonts w:asciiTheme="majorHAnsi" w:eastAsia="Times New Roman" w:hAnsiTheme="majorHAnsi" w:cs="Times New Roman"/>
                <w:szCs w:val="20"/>
              </w:rPr>
              <w:t>Sodalösung</w:t>
            </w:r>
          </w:p>
        </w:tc>
        <w:tc>
          <w:tcPr>
            <w:tcW w:w="4114" w:type="dxa"/>
          </w:tcPr>
          <w:p w:rsidR="004020F6" w:rsidRDefault="004020F6" w:rsidP="00E42C9E">
            <w:pPr>
              <w:rPr>
                <w:color w:val="auto"/>
              </w:rPr>
            </w:pPr>
          </w:p>
        </w:tc>
      </w:tr>
    </w:tbl>
    <w:p w:rsidR="008F4F38" w:rsidRPr="00E20953" w:rsidRDefault="00F76442" w:rsidP="00E20953">
      <w:pPr>
        <w:pStyle w:val="Listenabsatz"/>
        <w:numPr>
          <w:ilvl w:val="0"/>
          <w:numId w:val="22"/>
        </w:numPr>
        <w:spacing w:line="360" w:lineRule="auto"/>
        <w:rPr>
          <w:rFonts w:asciiTheme="majorHAnsi" w:hAnsiTheme="majorHAnsi"/>
          <w:color w:val="auto"/>
        </w:rPr>
      </w:pPr>
      <w:r w:rsidRPr="00E20953">
        <w:rPr>
          <w:rFonts w:asciiTheme="majorHAnsi" w:hAnsiTheme="majorHAnsi"/>
          <w:color w:val="auto"/>
        </w:rPr>
        <w:t xml:space="preserve"> </w:t>
      </w:r>
      <w:r w:rsidR="008F4F38" w:rsidRPr="00E20953">
        <w:rPr>
          <w:rFonts w:asciiTheme="majorHAnsi" w:hAnsiTheme="majorHAnsi"/>
          <w:color w:val="auto"/>
        </w:rPr>
        <w:t xml:space="preserve">Plane mit </w:t>
      </w:r>
      <w:r w:rsidR="00E20953" w:rsidRPr="00E20953">
        <w:rPr>
          <w:rFonts w:asciiTheme="majorHAnsi" w:hAnsiTheme="majorHAnsi"/>
          <w:color w:val="auto"/>
        </w:rPr>
        <w:t xml:space="preserve">deinem </w:t>
      </w:r>
      <w:r w:rsidR="008F4F38" w:rsidRPr="00E20953">
        <w:rPr>
          <w:rFonts w:asciiTheme="majorHAnsi" w:hAnsiTheme="majorHAnsi"/>
          <w:color w:val="auto"/>
        </w:rPr>
        <w:t>Partner einen geeigneten Versuchsaufbau, um den pH-Wert der u</w:t>
      </w:r>
      <w:r w:rsidR="008F4F38" w:rsidRPr="00E20953">
        <w:rPr>
          <w:rFonts w:asciiTheme="majorHAnsi" w:hAnsiTheme="majorHAnsi"/>
          <w:color w:val="auto"/>
        </w:rPr>
        <w:t>n</w:t>
      </w:r>
      <w:r w:rsidR="008F4F38" w:rsidRPr="00E20953">
        <w:rPr>
          <w:rFonts w:asciiTheme="majorHAnsi" w:hAnsiTheme="majorHAnsi"/>
          <w:color w:val="auto"/>
        </w:rPr>
        <w:t>terschiedlichen Substanzen zu ermitteln und zu vergleichen. Führ</w:t>
      </w:r>
      <w:r w:rsidR="00E20953" w:rsidRPr="00E20953">
        <w:rPr>
          <w:rFonts w:asciiTheme="majorHAnsi" w:hAnsiTheme="majorHAnsi"/>
          <w:color w:val="auto"/>
        </w:rPr>
        <w:t>t</w:t>
      </w:r>
      <w:r w:rsidR="008F4F38" w:rsidRPr="00E20953">
        <w:rPr>
          <w:rFonts w:asciiTheme="majorHAnsi" w:hAnsiTheme="majorHAnsi"/>
          <w:color w:val="auto"/>
        </w:rPr>
        <w:t xml:space="preserve"> anschließend nach Rücksprache mit </w:t>
      </w:r>
      <w:r w:rsidR="00E20953" w:rsidRPr="00E20953">
        <w:rPr>
          <w:rFonts w:asciiTheme="majorHAnsi" w:hAnsiTheme="majorHAnsi"/>
          <w:color w:val="auto"/>
        </w:rPr>
        <w:t>eurem</w:t>
      </w:r>
      <w:r w:rsidR="008F4F38" w:rsidRPr="00E20953">
        <w:rPr>
          <w:rFonts w:asciiTheme="majorHAnsi" w:hAnsiTheme="majorHAnsi"/>
          <w:color w:val="auto"/>
        </w:rPr>
        <w:t xml:space="preserve"> Lehrer den Versuch durch</w:t>
      </w:r>
      <w:r w:rsidR="00E20953" w:rsidRPr="00E20953">
        <w:rPr>
          <w:rFonts w:asciiTheme="majorHAnsi" w:hAnsiTheme="majorHAnsi"/>
          <w:color w:val="auto"/>
        </w:rPr>
        <w:t xml:space="preserve"> und dokumentiert eure</w:t>
      </w:r>
      <w:r w:rsidR="008F4F38" w:rsidRPr="00E20953">
        <w:rPr>
          <w:rFonts w:asciiTheme="majorHAnsi" w:hAnsiTheme="majorHAnsi"/>
          <w:color w:val="auto"/>
        </w:rPr>
        <w:t xml:space="preserve"> Beobachtu</w:t>
      </w:r>
      <w:r w:rsidR="008F4F38" w:rsidRPr="00E20953">
        <w:rPr>
          <w:rFonts w:asciiTheme="majorHAnsi" w:hAnsiTheme="majorHAnsi"/>
          <w:color w:val="auto"/>
        </w:rPr>
        <w:t>n</w:t>
      </w:r>
      <w:r w:rsidR="008F4F38" w:rsidRPr="00E20953">
        <w:rPr>
          <w:rFonts w:asciiTheme="majorHAnsi" w:hAnsiTheme="majorHAnsi"/>
          <w:color w:val="auto"/>
        </w:rPr>
        <w:t>gen</w:t>
      </w:r>
      <w:r w:rsidR="00E20953" w:rsidRPr="00E20953">
        <w:rPr>
          <w:rFonts w:asciiTheme="majorHAnsi" w:hAnsiTheme="majorHAnsi"/>
          <w:color w:val="auto"/>
        </w:rPr>
        <w:t xml:space="preserve"> in der Tabelle</w:t>
      </w:r>
      <w:r w:rsidR="008F4F38" w:rsidRPr="00E20953">
        <w:rPr>
          <w:rFonts w:asciiTheme="majorHAnsi" w:hAnsiTheme="majorHAnsi"/>
          <w:color w:val="auto"/>
        </w:rPr>
        <w:t>!</w:t>
      </w:r>
    </w:p>
    <w:p w:rsidR="00E42C9E" w:rsidRDefault="008F4F38" w:rsidP="008F4F38">
      <w:pPr>
        <w:rPr>
          <w:color w:val="auto"/>
        </w:rPr>
      </w:pPr>
      <w:r>
        <w:rPr>
          <w:color w:val="auto"/>
        </w:rPr>
        <w:br/>
      </w:r>
    </w:p>
    <w:p w:rsidR="00E42C9E" w:rsidRDefault="00E42C9E" w:rsidP="008F4F38">
      <w:pPr>
        <w:rPr>
          <w:color w:val="auto"/>
        </w:rPr>
      </w:pPr>
    </w:p>
    <w:p w:rsidR="00E42C9E" w:rsidRDefault="00E42C9E" w:rsidP="008F4F38">
      <w:pPr>
        <w:rPr>
          <w:color w:val="auto"/>
        </w:rPr>
      </w:pPr>
    </w:p>
    <w:p w:rsidR="00E42C9E" w:rsidRDefault="00E42C9E" w:rsidP="008F4F38">
      <w:pPr>
        <w:rPr>
          <w:color w:val="auto"/>
        </w:rPr>
      </w:pPr>
    </w:p>
    <w:p w:rsidR="00E42C9E" w:rsidRDefault="00E42C9E" w:rsidP="008F4F38">
      <w:pPr>
        <w:rPr>
          <w:color w:val="auto"/>
        </w:rPr>
      </w:pPr>
    </w:p>
    <w:p w:rsidR="00E42C9E" w:rsidRDefault="00E42C9E" w:rsidP="008F4F38">
      <w:pPr>
        <w:rPr>
          <w:color w:val="auto"/>
        </w:rPr>
      </w:pPr>
    </w:p>
    <w:p w:rsidR="00E42C9E" w:rsidRDefault="00E42C9E" w:rsidP="008F4F38">
      <w:pPr>
        <w:rPr>
          <w:color w:val="auto"/>
        </w:rPr>
      </w:pPr>
    </w:p>
    <w:p w:rsidR="00E42C9E" w:rsidRDefault="00E42C9E" w:rsidP="008F4F38">
      <w:pPr>
        <w:rPr>
          <w:color w:val="auto"/>
        </w:rPr>
      </w:pPr>
    </w:p>
    <w:p w:rsidR="00E42C9E" w:rsidRPr="00E42C9E" w:rsidRDefault="00E20953" w:rsidP="00E42C9E">
      <w:pPr>
        <w:pStyle w:val="Listenabsatz"/>
        <w:numPr>
          <w:ilvl w:val="0"/>
          <w:numId w:val="22"/>
        </w:numPr>
        <w:ind w:left="284" w:hanging="284"/>
        <w:rPr>
          <w:rFonts w:asciiTheme="majorHAnsi" w:hAnsiTheme="majorHAnsi"/>
          <w:color w:val="auto"/>
        </w:rPr>
      </w:pPr>
      <w:r w:rsidRPr="00E42C9E">
        <w:rPr>
          <w:rFonts w:asciiTheme="majorHAnsi" w:hAnsiTheme="majorHAnsi"/>
          <w:color w:val="auto"/>
        </w:rPr>
        <w:t xml:space="preserve"> Ordne nun die unterschiedliche Hausmittel in folgende Bereiche ein:</w:t>
      </w:r>
      <w:r w:rsidR="00E42C9E" w:rsidRPr="00E42C9E">
        <w:rPr>
          <w:rFonts w:asciiTheme="majorHAnsi" w:hAnsiTheme="majorHAnsi"/>
          <w:color w:val="auto"/>
        </w:rPr>
        <w:t xml:space="preserve"> </w:t>
      </w:r>
    </w:p>
    <w:p w:rsidR="00E42C9E" w:rsidRPr="00625D93" w:rsidRDefault="00625D93" w:rsidP="00E42C9E">
      <w:pPr>
        <w:rPr>
          <w:rFonts w:asciiTheme="majorHAnsi" w:hAnsiTheme="majorHAnsi"/>
          <w:i/>
          <w:color w:val="auto"/>
        </w:rPr>
      </w:pPr>
      <w:r>
        <w:rPr>
          <w:rFonts w:asciiTheme="majorHAnsi" w:hAnsiTheme="majorHAnsi"/>
          <w:i/>
          <w:color w:val="auto"/>
        </w:rPr>
        <w:t xml:space="preserve">stark sauer - </w:t>
      </w:r>
      <w:r w:rsidR="00E42C9E" w:rsidRPr="00625D93">
        <w:rPr>
          <w:rFonts w:asciiTheme="majorHAnsi" w:hAnsiTheme="majorHAnsi"/>
          <w:i/>
          <w:color w:val="auto"/>
        </w:rPr>
        <w:t>schwach sauer</w:t>
      </w:r>
      <w:r>
        <w:rPr>
          <w:rFonts w:asciiTheme="majorHAnsi" w:hAnsiTheme="majorHAnsi"/>
          <w:i/>
          <w:color w:val="auto"/>
        </w:rPr>
        <w:t xml:space="preserve"> – neutral -</w:t>
      </w:r>
      <w:r w:rsidR="00E42C9E" w:rsidRPr="00625D93">
        <w:rPr>
          <w:rFonts w:asciiTheme="majorHAnsi" w:hAnsiTheme="majorHAnsi"/>
          <w:i/>
          <w:color w:val="auto"/>
        </w:rPr>
        <w:t xml:space="preserve"> schwach alkalisch</w:t>
      </w:r>
      <w:r>
        <w:rPr>
          <w:rFonts w:asciiTheme="majorHAnsi" w:hAnsiTheme="majorHAnsi"/>
          <w:i/>
          <w:color w:val="auto"/>
        </w:rPr>
        <w:t xml:space="preserve"> - </w:t>
      </w:r>
      <w:r w:rsidR="00E42C9E" w:rsidRPr="00625D93">
        <w:rPr>
          <w:rFonts w:asciiTheme="majorHAnsi" w:hAnsiTheme="majorHAnsi"/>
          <w:i/>
          <w:color w:val="auto"/>
        </w:rPr>
        <w:t xml:space="preserve"> mittelstark alkalisch</w:t>
      </w:r>
      <w:r>
        <w:rPr>
          <w:rFonts w:asciiTheme="majorHAnsi" w:hAnsiTheme="majorHAnsi"/>
          <w:i/>
          <w:color w:val="auto"/>
        </w:rPr>
        <w:t xml:space="preserve"> - </w:t>
      </w:r>
      <w:r w:rsidR="00E42C9E" w:rsidRPr="00625D93">
        <w:rPr>
          <w:rFonts w:asciiTheme="majorHAnsi" w:hAnsiTheme="majorHAnsi"/>
          <w:i/>
          <w:color w:val="auto"/>
        </w:rPr>
        <w:t xml:space="preserve"> stark alkalisch</w:t>
      </w:r>
    </w:p>
    <w:p w:rsidR="00A0582F" w:rsidRPr="00625D93" w:rsidRDefault="00E42C9E" w:rsidP="00625D93">
      <w:pPr>
        <w:pStyle w:val="Listenabsatz"/>
        <w:numPr>
          <w:ilvl w:val="0"/>
          <w:numId w:val="22"/>
        </w:numPr>
        <w:spacing w:line="360" w:lineRule="auto"/>
        <w:ind w:left="284" w:hanging="284"/>
      </w:pPr>
      <w:r w:rsidRPr="00625D93">
        <w:rPr>
          <w:rFonts w:asciiTheme="majorHAnsi" w:hAnsiTheme="majorHAnsi"/>
          <w:color w:val="auto"/>
        </w:rPr>
        <w:t xml:space="preserve">Begründe den Einsatz von Rotkohlsaft anstelle von Phenolphthalein oder </w:t>
      </w:r>
      <w:proofErr w:type="spellStart"/>
      <w:r w:rsidRPr="00625D93">
        <w:rPr>
          <w:rFonts w:asciiTheme="majorHAnsi" w:hAnsiTheme="majorHAnsi"/>
          <w:color w:val="auto"/>
        </w:rPr>
        <w:t>Bromthym</w:t>
      </w:r>
      <w:r w:rsidR="00625D93">
        <w:rPr>
          <w:rFonts w:asciiTheme="majorHAnsi" w:hAnsiTheme="majorHAnsi"/>
          <w:color w:val="auto"/>
        </w:rPr>
        <w:t>o</w:t>
      </w:r>
      <w:r w:rsidRPr="00625D93">
        <w:rPr>
          <w:rFonts w:asciiTheme="majorHAnsi" w:hAnsiTheme="majorHAnsi"/>
          <w:color w:val="auto"/>
        </w:rPr>
        <w:t>lblau</w:t>
      </w:r>
      <w:proofErr w:type="spellEnd"/>
      <w:r w:rsidRPr="00625D93">
        <w:rPr>
          <w:rFonts w:asciiTheme="majorHAnsi" w:hAnsiTheme="majorHAnsi"/>
          <w:color w:val="auto"/>
        </w:rPr>
        <w:t xml:space="preserve"> als Indikator bei diesem Experiment.</w:t>
      </w:r>
      <w:r w:rsidR="00A0582F" w:rsidRPr="00625D93">
        <w:rPr>
          <w:color w:val="auto"/>
        </w:rPr>
        <w:t xml:space="preserve"> </w:t>
      </w:r>
    </w:p>
    <w:p w:rsidR="00625D93" w:rsidRPr="005240FE" w:rsidRDefault="00625D93" w:rsidP="00625D93">
      <w:pPr>
        <w:pStyle w:val="Listenabsatz"/>
        <w:numPr>
          <w:ilvl w:val="0"/>
          <w:numId w:val="22"/>
        </w:numPr>
        <w:spacing w:line="360" w:lineRule="auto"/>
        <w:ind w:left="284" w:hanging="284"/>
        <w:sectPr w:rsidR="00625D93" w:rsidRPr="005240FE" w:rsidSect="0049087A">
          <w:headerReference w:type="default" r:id="rId26"/>
          <w:pgSz w:w="11906" w:h="16838"/>
          <w:pgMar w:top="1417" w:right="1417" w:bottom="709" w:left="1417" w:header="708" w:footer="708" w:gutter="0"/>
          <w:pgNumType w:start="0"/>
          <w:cols w:space="708"/>
          <w:docGrid w:linePitch="360"/>
        </w:sectPr>
      </w:pPr>
    </w:p>
    <w:p w:rsidR="00FB3D74" w:rsidRPr="00E54798" w:rsidRDefault="00FA486B" w:rsidP="00AA612B">
      <w:pPr>
        <w:pStyle w:val="berschrift1"/>
        <w:rPr>
          <w:color w:val="auto"/>
        </w:rPr>
      </w:pPr>
      <w:bookmarkStart w:id="5" w:name="_Toc426897742"/>
      <w:r>
        <w:rPr>
          <w:color w:val="auto"/>
        </w:rPr>
        <w:lastRenderedPageBreak/>
        <w:t>Didaktischer Kommentar zum Schülerarbeitsblatt</w:t>
      </w:r>
      <w:bookmarkEnd w:id="5"/>
      <w:r>
        <w:rPr>
          <w:color w:val="auto"/>
        </w:rPr>
        <w:t xml:space="preserve"> </w:t>
      </w:r>
    </w:p>
    <w:p w:rsidR="00B21835" w:rsidRDefault="00B21835" w:rsidP="004A5530">
      <w:pPr>
        <w:rPr>
          <w:color w:val="auto"/>
        </w:rPr>
      </w:pPr>
      <w:bookmarkStart w:id="6" w:name="_Toc426897743"/>
      <w:r>
        <w:rPr>
          <w:color w:val="auto"/>
        </w:rPr>
        <w:t xml:space="preserve">Anhand des Arbeitsblattes sollen die </w:t>
      </w:r>
      <w:proofErr w:type="spellStart"/>
      <w:r>
        <w:rPr>
          <w:color w:val="auto"/>
        </w:rPr>
        <w:t>SuS</w:t>
      </w:r>
      <w:proofErr w:type="spellEnd"/>
      <w:r>
        <w:rPr>
          <w:color w:val="auto"/>
        </w:rPr>
        <w:t xml:space="preserve"> die unterschiedlichen Haushaltsmittel auf saure oder alkalische Eigenschaften untersuchen. Dazu planen die Schüler in Partnerarbeit ein Experiment und führen es anschließend nach Absprache mit dem Lehrer durch.  Die Aufgaben 1 bis 2 zielen auf die Beobachtungen ab. Sie sollen anhand ihrer Beobachtungen die Substanzen in unte</w:t>
      </w:r>
      <w:r>
        <w:rPr>
          <w:color w:val="auto"/>
        </w:rPr>
        <w:t>r</w:t>
      </w:r>
      <w:r>
        <w:rPr>
          <w:color w:val="auto"/>
        </w:rPr>
        <w:t>schiedliche Bereiche ordnen.</w:t>
      </w:r>
    </w:p>
    <w:p w:rsidR="00B21835" w:rsidRDefault="00B21835" w:rsidP="004A5530">
      <w:pPr>
        <w:rPr>
          <w:color w:val="auto"/>
        </w:rPr>
      </w:pPr>
      <w:r>
        <w:rPr>
          <w:color w:val="auto"/>
        </w:rPr>
        <w:t xml:space="preserve">In Aufgabe 3 nehmen die </w:t>
      </w:r>
      <w:proofErr w:type="spellStart"/>
      <w:r>
        <w:rPr>
          <w:color w:val="auto"/>
        </w:rPr>
        <w:t>SuS</w:t>
      </w:r>
      <w:proofErr w:type="spellEnd"/>
      <w:r>
        <w:rPr>
          <w:color w:val="auto"/>
        </w:rPr>
        <w:t xml:space="preserve"> eine Bewertung vor. Sie sollen begründen, warum Rotkohlsaft a</w:t>
      </w:r>
      <w:r>
        <w:rPr>
          <w:color w:val="auto"/>
        </w:rPr>
        <w:t>n</w:t>
      </w:r>
      <w:r>
        <w:rPr>
          <w:color w:val="auto"/>
        </w:rPr>
        <w:t xml:space="preserve">stelle von </w:t>
      </w:r>
      <w:proofErr w:type="spellStart"/>
      <w:r>
        <w:rPr>
          <w:color w:val="auto"/>
        </w:rPr>
        <w:t>Bromthymolblau</w:t>
      </w:r>
      <w:proofErr w:type="spellEnd"/>
      <w:r>
        <w:rPr>
          <w:color w:val="auto"/>
        </w:rPr>
        <w:t xml:space="preserve"> bzw. Phenolphthalein bei dem Versuch eingesetzt wird. Dazu </w:t>
      </w:r>
      <w:proofErr w:type="gramStart"/>
      <w:r>
        <w:rPr>
          <w:color w:val="auto"/>
        </w:rPr>
        <w:t>sollte</w:t>
      </w:r>
      <w:proofErr w:type="gramEnd"/>
      <w:r>
        <w:rPr>
          <w:color w:val="auto"/>
        </w:rPr>
        <w:t xml:space="preserve"> bevor das Arbeitsblatt behandel</w:t>
      </w:r>
      <w:r w:rsidR="00CF4A51">
        <w:rPr>
          <w:color w:val="auto"/>
        </w:rPr>
        <w:t>t wird, die Säure-Base-</w:t>
      </w:r>
      <w:r w:rsidR="00677476">
        <w:rPr>
          <w:color w:val="auto"/>
        </w:rPr>
        <w:t>Theorie</w:t>
      </w:r>
      <w:r>
        <w:rPr>
          <w:color w:val="auto"/>
        </w:rPr>
        <w:t xml:space="preserve">, der Begriff des pH-Wertes und die unterschiedlichen Indikatoren durchgenommen worden sein. </w:t>
      </w:r>
    </w:p>
    <w:p w:rsidR="00C364B2" w:rsidRPr="00E54798" w:rsidRDefault="00C364B2" w:rsidP="004A5530">
      <w:pPr>
        <w:pStyle w:val="berschrift2"/>
        <w:rPr>
          <w:color w:val="auto"/>
        </w:rPr>
      </w:pPr>
      <w:r w:rsidRPr="00E54798">
        <w:rPr>
          <w:color w:val="auto"/>
        </w:rPr>
        <w:t>Erwartungshorizont</w:t>
      </w:r>
      <w:r w:rsidR="006968E6" w:rsidRPr="00E54798">
        <w:rPr>
          <w:color w:val="auto"/>
        </w:rPr>
        <w:t xml:space="preserve"> (Kerncurriculum)</w:t>
      </w:r>
      <w:bookmarkEnd w:id="6"/>
    </w:p>
    <w:p w:rsidR="00625D93" w:rsidRDefault="00625D93" w:rsidP="004A5530">
      <w:pPr>
        <w:rPr>
          <w:rFonts w:asciiTheme="majorHAnsi" w:hAnsiTheme="majorHAnsi"/>
        </w:rPr>
      </w:pPr>
      <w:r>
        <w:rPr>
          <w:rFonts w:asciiTheme="majorHAnsi" w:hAnsiTheme="majorHAnsi"/>
        </w:rPr>
        <w:t xml:space="preserve">Das Arbeitsblatt </w:t>
      </w:r>
      <w:r w:rsidR="0079575E" w:rsidRPr="00C76845">
        <w:rPr>
          <w:rFonts w:asciiTheme="majorHAnsi" w:hAnsiTheme="majorHAnsi"/>
        </w:rPr>
        <w:t xml:space="preserve">fördert mit den Aufgaben 1-3 </w:t>
      </w:r>
      <w:r>
        <w:rPr>
          <w:rFonts w:asciiTheme="majorHAnsi" w:hAnsiTheme="majorHAnsi"/>
        </w:rPr>
        <w:t xml:space="preserve">folgende </w:t>
      </w:r>
      <w:r w:rsidRPr="007609DA">
        <w:rPr>
          <w:rFonts w:asciiTheme="majorHAnsi" w:hAnsiTheme="majorHAnsi"/>
        </w:rPr>
        <w:t>Kompetenzen</w:t>
      </w:r>
      <w:r>
        <w:rPr>
          <w:rFonts w:asciiTheme="majorHAnsi" w:hAnsiTheme="majorHAnsi"/>
        </w:rPr>
        <w:t xml:space="preserve"> in den Bereichen Fachwi</w:t>
      </w:r>
      <w:r>
        <w:rPr>
          <w:rFonts w:asciiTheme="majorHAnsi" w:hAnsiTheme="majorHAnsi"/>
        </w:rPr>
        <w:t>s</w:t>
      </w:r>
      <w:r>
        <w:rPr>
          <w:rFonts w:asciiTheme="majorHAnsi" w:hAnsiTheme="majorHAnsi"/>
        </w:rPr>
        <w:t>sen, Erkenntnisgewinnung, Kommunikation und Bewertung:</w:t>
      </w:r>
    </w:p>
    <w:p w:rsidR="00625D93" w:rsidRPr="0079575E" w:rsidRDefault="00625D93" w:rsidP="004A5530">
      <w:pPr>
        <w:autoSpaceDE w:val="0"/>
        <w:autoSpaceDN w:val="0"/>
        <w:adjustRightInd w:val="0"/>
        <w:spacing w:after="0"/>
        <w:ind w:left="2832" w:hanging="2832"/>
        <w:rPr>
          <w:rFonts w:asciiTheme="majorHAnsi" w:hAnsiTheme="majorHAnsi" w:cs="Helvetica"/>
          <w:color w:val="auto"/>
        </w:rPr>
      </w:pPr>
      <w:r w:rsidRPr="0079575E">
        <w:rPr>
          <w:rFonts w:asciiTheme="majorHAnsi" w:hAnsiTheme="majorHAnsi"/>
        </w:rPr>
        <w:t xml:space="preserve">Fachwissen: </w:t>
      </w:r>
      <w:r w:rsidRPr="0079575E">
        <w:rPr>
          <w:rFonts w:asciiTheme="majorHAnsi" w:hAnsiTheme="majorHAnsi"/>
        </w:rPr>
        <w:tab/>
      </w:r>
      <w:r w:rsidR="00B21835" w:rsidRPr="0079575E">
        <w:rPr>
          <w:rFonts w:asciiTheme="majorHAnsi" w:hAnsiTheme="majorHAnsi" w:cs="Helvetica"/>
          <w:color w:val="auto"/>
        </w:rPr>
        <w:t>Die Schülerinnen und Schüler</w:t>
      </w:r>
      <w:r w:rsidR="00B84E24" w:rsidRPr="0079575E">
        <w:rPr>
          <w:rFonts w:asciiTheme="majorHAnsi" w:hAnsiTheme="majorHAnsi" w:cs="Helvetica"/>
          <w:color w:val="auto"/>
        </w:rPr>
        <w:t xml:space="preserve"> sollen </w:t>
      </w:r>
      <w:r w:rsidR="00B21835" w:rsidRPr="0079575E">
        <w:rPr>
          <w:rFonts w:asciiTheme="majorHAnsi" w:hAnsiTheme="majorHAnsi" w:cs="Helvetica"/>
          <w:color w:val="auto"/>
        </w:rPr>
        <w:t>an ausgewählten</w:t>
      </w:r>
      <w:r w:rsidR="00B84E24" w:rsidRPr="0079575E">
        <w:rPr>
          <w:rFonts w:asciiTheme="majorHAnsi" w:hAnsiTheme="majorHAnsi" w:cs="Helvetica"/>
          <w:color w:val="auto"/>
        </w:rPr>
        <w:t xml:space="preserve"> </w:t>
      </w:r>
      <w:proofErr w:type="spellStart"/>
      <w:r w:rsidR="00B21835" w:rsidRPr="0079575E">
        <w:rPr>
          <w:rFonts w:asciiTheme="majorHAnsi" w:hAnsiTheme="majorHAnsi" w:cs="Helvetica"/>
          <w:color w:val="auto"/>
        </w:rPr>
        <w:t>Donator</w:t>
      </w:r>
      <w:proofErr w:type="spellEnd"/>
      <w:r w:rsidR="00B21835" w:rsidRPr="0079575E">
        <w:rPr>
          <w:rFonts w:asciiTheme="majorHAnsi" w:hAnsiTheme="majorHAnsi" w:cs="Helvetica"/>
          <w:color w:val="auto"/>
        </w:rPr>
        <w:t>-</w:t>
      </w:r>
      <w:r w:rsidR="00B84E24" w:rsidRPr="0079575E">
        <w:rPr>
          <w:rFonts w:asciiTheme="majorHAnsi" w:hAnsiTheme="majorHAnsi" w:cs="Helvetica"/>
          <w:color w:val="auto"/>
        </w:rPr>
        <w:t>A</w:t>
      </w:r>
      <w:r w:rsidR="00B21835" w:rsidRPr="0079575E">
        <w:rPr>
          <w:rFonts w:asciiTheme="majorHAnsi" w:hAnsiTheme="majorHAnsi" w:cs="Helvetica"/>
          <w:color w:val="auto"/>
        </w:rPr>
        <w:t>kzeptor-Reaktionen</w:t>
      </w:r>
      <w:r w:rsidR="00B84E24" w:rsidRPr="0079575E">
        <w:rPr>
          <w:rFonts w:asciiTheme="majorHAnsi" w:hAnsiTheme="majorHAnsi" w:cs="Helvetica"/>
          <w:color w:val="auto"/>
        </w:rPr>
        <w:t xml:space="preserve"> </w:t>
      </w:r>
      <w:r w:rsidR="00B21835" w:rsidRPr="0079575E">
        <w:rPr>
          <w:rFonts w:asciiTheme="majorHAnsi" w:hAnsiTheme="majorHAnsi" w:cs="Helvetica"/>
          <w:color w:val="auto"/>
        </w:rPr>
        <w:t>die Übertragung von Protonen</w:t>
      </w:r>
      <w:r w:rsidR="00B84E24" w:rsidRPr="0079575E">
        <w:rPr>
          <w:rFonts w:asciiTheme="majorHAnsi" w:hAnsiTheme="majorHAnsi" w:cs="Helvetica"/>
          <w:color w:val="auto"/>
        </w:rPr>
        <w:t xml:space="preserve"> </w:t>
      </w:r>
      <w:r w:rsidR="00B21835" w:rsidRPr="0079575E">
        <w:rPr>
          <w:rFonts w:asciiTheme="majorHAnsi" w:hAnsiTheme="majorHAnsi" w:cs="Helvetica"/>
          <w:color w:val="auto"/>
        </w:rPr>
        <w:t>bzw. Elek</w:t>
      </w:r>
      <w:r w:rsidR="00B21835" w:rsidRPr="0079575E">
        <w:rPr>
          <w:rFonts w:asciiTheme="majorHAnsi" w:hAnsiTheme="majorHAnsi" w:cs="Helvetica"/>
          <w:color w:val="auto"/>
        </w:rPr>
        <w:t>t</w:t>
      </w:r>
      <w:r w:rsidR="00B21835" w:rsidRPr="0079575E">
        <w:rPr>
          <w:rFonts w:asciiTheme="majorHAnsi" w:hAnsiTheme="majorHAnsi" w:cs="Helvetica"/>
          <w:color w:val="auto"/>
        </w:rPr>
        <w:t xml:space="preserve">ronen </w:t>
      </w:r>
      <w:r w:rsidR="00B84E24" w:rsidRPr="0079575E">
        <w:rPr>
          <w:rFonts w:asciiTheme="majorHAnsi" w:hAnsiTheme="majorHAnsi" w:cs="Helvetica"/>
          <w:color w:val="auto"/>
        </w:rPr>
        <w:t xml:space="preserve">kennzeichnen </w:t>
      </w:r>
      <w:r w:rsidR="00B21835" w:rsidRPr="0079575E">
        <w:rPr>
          <w:rFonts w:asciiTheme="majorHAnsi" w:hAnsiTheme="majorHAnsi" w:cs="Helvetica"/>
          <w:color w:val="auto"/>
        </w:rPr>
        <w:t>und die Reaktionsart</w:t>
      </w:r>
      <w:r w:rsidR="00B84E24" w:rsidRPr="0079575E">
        <w:rPr>
          <w:rFonts w:asciiTheme="majorHAnsi" w:hAnsiTheme="majorHAnsi" w:cs="Helvetica"/>
          <w:color w:val="auto"/>
        </w:rPr>
        <w:t xml:space="preserve"> bestimmen</w:t>
      </w:r>
      <w:r w:rsidR="00B21835" w:rsidRPr="0079575E">
        <w:rPr>
          <w:rFonts w:asciiTheme="majorHAnsi" w:hAnsiTheme="majorHAnsi" w:cs="Helvetica"/>
          <w:color w:val="auto"/>
        </w:rPr>
        <w:t>.</w:t>
      </w:r>
    </w:p>
    <w:p w:rsidR="00B84E24" w:rsidRPr="0079575E" w:rsidRDefault="00B84E24" w:rsidP="004A5530">
      <w:pPr>
        <w:autoSpaceDE w:val="0"/>
        <w:autoSpaceDN w:val="0"/>
        <w:adjustRightInd w:val="0"/>
        <w:spacing w:after="0"/>
        <w:ind w:left="2832" w:hanging="2832"/>
        <w:rPr>
          <w:rFonts w:asciiTheme="majorHAnsi" w:hAnsiTheme="majorHAnsi"/>
        </w:rPr>
      </w:pPr>
    </w:p>
    <w:p w:rsidR="00625D93" w:rsidRPr="0079575E" w:rsidRDefault="00625D93" w:rsidP="004A5530">
      <w:pPr>
        <w:autoSpaceDE w:val="0"/>
        <w:autoSpaceDN w:val="0"/>
        <w:adjustRightInd w:val="0"/>
        <w:spacing w:after="0"/>
        <w:ind w:left="2829" w:hanging="2829"/>
        <w:rPr>
          <w:rFonts w:asciiTheme="majorHAnsi" w:hAnsiTheme="majorHAnsi" w:cs="Cambria"/>
          <w:color w:val="1D1B11"/>
        </w:rPr>
      </w:pPr>
      <w:r w:rsidRPr="0079575E">
        <w:rPr>
          <w:rFonts w:asciiTheme="majorHAnsi" w:hAnsiTheme="majorHAnsi"/>
        </w:rPr>
        <w:t>Erkenntnisgewinnung:</w:t>
      </w:r>
      <w:r w:rsidRPr="0079575E">
        <w:rPr>
          <w:rFonts w:asciiTheme="majorHAnsi" w:hAnsiTheme="majorHAnsi"/>
        </w:rPr>
        <w:tab/>
      </w:r>
      <w:r w:rsidR="00B84E24" w:rsidRPr="0079575E">
        <w:rPr>
          <w:rFonts w:asciiTheme="majorHAnsi" w:hAnsiTheme="majorHAnsi" w:cs="Cambria"/>
          <w:color w:val="1D1B11"/>
        </w:rPr>
        <w:t xml:space="preserve">Die </w:t>
      </w:r>
      <w:proofErr w:type="spellStart"/>
      <w:r w:rsidR="00B84E24" w:rsidRPr="0079575E">
        <w:rPr>
          <w:rFonts w:asciiTheme="majorHAnsi" w:hAnsiTheme="majorHAnsi" w:cs="Cambria"/>
          <w:color w:val="1D1B11"/>
        </w:rPr>
        <w:t>SuS</w:t>
      </w:r>
      <w:proofErr w:type="spellEnd"/>
      <w:r w:rsidR="0079575E">
        <w:rPr>
          <w:rFonts w:asciiTheme="majorHAnsi" w:hAnsiTheme="majorHAnsi" w:cs="Cambria"/>
          <w:color w:val="1D1B11"/>
        </w:rPr>
        <w:t xml:space="preserve"> planen und</w:t>
      </w:r>
      <w:r w:rsidR="00B84E24" w:rsidRPr="0079575E">
        <w:rPr>
          <w:rFonts w:asciiTheme="majorHAnsi" w:hAnsiTheme="majorHAnsi" w:cs="Cambria"/>
          <w:color w:val="1D1B11"/>
        </w:rPr>
        <w:t xml:space="preserve"> führen </w:t>
      </w:r>
      <w:r w:rsidR="0079575E">
        <w:rPr>
          <w:rFonts w:asciiTheme="majorHAnsi" w:hAnsiTheme="majorHAnsi" w:cs="Cambria"/>
          <w:color w:val="1D1B11"/>
        </w:rPr>
        <w:t xml:space="preserve">einfache </w:t>
      </w:r>
      <w:r w:rsidR="00B84E24" w:rsidRPr="0079575E">
        <w:rPr>
          <w:rFonts w:asciiTheme="majorHAnsi" w:hAnsiTheme="majorHAnsi" w:cs="Cambria"/>
          <w:color w:val="1D1B11"/>
        </w:rPr>
        <w:t xml:space="preserve">experimentelle </w:t>
      </w:r>
      <w:r w:rsidR="0079575E">
        <w:rPr>
          <w:rFonts w:asciiTheme="majorHAnsi" w:hAnsiTheme="majorHAnsi" w:cs="Cambria"/>
          <w:color w:val="1D1B11"/>
        </w:rPr>
        <w:t>sowie</w:t>
      </w:r>
      <w:r w:rsidR="00B84E24" w:rsidRPr="0079575E">
        <w:rPr>
          <w:rFonts w:asciiTheme="majorHAnsi" w:hAnsiTheme="majorHAnsi" w:cs="Cambria"/>
          <w:color w:val="1D1B11"/>
        </w:rPr>
        <w:t xml:space="preserve"> andere Untersuchungen durch und protokollieren diese.</w:t>
      </w:r>
    </w:p>
    <w:p w:rsidR="00B84E24" w:rsidRPr="0079575E" w:rsidRDefault="00B84E24" w:rsidP="004A5530">
      <w:pPr>
        <w:autoSpaceDE w:val="0"/>
        <w:autoSpaceDN w:val="0"/>
        <w:adjustRightInd w:val="0"/>
        <w:spacing w:after="0"/>
        <w:rPr>
          <w:rFonts w:asciiTheme="majorHAnsi" w:hAnsiTheme="majorHAnsi" w:cs="Helvetica"/>
          <w:color w:val="auto"/>
        </w:rPr>
      </w:pPr>
    </w:p>
    <w:p w:rsidR="00625D93" w:rsidRPr="0079575E" w:rsidRDefault="00625D93" w:rsidP="004A5530">
      <w:pPr>
        <w:autoSpaceDE w:val="0"/>
        <w:autoSpaceDN w:val="0"/>
        <w:adjustRightInd w:val="0"/>
        <w:spacing w:after="0"/>
        <w:ind w:left="2829" w:hanging="2829"/>
        <w:rPr>
          <w:rFonts w:asciiTheme="majorHAnsi" w:hAnsiTheme="majorHAnsi"/>
        </w:rPr>
      </w:pPr>
      <w:r w:rsidRPr="0079575E">
        <w:rPr>
          <w:rFonts w:asciiTheme="majorHAnsi" w:hAnsiTheme="majorHAnsi"/>
        </w:rPr>
        <w:t xml:space="preserve">Kommunikation: </w:t>
      </w:r>
      <w:r w:rsidRPr="0079575E">
        <w:rPr>
          <w:rFonts w:asciiTheme="majorHAnsi" w:hAnsiTheme="majorHAnsi"/>
        </w:rPr>
        <w:tab/>
      </w:r>
      <w:r w:rsidR="00B84E24" w:rsidRPr="0079575E">
        <w:rPr>
          <w:rFonts w:asciiTheme="majorHAnsi" w:hAnsiTheme="majorHAnsi"/>
        </w:rPr>
        <w:tab/>
        <w:t xml:space="preserve">Die </w:t>
      </w:r>
      <w:proofErr w:type="spellStart"/>
      <w:r w:rsidR="00B84E24" w:rsidRPr="0079575E">
        <w:rPr>
          <w:rFonts w:asciiTheme="majorHAnsi" w:hAnsiTheme="majorHAnsi"/>
        </w:rPr>
        <w:t>SuS</w:t>
      </w:r>
      <w:proofErr w:type="spellEnd"/>
      <w:r w:rsidR="00B84E24" w:rsidRPr="0079575E">
        <w:rPr>
          <w:rFonts w:asciiTheme="majorHAnsi" w:hAnsiTheme="majorHAnsi"/>
        </w:rPr>
        <w:t xml:space="preserve"> </w:t>
      </w:r>
      <w:r w:rsidR="00B84E24" w:rsidRPr="0079575E">
        <w:rPr>
          <w:rFonts w:asciiTheme="majorHAnsi" w:hAnsiTheme="majorHAnsi" w:cs="Helvetica"/>
          <w:color w:val="auto"/>
        </w:rPr>
        <w:t>planen, strukturieren, reflektieren und präsentieren ihre Arbeit zu ausgewählten chemischen Reaktionen</w:t>
      </w:r>
      <w:r w:rsidR="0079575E">
        <w:rPr>
          <w:rFonts w:asciiTheme="majorHAnsi" w:hAnsiTheme="majorHAnsi" w:cs="Helvetica"/>
          <w:color w:val="auto"/>
        </w:rPr>
        <w:t xml:space="preserve"> in Partnerarbeit</w:t>
      </w:r>
      <w:r w:rsidR="00B84E24" w:rsidRPr="0079575E">
        <w:rPr>
          <w:rFonts w:asciiTheme="majorHAnsi" w:hAnsiTheme="majorHAnsi" w:cs="Helvetica"/>
          <w:color w:val="auto"/>
        </w:rPr>
        <w:t>.</w:t>
      </w:r>
    </w:p>
    <w:p w:rsidR="00625D93" w:rsidRPr="0079575E" w:rsidRDefault="00625D93" w:rsidP="004A5530">
      <w:pPr>
        <w:rPr>
          <w:rFonts w:asciiTheme="majorHAnsi" w:hAnsiTheme="majorHAnsi"/>
        </w:rPr>
      </w:pPr>
    </w:p>
    <w:p w:rsidR="00625D93" w:rsidRPr="0079575E" w:rsidRDefault="00625D93" w:rsidP="004A5530">
      <w:pPr>
        <w:autoSpaceDE w:val="0"/>
        <w:autoSpaceDN w:val="0"/>
        <w:adjustRightInd w:val="0"/>
        <w:spacing w:after="0"/>
        <w:ind w:left="2829" w:hanging="2829"/>
        <w:rPr>
          <w:rFonts w:asciiTheme="majorHAnsi" w:hAnsiTheme="majorHAnsi"/>
        </w:rPr>
      </w:pPr>
      <w:r w:rsidRPr="0079575E">
        <w:rPr>
          <w:rFonts w:asciiTheme="majorHAnsi" w:hAnsiTheme="majorHAnsi"/>
        </w:rPr>
        <w:t xml:space="preserve">Bewertung: </w:t>
      </w:r>
      <w:r w:rsidRPr="0079575E">
        <w:rPr>
          <w:rFonts w:asciiTheme="majorHAnsi" w:hAnsiTheme="majorHAnsi"/>
        </w:rPr>
        <w:tab/>
      </w:r>
      <w:r w:rsidR="0079575E" w:rsidRPr="0079575E">
        <w:rPr>
          <w:rFonts w:asciiTheme="majorHAnsi" w:hAnsiTheme="majorHAnsi" w:cs="Cambria"/>
          <w:color w:val="1D1B11"/>
        </w:rPr>
        <w:t xml:space="preserve">Die </w:t>
      </w:r>
      <w:proofErr w:type="spellStart"/>
      <w:r w:rsidR="0079575E" w:rsidRPr="0079575E">
        <w:rPr>
          <w:rFonts w:asciiTheme="majorHAnsi" w:hAnsiTheme="majorHAnsi" w:cs="Cambria"/>
          <w:color w:val="1D1B11"/>
        </w:rPr>
        <w:t>SuS</w:t>
      </w:r>
      <w:proofErr w:type="spellEnd"/>
      <w:r w:rsidR="0079575E" w:rsidRPr="0079575E">
        <w:rPr>
          <w:rFonts w:asciiTheme="majorHAnsi" w:hAnsiTheme="majorHAnsi" w:cs="Cambria"/>
          <w:color w:val="1D1B11"/>
        </w:rPr>
        <w:t xml:space="preserve"> lernen durch die Haushaltschemikalien die Chemie als bedeutsame Wissenschaft in ihrer Lebenswelt kennen.</w:t>
      </w:r>
    </w:p>
    <w:p w:rsidR="00625D93" w:rsidRDefault="00625D93" w:rsidP="004A5530">
      <w:pPr>
        <w:autoSpaceDE w:val="0"/>
        <w:autoSpaceDN w:val="0"/>
        <w:adjustRightInd w:val="0"/>
        <w:spacing w:after="0"/>
        <w:rPr>
          <w:rFonts w:asciiTheme="majorHAnsi" w:hAnsiTheme="majorHAnsi"/>
        </w:rPr>
      </w:pPr>
    </w:p>
    <w:p w:rsidR="00625D93" w:rsidRDefault="00625D93" w:rsidP="004A5530">
      <w:pPr>
        <w:autoSpaceDE w:val="0"/>
        <w:autoSpaceDN w:val="0"/>
        <w:adjustRightInd w:val="0"/>
        <w:spacing w:after="0"/>
        <w:rPr>
          <w:rFonts w:asciiTheme="majorHAnsi" w:hAnsiTheme="majorHAnsi"/>
        </w:rPr>
      </w:pPr>
      <w:r>
        <w:rPr>
          <w:rFonts w:asciiTheme="majorHAnsi" w:hAnsiTheme="majorHAnsi"/>
        </w:rPr>
        <w:t xml:space="preserve"> </w:t>
      </w:r>
    </w:p>
    <w:p w:rsidR="00264BF4" w:rsidRDefault="00625D93" w:rsidP="004A5530">
      <w:pPr>
        <w:autoSpaceDE w:val="0"/>
        <w:autoSpaceDN w:val="0"/>
        <w:adjustRightInd w:val="0"/>
        <w:spacing w:after="0"/>
      </w:pPr>
      <w:r>
        <w:rPr>
          <w:rFonts w:asciiTheme="majorHAnsi" w:hAnsiTheme="majorHAnsi"/>
          <w:color w:val="auto"/>
        </w:rPr>
        <w:t xml:space="preserve">Aufgabe 1: </w:t>
      </w:r>
      <w:r>
        <w:t>Bei Aufgabe 1</w:t>
      </w:r>
      <w:r w:rsidR="0079575E">
        <w:t xml:space="preserve"> sollen die </w:t>
      </w:r>
      <w:proofErr w:type="spellStart"/>
      <w:r w:rsidR="0079575E">
        <w:t>SuS</w:t>
      </w:r>
      <w:proofErr w:type="spellEnd"/>
      <w:r w:rsidR="0079575E">
        <w:t xml:space="preserve"> einen Versuch in Partnerarbeit planen und nach Abspr</w:t>
      </w:r>
      <w:r w:rsidR="0079575E">
        <w:t>a</w:t>
      </w:r>
      <w:r w:rsidR="0079575E">
        <w:t xml:space="preserve">che mit der Lehrkraft den Versuch durchführen. Ziel ist es, dass die Schüler ein ordentliches Konzept zum Experiment vorlegen und sicher sowie sorgfältig das Experiment durchführen. Außerdem lernen sie Rotkohlextrakt als Universalindikator kennen. Die Beobachtungen sind in der unterstehenden Tabelle zu notieren. </w:t>
      </w:r>
      <w:r>
        <w:t xml:space="preserve"> </w:t>
      </w:r>
      <w:r w:rsidR="00264BF4">
        <w:t xml:space="preserve">In dieser Aufgabe werden gleich </w:t>
      </w:r>
      <w:r w:rsidR="0011685D">
        <w:t>zwei</w:t>
      </w:r>
      <w:r w:rsidR="00264BF4">
        <w:t xml:space="preserve"> Anforderungsb</w:t>
      </w:r>
      <w:r w:rsidR="00264BF4">
        <w:t>e</w:t>
      </w:r>
      <w:r w:rsidR="00264BF4">
        <w:t xml:space="preserve">reiche abgedeckt. Das Planen des Versuchs entspricht </w:t>
      </w:r>
      <w:r w:rsidR="0011685D">
        <w:t xml:space="preserve">dem </w:t>
      </w:r>
      <w:r w:rsidR="00264BF4">
        <w:t>Anforderungsbereich 3, das Notieren der Beobachtungen</w:t>
      </w:r>
      <w:r w:rsidR="0011685D">
        <w:t xml:space="preserve"> bzw. Ergebnisse</w:t>
      </w:r>
      <w:r w:rsidR="00264BF4">
        <w:t xml:space="preserve"> </w:t>
      </w:r>
      <w:r w:rsidR="00280F45">
        <w:t xml:space="preserve">in die Tabelle </w:t>
      </w:r>
      <w:r w:rsidR="00264BF4">
        <w:t>dagegen Anforderungsbereich 1</w:t>
      </w:r>
      <w:r w:rsidR="0011685D">
        <w:t>.</w:t>
      </w:r>
    </w:p>
    <w:p w:rsidR="00625D93" w:rsidRDefault="00625D93" w:rsidP="004A5530">
      <w:pPr>
        <w:autoSpaceDE w:val="0"/>
        <w:autoSpaceDN w:val="0"/>
        <w:adjustRightInd w:val="0"/>
        <w:spacing w:after="0" w:line="240" w:lineRule="auto"/>
        <w:rPr>
          <w:rFonts w:asciiTheme="majorHAnsi" w:hAnsiTheme="majorHAnsi"/>
          <w:color w:val="auto"/>
        </w:rPr>
      </w:pPr>
    </w:p>
    <w:p w:rsidR="00625D93" w:rsidRPr="00E54798" w:rsidRDefault="00625D93" w:rsidP="004A5530">
      <w:pPr>
        <w:rPr>
          <w:color w:val="auto"/>
        </w:rPr>
      </w:pPr>
      <w:r>
        <w:rPr>
          <w:rFonts w:asciiTheme="majorHAnsi" w:hAnsiTheme="majorHAnsi"/>
          <w:color w:val="auto"/>
        </w:rPr>
        <w:t xml:space="preserve">Aufgabe 2: </w:t>
      </w:r>
      <w:r>
        <w:rPr>
          <w:color w:val="auto"/>
        </w:rPr>
        <w:t xml:space="preserve">In </w:t>
      </w:r>
      <w:r w:rsidR="0079575E">
        <w:rPr>
          <w:color w:val="auto"/>
        </w:rPr>
        <w:t>der Aufgabe 2 sollen die Schüler die Erkenntnisse aus dem Experiment dazu nu</w:t>
      </w:r>
      <w:r w:rsidR="0079575E">
        <w:rPr>
          <w:color w:val="auto"/>
        </w:rPr>
        <w:t>t</w:t>
      </w:r>
      <w:r w:rsidR="0079575E">
        <w:rPr>
          <w:color w:val="auto"/>
        </w:rPr>
        <w:t xml:space="preserve">zen, die Haushaltschemikalien in bestimmte Kategorien einzuordnen. </w:t>
      </w:r>
      <w:r w:rsidR="00264BF4">
        <w:rPr>
          <w:color w:val="auto"/>
        </w:rPr>
        <w:t>Das Einteilen von Stoffen auf der Grundlage bestimmter Merkmale entspricht dem Anforderungsbereich 2.</w:t>
      </w:r>
    </w:p>
    <w:p w:rsidR="00625D93" w:rsidRDefault="00625D93" w:rsidP="0056650C">
      <w:pPr>
        <w:autoSpaceDE w:val="0"/>
        <w:autoSpaceDN w:val="0"/>
        <w:adjustRightInd w:val="0"/>
        <w:spacing w:after="0"/>
        <w:rPr>
          <w:rFonts w:asciiTheme="majorHAnsi" w:hAnsiTheme="majorHAnsi"/>
          <w:color w:val="auto"/>
        </w:rPr>
      </w:pPr>
      <w:r>
        <w:rPr>
          <w:rFonts w:asciiTheme="majorHAnsi" w:hAnsiTheme="majorHAnsi"/>
          <w:color w:val="auto"/>
        </w:rPr>
        <w:t xml:space="preserve">Aufgabe 3: </w:t>
      </w:r>
      <w:r w:rsidR="00264BF4">
        <w:rPr>
          <w:rFonts w:asciiTheme="majorHAnsi" w:hAnsiTheme="majorHAnsi"/>
          <w:color w:val="auto"/>
        </w:rPr>
        <w:t xml:space="preserve">Die Aufgabe 3 ist dem Anforderungsbereich 3 zuzuordnen. </w:t>
      </w:r>
      <w:r>
        <w:rPr>
          <w:rFonts w:asciiTheme="majorHAnsi" w:hAnsiTheme="majorHAnsi"/>
          <w:color w:val="auto"/>
        </w:rPr>
        <w:t xml:space="preserve">Hier sollen die </w:t>
      </w:r>
      <w:proofErr w:type="spellStart"/>
      <w:r>
        <w:rPr>
          <w:rFonts w:asciiTheme="majorHAnsi" w:hAnsiTheme="majorHAnsi"/>
          <w:color w:val="auto"/>
        </w:rPr>
        <w:t>SuS</w:t>
      </w:r>
      <w:proofErr w:type="spellEnd"/>
      <w:r>
        <w:rPr>
          <w:rFonts w:asciiTheme="majorHAnsi" w:hAnsiTheme="majorHAnsi"/>
          <w:color w:val="auto"/>
        </w:rPr>
        <w:t xml:space="preserve"> </w:t>
      </w:r>
      <w:r w:rsidR="0079575E">
        <w:rPr>
          <w:rFonts w:asciiTheme="majorHAnsi" w:hAnsiTheme="majorHAnsi"/>
          <w:color w:val="auto"/>
        </w:rPr>
        <w:t>b</w:t>
      </w:r>
      <w:r w:rsidR="0079575E">
        <w:rPr>
          <w:rFonts w:asciiTheme="majorHAnsi" w:hAnsiTheme="majorHAnsi"/>
          <w:color w:val="auto"/>
        </w:rPr>
        <w:t>e</w:t>
      </w:r>
      <w:r w:rsidR="0079575E">
        <w:rPr>
          <w:rFonts w:asciiTheme="majorHAnsi" w:hAnsiTheme="majorHAnsi"/>
          <w:color w:val="auto"/>
        </w:rPr>
        <w:t xml:space="preserve">gründen, warum gerade sich Rotkohl als Indikator für das </w:t>
      </w:r>
      <w:r w:rsidR="0079575E" w:rsidRPr="0056650C">
        <w:rPr>
          <w:rFonts w:asciiTheme="majorHAnsi" w:hAnsiTheme="majorHAnsi"/>
          <w:color w:val="auto"/>
        </w:rPr>
        <w:t>Experiment eignet und Vor-und Nac</w:t>
      </w:r>
      <w:r w:rsidR="0079575E" w:rsidRPr="0056650C">
        <w:rPr>
          <w:rFonts w:asciiTheme="majorHAnsi" w:hAnsiTheme="majorHAnsi"/>
          <w:color w:val="auto"/>
        </w:rPr>
        <w:t>h</w:t>
      </w:r>
      <w:r w:rsidR="0079575E" w:rsidRPr="0056650C">
        <w:rPr>
          <w:rFonts w:asciiTheme="majorHAnsi" w:hAnsiTheme="majorHAnsi"/>
          <w:color w:val="auto"/>
        </w:rPr>
        <w:t>teile gegenüber anderen Indikatorlösungen aufzeigen.</w:t>
      </w:r>
    </w:p>
    <w:p w:rsidR="0056650C" w:rsidRPr="0056650C" w:rsidRDefault="0056650C" w:rsidP="0056650C">
      <w:pPr>
        <w:autoSpaceDE w:val="0"/>
        <w:autoSpaceDN w:val="0"/>
        <w:adjustRightInd w:val="0"/>
        <w:spacing w:after="0"/>
        <w:rPr>
          <w:rFonts w:asciiTheme="majorHAnsi" w:hAnsiTheme="majorHAnsi"/>
          <w:color w:val="auto"/>
        </w:rPr>
      </w:pPr>
    </w:p>
    <w:p w:rsidR="006968E6" w:rsidRPr="00E54798" w:rsidRDefault="006968E6" w:rsidP="004A5530">
      <w:pPr>
        <w:pStyle w:val="berschrift2"/>
        <w:rPr>
          <w:color w:val="auto"/>
        </w:rPr>
      </w:pPr>
      <w:bookmarkStart w:id="7" w:name="_Toc426897744"/>
      <w:r w:rsidRPr="00E54798">
        <w:rPr>
          <w:color w:val="auto"/>
        </w:rPr>
        <w:t>Erwartungshorizont (Inhaltlich)</w:t>
      </w:r>
      <w:bookmarkEnd w:id="7"/>
    </w:p>
    <w:p w:rsidR="00630E44" w:rsidRDefault="00625D93" w:rsidP="004A5530">
      <w:pPr>
        <w:autoSpaceDE w:val="0"/>
        <w:autoSpaceDN w:val="0"/>
        <w:adjustRightInd w:val="0"/>
        <w:spacing w:after="0"/>
        <w:ind w:left="1418" w:hanging="1412"/>
        <w:rPr>
          <w:rFonts w:cs="Cambria"/>
          <w:color w:val="1D1B11"/>
        </w:rPr>
      </w:pPr>
      <w:r>
        <w:rPr>
          <w:rFonts w:asciiTheme="majorHAnsi" w:hAnsiTheme="majorHAnsi"/>
          <w:color w:val="auto"/>
        </w:rPr>
        <w:t xml:space="preserve">Aufgabe 1: </w:t>
      </w:r>
      <w:r w:rsidR="00B61C63">
        <w:rPr>
          <w:rFonts w:asciiTheme="majorHAnsi" w:hAnsiTheme="majorHAnsi"/>
          <w:color w:val="auto"/>
        </w:rPr>
        <w:tab/>
      </w:r>
      <w:r w:rsidR="00B61C63" w:rsidRPr="00630E44">
        <w:rPr>
          <w:rFonts w:asciiTheme="majorHAnsi" w:hAnsiTheme="majorHAnsi"/>
          <w:color w:val="auto"/>
        </w:rPr>
        <w:t xml:space="preserve">Jeweils zu einem Drittel werden </w:t>
      </w:r>
      <w:r w:rsidR="00630E44" w:rsidRPr="00630E44">
        <w:rPr>
          <w:rFonts w:asciiTheme="majorHAnsi" w:hAnsiTheme="majorHAnsi"/>
          <w:color w:val="auto"/>
        </w:rPr>
        <w:t>die</w:t>
      </w:r>
      <w:r w:rsidR="00B61C63" w:rsidRPr="00630E44">
        <w:rPr>
          <w:rFonts w:asciiTheme="majorHAnsi" w:hAnsiTheme="majorHAnsi" w:cs="Cambria"/>
          <w:color w:val="1D1B11"/>
        </w:rPr>
        <w:t xml:space="preserve"> Reagenzgläser </w:t>
      </w:r>
      <w:r w:rsidR="00630E44" w:rsidRPr="00630E44">
        <w:rPr>
          <w:rFonts w:asciiTheme="majorHAnsi" w:hAnsiTheme="majorHAnsi" w:cs="Cambria"/>
          <w:color w:val="1D1B11"/>
        </w:rPr>
        <w:t xml:space="preserve">mit Rotkohlsaft </w:t>
      </w:r>
      <w:proofErr w:type="spellStart"/>
      <w:r w:rsidR="00630E44" w:rsidRPr="00630E44">
        <w:rPr>
          <w:rFonts w:asciiTheme="majorHAnsi" w:hAnsiTheme="majorHAnsi" w:cs="Cambria"/>
          <w:color w:val="1D1B11"/>
        </w:rPr>
        <w:t>befüllt</w:t>
      </w:r>
      <w:proofErr w:type="spellEnd"/>
      <w:r w:rsidR="00630E44" w:rsidRPr="00630E44">
        <w:rPr>
          <w:rFonts w:asciiTheme="majorHAnsi" w:hAnsiTheme="majorHAnsi" w:cs="Cambria"/>
          <w:color w:val="1D1B11"/>
        </w:rPr>
        <w:t xml:space="preserve"> und anschließend wenige Milliliter der Haushaltchemikalien bzw. die Salzsäure und die Natronlauge als Vergleichssubstanzen hinzugegeben.</w:t>
      </w:r>
      <w:r w:rsidR="00630E44">
        <w:rPr>
          <w:rFonts w:cs="Cambria"/>
          <w:color w:val="1D1B11"/>
        </w:rPr>
        <w:t xml:space="preserve"> </w:t>
      </w:r>
    </w:p>
    <w:tbl>
      <w:tblPr>
        <w:tblStyle w:val="Tabellengitternetz"/>
        <w:tblpPr w:leftFromText="141" w:rightFromText="141" w:vertAnchor="text" w:horzAnchor="page" w:tblpX="2651" w:tblpY="102"/>
        <w:tblW w:w="8226" w:type="dxa"/>
        <w:tblLook w:val="04A0"/>
      </w:tblPr>
      <w:tblGrid>
        <w:gridCol w:w="4112"/>
        <w:gridCol w:w="4114"/>
      </w:tblGrid>
      <w:tr w:rsidR="00630E44" w:rsidTr="00630E44">
        <w:trPr>
          <w:trHeight w:val="363"/>
        </w:trPr>
        <w:tc>
          <w:tcPr>
            <w:tcW w:w="4112" w:type="dxa"/>
          </w:tcPr>
          <w:p w:rsidR="00630E44" w:rsidRDefault="00630E44" w:rsidP="004A5530">
            <w:pPr>
              <w:rPr>
                <w:color w:val="auto"/>
              </w:rPr>
            </w:pPr>
            <w:r>
              <w:rPr>
                <w:color w:val="auto"/>
              </w:rPr>
              <w:t>Probelösung</w:t>
            </w:r>
          </w:p>
        </w:tc>
        <w:tc>
          <w:tcPr>
            <w:tcW w:w="4114" w:type="dxa"/>
          </w:tcPr>
          <w:p w:rsidR="00630E44" w:rsidRDefault="00630E44" w:rsidP="004A5530">
            <w:pPr>
              <w:rPr>
                <w:color w:val="auto"/>
              </w:rPr>
            </w:pPr>
            <w:r>
              <w:rPr>
                <w:color w:val="auto"/>
              </w:rPr>
              <w:t>Farbe</w:t>
            </w:r>
          </w:p>
        </w:tc>
      </w:tr>
      <w:tr w:rsidR="00630E44" w:rsidTr="00630E44">
        <w:trPr>
          <w:trHeight w:val="363"/>
        </w:trPr>
        <w:tc>
          <w:tcPr>
            <w:tcW w:w="4112" w:type="dxa"/>
          </w:tcPr>
          <w:p w:rsidR="00630E44" w:rsidRDefault="00630E44" w:rsidP="004A5530">
            <w:pPr>
              <w:rPr>
                <w:color w:val="auto"/>
              </w:rPr>
            </w:pPr>
            <w:r>
              <w:rPr>
                <w:color w:val="auto"/>
              </w:rPr>
              <w:t>Salzsäure</w:t>
            </w:r>
          </w:p>
        </w:tc>
        <w:tc>
          <w:tcPr>
            <w:tcW w:w="4114" w:type="dxa"/>
          </w:tcPr>
          <w:p w:rsidR="00630E44" w:rsidRDefault="00630E44" w:rsidP="004A5530">
            <w:pPr>
              <w:rPr>
                <w:color w:val="auto"/>
              </w:rPr>
            </w:pPr>
            <w:r>
              <w:rPr>
                <w:color w:val="auto"/>
              </w:rPr>
              <w:t>dunkelrot</w:t>
            </w:r>
          </w:p>
        </w:tc>
      </w:tr>
      <w:tr w:rsidR="00630E44" w:rsidTr="00630E44">
        <w:trPr>
          <w:trHeight w:val="363"/>
        </w:trPr>
        <w:tc>
          <w:tcPr>
            <w:tcW w:w="4112" w:type="dxa"/>
          </w:tcPr>
          <w:p w:rsidR="00630E44" w:rsidRDefault="00630E44" w:rsidP="004A5530">
            <w:pPr>
              <w:rPr>
                <w:color w:val="auto"/>
              </w:rPr>
            </w:pPr>
            <w:r>
              <w:rPr>
                <w:color w:val="auto"/>
              </w:rPr>
              <w:t>Natronlauge</w:t>
            </w:r>
          </w:p>
        </w:tc>
        <w:tc>
          <w:tcPr>
            <w:tcW w:w="4114" w:type="dxa"/>
          </w:tcPr>
          <w:p w:rsidR="00630E44" w:rsidRDefault="00F1158D" w:rsidP="004A5530">
            <w:pPr>
              <w:rPr>
                <w:color w:val="auto"/>
              </w:rPr>
            </w:pPr>
            <w:r>
              <w:rPr>
                <w:color w:val="auto"/>
              </w:rPr>
              <w:t>gelb</w:t>
            </w:r>
          </w:p>
        </w:tc>
      </w:tr>
      <w:tr w:rsidR="00630E44" w:rsidTr="00630E44">
        <w:trPr>
          <w:trHeight w:val="375"/>
        </w:trPr>
        <w:tc>
          <w:tcPr>
            <w:tcW w:w="4112" w:type="dxa"/>
          </w:tcPr>
          <w:p w:rsidR="00630E44" w:rsidRPr="00B01B0E" w:rsidRDefault="00630E44" w:rsidP="004A5530">
            <w:pPr>
              <w:spacing w:before="100" w:beforeAutospacing="1" w:after="100" w:afterAutospacing="1"/>
              <w:rPr>
                <w:rFonts w:asciiTheme="majorHAnsi" w:eastAsia="Times New Roman" w:hAnsiTheme="majorHAnsi" w:cs="Times New Roman"/>
                <w:szCs w:val="20"/>
              </w:rPr>
            </w:pPr>
            <w:r w:rsidRPr="00B01B0E">
              <w:rPr>
                <w:rFonts w:asciiTheme="majorHAnsi" w:eastAsia="Times New Roman" w:hAnsiTheme="majorHAnsi" w:cs="Times New Roman"/>
                <w:color w:val="auto"/>
                <w:szCs w:val="20"/>
                <w:lang w:eastAsia="de-DE"/>
              </w:rPr>
              <w:t xml:space="preserve">Zitronensaft  oder Zitronenessenz </w:t>
            </w:r>
          </w:p>
        </w:tc>
        <w:tc>
          <w:tcPr>
            <w:tcW w:w="4114" w:type="dxa"/>
          </w:tcPr>
          <w:p w:rsidR="00630E44" w:rsidRDefault="00630E44" w:rsidP="004A5530">
            <w:pPr>
              <w:rPr>
                <w:color w:val="auto"/>
              </w:rPr>
            </w:pPr>
            <w:r>
              <w:rPr>
                <w:color w:val="auto"/>
              </w:rPr>
              <w:t>rosa</w:t>
            </w:r>
          </w:p>
        </w:tc>
      </w:tr>
      <w:tr w:rsidR="00630E44" w:rsidTr="00630E44">
        <w:trPr>
          <w:trHeight w:val="375"/>
        </w:trPr>
        <w:tc>
          <w:tcPr>
            <w:tcW w:w="4112" w:type="dxa"/>
          </w:tcPr>
          <w:p w:rsidR="00630E44" w:rsidRPr="00B01B0E" w:rsidRDefault="00630E44" w:rsidP="004A5530">
            <w:pPr>
              <w:spacing w:before="100" w:beforeAutospacing="1" w:after="100" w:afterAutospacing="1"/>
              <w:rPr>
                <w:rFonts w:asciiTheme="majorHAnsi" w:eastAsia="Times New Roman" w:hAnsiTheme="majorHAnsi" w:cs="Times New Roman"/>
                <w:color w:val="auto"/>
                <w:szCs w:val="20"/>
                <w:lang w:eastAsia="de-DE"/>
              </w:rPr>
            </w:pPr>
            <w:r w:rsidRPr="00FC0925">
              <w:rPr>
                <w:rFonts w:asciiTheme="majorHAnsi" w:eastAsia="Times New Roman" w:hAnsiTheme="majorHAnsi" w:cs="Times New Roman"/>
                <w:color w:val="auto"/>
                <w:szCs w:val="20"/>
                <w:lang w:eastAsia="de-DE"/>
              </w:rPr>
              <w:t>Kaisernatron-Lösung</w:t>
            </w:r>
          </w:p>
        </w:tc>
        <w:tc>
          <w:tcPr>
            <w:tcW w:w="4114" w:type="dxa"/>
          </w:tcPr>
          <w:p w:rsidR="00630E44" w:rsidRDefault="00630E44" w:rsidP="004A5530">
            <w:pPr>
              <w:rPr>
                <w:color w:val="auto"/>
              </w:rPr>
            </w:pPr>
            <w:r>
              <w:rPr>
                <w:color w:val="auto"/>
              </w:rPr>
              <w:t>bläulich</w:t>
            </w:r>
          </w:p>
        </w:tc>
      </w:tr>
      <w:tr w:rsidR="00630E44" w:rsidTr="00630E44">
        <w:trPr>
          <w:trHeight w:val="363"/>
        </w:trPr>
        <w:tc>
          <w:tcPr>
            <w:tcW w:w="4112" w:type="dxa"/>
          </w:tcPr>
          <w:p w:rsidR="00630E44" w:rsidRPr="00FC0925" w:rsidRDefault="00630E44" w:rsidP="004A5530">
            <w:pPr>
              <w:spacing w:before="100" w:beforeAutospacing="1" w:after="100" w:afterAutospacing="1"/>
              <w:rPr>
                <w:rFonts w:asciiTheme="majorHAnsi" w:eastAsia="Times New Roman" w:hAnsiTheme="majorHAnsi" w:cs="Times New Roman"/>
                <w:szCs w:val="20"/>
              </w:rPr>
            </w:pPr>
            <w:r w:rsidRPr="00B01B0E">
              <w:rPr>
                <w:rFonts w:asciiTheme="majorHAnsi" w:eastAsia="Times New Roman" w:hAnsiTheme="majorHAnsi" w:cs="Times New Roman"/>
                <w:color w:val="auto"/>
                <w:szCs w:val="20"/>
                <w:lang w:eastAsia="de-DE"/>
              </w:rPr>
              <w:t>Essigessenz</w:t>
            </w:r>
          </w:p>
        </w:tc>
        <w:tc>
          <w:tcPr>
            <w:tcW w:w="4114" w:type="dxa"/>
          </w:tcPr>
          <w:p w:rsidR="00630E44" w:rsidRDefault="00630E44" w:rsidP="004A5530">
            <w:pPr>
              <w:rPr>
                <w:color w:val="auto"/>
              </w:rPr>
            </w:pPr>
            <w:r>
              <w:rPr>
                <w:color w:val="auto"/>
              </w:rPr>
              <w:t>rot</w:t>
            </w:r>
          </w:p>
        </w:tc>
      </w:tr>
      <w:tr w:rsidR="00630E44" w:rsidTr="00630E44">
        <w:trPr>
          <w:trHeight w:val="363"/>
        </w:trPr>
        <w:tc>
          <w:tcPr>
            <w:tcW w:w="4112" w:type="dxa"/>
          </w:tcPr>
          <w:p w:rsidR="00630E44" w:rsidRPr="00FC0925" w:rsidRDefault="004020F6" w:rsidP="004A5530">
            <w:pPr>
              <w:spacing w:before="100" w:beforeAutospacing="1" w:after="100" w:afterAutospacing="1"/>
              <w:rPr>
                <w:rFonts w:asciiTheme="majorHAnsi" w:eastAsia="Times New Roman" w:hAnsiTheme="majorHAnsi" w:cs="Times New Roman"/>
                <w:szCs w:val="20"/>
              </w:rPr>
            </w:pPr>
            <w:r>
              <w:rPr>
                <w:rFonts w:asciiTheme="majorHAnsi" w:eastAsia="Times New Roman" w:hAnsiTheme="majorHAnsi" w:cs="Times New Roman"/>
                <w:color w:val="auto"/>
                <w:szCs w:val="20"/>
                <w:lang w:eastAsia="de-DE"/>
              </w:rPr>
              <w:t>Dem. Wasser</w:t>
            </w:r>
          </w:p>
        </w:tc>
        <w:tc>
          <w:tcPr>
            <w:tcW w:w="4114" w:type="dxa"/>
          </w:tcPr>
          <w:p w:rsidR="00630E44" w:rsidRDefault="00F1158D" w:rsidP="004A5530">
            <w:pPr>
              <w:rPr>
                <w:color w:val="auto"/>
              </w:rPr>
            </w:pPr>
            <w:r>
              <w:rPr>
                <w:color w:val="auto"/>
              </w:rPr>
              <w:t>blau-</w:t>
            </w:r>
            <w:r w:rsidR="00630E44">
              <w:rPr>
                <w:color w:val="auto"/>
              </w:rPr>
              <w:t>violett</w:t>
            </w:r>
          </w:p>
        </w:tc>
      </w:tr>
      <w:tr w:rsidR="00630E44" w:rsidTr="00630E44">
        <w:trPr>
          <w:trHeight w:val="363"/>
        </w:trPr>
        <w:tc>
          <w:tcPr>
            <w:tcW w:w="4112" w:type="dxa"/>
          </w:tcPr>
          <w:p w:rsidR="00630E44" w:rsidRPr="00FC0925" w:rsidRDefault="00F1158D" w:rsidP="004A5530">
            <w:pPr>
              <w:spacing w:before="100" w:beforeAutospacing="1" w:after="100" w:afterAutospacing="1"/>
              <w:rPr>
                <w:rFonts w:asciiTheme="majorHAnsi" w:eastAsia="Times New Roman" w:hAnsiTheme="majorHAnsi" w:cs="Times New Roman"/>
                <w:szCs w:val="20"/>
              </w:rPr>
            </w:pPr>
            <w:r>
              <w:rPr>
                <w:rFonts w:asciiTheme="majorHAnsi" w:eastAsia="Times New Roman" w:hAnsiTheme="majorHAnsi" w:cs="Times New Roman"/>
                <w:color w:val="auto"/>
                <w:szCs w:val="20"/>
                <w:lang w:eastAsia="de-DE"/>
              </w:rPr>
              <w:t>Waschpulver</w:t>
            </w:r>
          </w:p>
        </w:tc>
        <w:tc>
          <w:tcPr>
            <w:tcW w:w="4114" w:type="dxa"/>
          </w:tcPr>
          <w:p w:rsidR="00630E44" w:rsidRDefault="00630E44" w:rsidP="004A5530">
            <w:pPr>
              <w:rPr>
                <w:color w:val="auto"/>
              </w:rPr>
            </w:pPr>
            <w:r>
              <w:rPr>
                <w:color w:val="auto"/>
              </w:rPr>
              <w:t>gelblich</w:t>
            </w:r>
          </w:p>
        </w:tc>
      </w:tr>
      <w:tr w:rsidR="00630E44" w:rsidTr="00630E44">
        <w:trPr>
          <w:trHeight w:val="363"/>
        </w:trPr>
        <w:tc>
          <w:tcPr>
            <w:tcW w:w="4112" w:type="dxa"/>
          </w:tcPr>
          <w:p w:rsidR="00630E44" w:rsidRPr="00FC0925" w:rsidRDefault="00630E44" w:rsidP="004A5530">
            <w:pPr>
              <w:spacing w:before="100" w:beforeAutospacing="1" w:after="100" w:afterAutospacing="1"/>
              <w:rPr>
                <w:rFonts w:asciiTheme="majorHAnsi" w:eastAsia="Times New Roman" w:hAnsiTheme="majorHAnsi" w:cs="Times New Roman"/>
                <w:szCs w:val="20"/>
              </w:rPr>
            </w:pPr>
            <w:r w:rsidRPr="00FC0925">
              <w:rPr>
                <w:rFonts w:asciiTheme="majorHAnsi" w:eastAsia="Times New Roman" w:hAnsiTheme="majorHAnsi" w:cs="Times New Roman"/>
                <w:color w:val="auto"/>
                <w:szCs w:val="20"/>
                <w:lang w:eastAsia="de-DE"/>
              </w:rPr>
              <w:t xml:space="preserve">Kernseife in Wasser </w:t>
            </w:r>
          </w:p>
        </w:tc>
        <w:tc>
          <w:tcPr>
            <w:tcW w:w="4114" w:type="dxa"/>
          </w:tcPr>
          <w:p w:rsidR="00630E44" w:rsidRDefault="00F1158D" w:rsidP="004A5530">
            <w:pPr>
              <w:rPr>
                <w:color w:val="auto"/>
              </w:rPr>
            </w:pPr>
            <w:r>
              <w:rPr>
                <w:color w:val="auto"/>
              </w:rPr>
              <w:t>blau</w:t>
            </w:r>
          </w:p>
        </w:tc>
      </w:tr>
      <w:tr w:rsidR="00630E44" w:rsidTr="00630E44">
        <w:trPr>
          <w:trHeight w:val="375"/>
        </w:trPr>
        <w:tc>
          <w:tcPr>
            <w:tcW w:w="4112" w:type="dxa"/>
          </w:tcPr>
          <w:p w:rsidR="00630E44" w:rsidRPr="00B01B0E" w:rsidRDefault="00630E44" w:rsidP="004A5530">
            <w:pPr>
              <w:spacing w:before="100" w:beforeAutospacing="1" w:after="100" w:afterAutospacing="1"/>
              <w:rPr>
                <w:rFonts w:asciiTheme="majorHAnsi" w:eastAsia="Times New Roman" w:hAnsiTheme="majorHAnsi" w:cs="Times New Roman"/>
                <w:szCs w:val="20"/>
              </w:rPr>
            </w:pPr>
            <w:r>
              <w:rPr>
                <w:rFonts w:asciiTheme="majorHAnsi" w:eastAsia="Times New Roman" w:hAnsiTheme="majorHAnsi" w:cs="Times New Roman"/>
                <w:szCs w:val="20"/>
              </w:rPr>
              <w:t>Kernseife in Ethanol</w:t>
            </w:r>
          </w:p>
        </w:tc>
        <w:tc>
          <w:tcPr>
            <w:tcW w:w="4114" w:type="dxa"/>
          </w:tcPr>
          <w:p w:rsidR="00630E44" w:rsidRDefault="00630E44" w:rsidP="004A5530">
            <w:pPr>
              <w:rPr>
                <w:color w:val="auto"/>
              </w:rPr>
            </w:pPr>
            <w:r>
              <w:rPr>
                <w:color w:val="auto"/>
              </w:rPr>
              <w:t>lila</w:t>
            </w:r>
          </w:p>
        </w:tc>
      </w:tr>
      <w:tr w:rsidR="004020F6" w:rsidTr="00630E44">
        <w:trPr>
          <w:trHeight w:val="375"/>
        </w:trPr>
        <w:tc>
          <w:tcPr>
            <w:tcW w:w="4112" w:type="dxa"/>
          </w:tcPr>
          <w:p w:rsidR="004020F6" w:rsidRDefault="004020F6" w:rsidP="004A5530">
            <w:pPr>
              <w:spacing w:before="100" w:beforeAutospacing="1" w:after="100" w:afterAutospacing="1"/>
              <w:rPr>
                <w:rFonts w:asciiTheme="majorHAnsi" w:eastAsia="Times New Roman" w:hAnsiTheme="majorHAnsi" w:cs="Times New Roman"/>
                <w:szCs w:val="20"/>
              </w:rPr>
            </w:pPr>
            <w:r>
              <w:rPr>
                <w:rFonts w:asciiTheme="majorHAnsi" w:eastAsia="Times New Roman" w:hAnsiTheme="majorHAnsi" w:cs="Times New Roman"/>
                <w:szCs w:val="20"/>
              </w:rPr>
              <w:t>Sodalösung</w:t>
            </w:r>
          </w:p>
        </w:tc>
        <w:tc>
          <w:tcPr>
            <w:tcW w:w="4114" w:type="dxa"/>
          </w:tcPr>
          <w:p w:rsidR="004020F6" w:rsidRDefault="00F1158D" w:rsidP="004A5530">
            <w:pPr>
              <w:rPr>
                <w:color w:val="auto"/>
              </w:rPr>
            </w:pPr>
            <w:r>
              <w:rPr>
                <w:color w:val="auto"/>
              </w:rPr>
              <w:t>grün</w:t>
            </w:r>
          </w:p>
        </w:tc>
      </w:tr>
    </w:tbl>
    <w:p w:rsidR="00630E44" w:rsidRDefault="00630E44" w:rsidP="004A5530">
      <w:pPr>
        <w:autoSpaceDE w:val="0"/>
        <w:autoSpaceDN w:val="0"/>
        <w:adjustRightInd w:val="0"/>
        <w:spacing w:after="0" w:line="240" w:lineRule="auto"/>
        <w:rPr>
          <w:rFonts w:asciiTheme="majorHAnsi" w:hAnsiTheme="majorHAnsi"/>
          <w:color w:val="auto"/>
        </w:rPr>
      </w:pPr>
    </w:p>
    <w:p w:rsidR="00630E44" w:rsidRDefault="00630E44" w:rsidP="004A5530">
      <w:pPr>
        <w:autoSpaceDE w:val="0"/>
        <w:autoSpaceDN w:val="0"/>
        <w:adjustRightInd w:val="0"/>
        <w:spacing w:after="0" w:line="240" w:lineRule="auto"/>
        <w:rPr>
          <w:rFonts w:asciiTheme="majorHAnsi" w:hAnsiTheme="majorHAnsi"/>
          <w:color w:val="auto"/>
        </w:rPr>
      </w:pPr>
    </w:p>
    <w:p w:rsidR="00630E44" w:rsidRDefault="00630E44" w:rsidP="004A5530">
      <w:pPr>
        <w:autoSpaceDE w:val="0"/>
        <w:autoSpaceDN w:val="0"/>
        <w:adjustRightInd w:val="0"/>
        <w:spacing w:after="0" w:line="240" w:lineRule="auto"/>
        <w:rPr>
          <w:rFonts w:asciiTheme="majorHAnsi" w:hAnsiTheme="majorHAnsi"/>
          <w:color w:val="auto"/>
        </w:rPr>
      </w:pPr>
    </w:p>
    <w:p w:rsidR="00630E44" w:rsidRDefault="00630E44" w:rsidP="004A5530">
      <w:pPr>
        <w:autoSpaceDE w:val="0"/>
        <w:autoSpaceDN w:val="0"/>
        <w:adjustRightInd w:val="0"/>
        <w:spacing w:after="0" w:line="240" w:lineRule="auto"/>
        <w:rPr>
          <w:rFonts w:asciiTheme="majorHAnsi" w:hAnsiTheme="majorHAnsi"/>
          <w:color w:val="auto"/>
        </w:rPr>
      </w:pPr>
    </w:p>
    <w:p w:rsidR="00630E44" w:rsidRDefault="00630E44" w:rsidP="004A5530">
      <w:pPr>
        <w:autoSpaceDE w:val="0"/>
        <w:autoSpaceDN w:val="0"/>
        <w:adjustRightInd w:val="0"/>
        <w:spacing w:after="0" w:line="240" w:lineRule="auto"/>
        <w:rPr>
          <w:rFonts w:asciiTheme="majorHAnsi" w:hAnsiTheme="majorHAnsi"/>
          <w:color w:val="auto"/>
        </w:rPr>
      </w:pPr>
    </w:p>
    <w:p w:rsidR="00630E44" w:rsidRDefault="00630E44" w:rsidP="004A5530">
      <w:pPr>
        <w:autoSpaceDE w:val="0"/>
        <w:autoSpaceDN w:val="0"/>
        <w:adjustRightInd w:val="0"/>
        <w:spacing w:after="0" w:line="240" w:lineRule="auto"/>
        <w:rPr>
          <w:rFonts w:asciiTheme="majorHAnsi" w:hAnsiTheme="majorHAnsi"/>
          <w:color w:val="auto"/>
        </w:rPr>
      </w:pPr>
    </w:p>
    <w:p w:rsidR="00630E44" w:rsidRDefault="00630E44" w:rsidP="004A5530">
      <w:pPr>
        <w:autoSpaceDE w:val="0"/>
        <w:autoSpaceDN w:val="0"/>
        <w:adjustRightInd w:val="0"/>
        <w:spacing w:after="0" w:line="240" w:lineRule="auto"/>
        <w:rPr>
          <w:rFonts w:asciiTheme="majorHAnsi" w:hAnsiTheme="majorHAnsi"/>
          <w:color w:val="auto"/>
        </w:rPr>
      </w:pPr>
    </w:p>
    <w:p w:rsidR="00630E44" w:rsidRDefault="00630E44" w:rsidP="004A5530">
      <w:pPr>
        <w:autoSpaceDE w:val="0"/>
        <w:autoSpaceDN w:val="0"/>
        <w:adjustRightInd w:val="0"/>
        <w:spacing w:after="0" w:line="240" w:lineRule="auto"/>
        <w:rPr>
          <w:rFonts w:asciiTheme="majorHAnsi" w:hAnsiTheme="majorHAnsi"/>
          <w:color w:val="auto"/>
        </w:rPr>
      </w:pPr>
    </w:p>
    <w:p w:rsidR="00630E44" w:rsidRDefault="00630E44" w:rsidP="004A5530">
      <w:pPr>
        <w:autoSpaceDE w:val="0"/>
        <w:autoSpaceDN w:val="0"/>
        <w:adjustRightInd w:val="0"/>
        <w:spacing w:after="0" w:line="240" w:lineRule="auto"/>
        <w:rPr>
          <w:rFonts w:asciiTheme="majorHAnsi" w:hAnsiTheme="majorHAnsi"/>
          <w:color w:val="auto"/>
        </w:rPr>
      </w:pPr>
    </w:p>
    <w:p w:rsidR="00630E44" w:rsidRDefault="00630E44" w:rsidP="004A5530">
      <w:pPr>
        <w:autoSpaceDE w:val="0"/>
        <w:autoSpaceDN w:val="0"/>
        <w:adjustRightInd w:val="0"/>
        <w:spacing w:after="0" w:line="240" w:lineRule="auto"/>
        <w:rPr>
          <w:rFonts w:asciiTheme="majorHAnsi" w:hAnsiTheme="majorHAnsi"/>
          <w:color w:val="auto"/>
        </w:rPr>
      </w:pPr>
    </w:p>
    <w:p w:rsidR="00630E44" w:rsidRDefault="00630E44" w:rsidP="004A5530">
      <w:pPr>
        <w:autoSpaceDE w:val="0"/>
        <w:autoSpaceDN w:val="0"/>
        <w:adjustRightInd w:val="0"/>
        <w:spacing w:after="0" w:line="240" w:lineRule="auto"/>
        <w:rPr>
          <w:rFonts w:asciiTheme="majorHAnsi" w:hAnsiTheme="majorHAnsi"/>
          <w:color w:val="auto"/>
        </w:rPr>
      </w:pPr>
    </w:p>
    <w:p w:rsidR="00630E44" w:rsidRDefault="00630E44" w:rsidP="004A5530">
      <w:pPr>
        <w:autoSpaceDE w:val="0"/>
        <w:autoSpaceDN w:val="0"/>
        <w:adjustRightInd w:val="0"/>
        <w:spacing w:after="0" w:line="240" w:lineRule="auto"/>
        <w:rPr>
          <w:rFonts w:asciiTheme="majorHAnsi" w:hAnsiTheme="majorHAnsi"/>
          <w:color w:val="auto"/>
        </w:rPr>
      </w:pPr>
    </w:p>
    <w:p w:rsidR="00630E44" w:rsidRDefault="00630E44" w:rsidP="004A5530">
      <w:pPr>
        <w:autoSpaceDE w:val="0"/>
        <w:autoSpaceDN w:val="0"/>
        <w:adjustRightInd w:val="0"/>
        <w:spacing w:after="0" w:line="240" w:lineRule="auto"/>
        <w:rPr>
          <w:rFonts w:asciiTheme="majorHAnsi" w:hAnsiTheme="majorHAnsi"/>
          <w:color w:val="auto"/>
        </w:rPr>
      </w:pPr>
    </w:p>
    <w:p w:rsidR="00630E44" w:rsidRDefault="00630E44" w:rsidP="004A5530">
      <w:pPr>
        <w:autoSpaceDE w:val="0"/>
        <w:autoSpaceDN w:val="0"/>
        <w:adjustRightInd w:val="0"/>
        <w:spacing w:after="0" w:line="240" w:lineRule="auto"/>
        <w:rPr>
          <w:rFonts w:asciiTheme="majorHAnsi" w:hAnsiTheme="majorHAnsi"/>
          <w:color w:val="auto"/>
        </w:rPr>
      </w:pPr>
    </w:p>
    <w:p w:rsidR="00630E44" w:rsidRDefault="00630E44" w:rsidP="004A5530">
      <w:pPr>
        <w:autoSpaceDE w:val="0"/>
        <w:autoSpaceDN w:val="0"/>
        <w:adjustRightInd w:val="0"/>
        <w:spacing w:after="0" w:line="240" w:lineRule="auto"/>
        <w:rPr>
          <w:rFonts w:asciiTheme="majorHAnsi" w:hAnsiTheme="majorHAnsi"/>
          <w:color w:val="auto"/>
        </w:rPr>
      </w:pPr>
    </w:p>
    <w:p w:rsidR="00630E44" w:rsidRDefault="00630E44" w:rsidP="004A5530">
      <w:pPr>
        <w:autoSpaceDE w:val="0"/>
        <w:autoSpaceDN w:val="0"/>
        <w:adjustRightInd w:val="0"/>
        <w:spacing w:after="0" w:line="240" w:lineRule="auto"/>
        <w:rPr>
          <w:rFonts w:asciiTheme="majorHAnsi" w:hAnsiTheme="majorHAnsi"/>
          <w:color w:val="auto"/>
        </w:rPr>
      </w:pPr>
    </w:p>
    <w:p w:rsidR="00630E44" w:rsidRDefault="00630E44" w:rsidP="004A5530">
      <w:pPr>
        <w:autoSpaceDE w:val="0"/>
        <w:autoSpaceDN w:val="0"/>
        <w:adjustRightInd w:val="0"/>
        <w:spacing w:after="0" w:line="240" w:lineRule="auto"/>
        <w:rPr>
          <w:rFonts w:asciiTheme="majorHAnsi" w:hAnsiTheme="majorHAnsi"/>
          <w:color w:val="auto"/>
        </w:rPr>
      </w:pPr>
    </w:p>
    <w:p w:rsidR="004020F6" w:rsidRDefault="004020F6" w:rsidP="004A5530">
      <w:pPr>
        <w:rPr>
          <w:rFonts w:asciiTheme="majorHAnsi" w:hAnsiTheme="majorHAnsi"/>
          <w:color w:val="auto"/>
        </w:rPr>
      </w:pPr>
    </w:p>
    <w:p w:rsidR="00F1158D" w:rsidRDefault="00625D93" w:rsidP="004A5530">
      <w:pPr>
        <w:rPr>
          <w:rFonts w:asciiTheme="majorHAnsi" w:hAnsiTheme="majorHAnsi"/>
          <w:color w:val="auto"/>
        </w:rPr>
      </w:pPr>
      <w:r>
        <w:rPr>
          <w:rFonts w:asciiTheme="majorHAnsi" w:hAnsiTheme="majorHAnsi"/>
          <w:color w:val="auto"/>
        </w:rPr>
        <w:t xml:space="preserve">Aufgabe 2: </w:t>
      </w:r>
      <w:r w:rsidR="00630E44">
        <w:rPr>
          <w:rFonts w:asciiTheme="majorHAnsi" w:hAnsiTheme="majorHAnsi"/>
          <w:color w:val="auto"/>
        </w:rPr>
        <w:t>Gemäß den Beobachtungen lassen sich die Haushaltschemikalien in unterschiedliche Bereiche einordnen. Salzsäure und Essigessenz sind stark sauer, Zitronensaft schwach saue</w:t>
      </w:r>
      <w:r w:rsidR="00F1158D">
        <w:rPr>
          <w:rFonts w:asciiTheme="majorHAnsi" w:hAnsiTheme="majorHAnsi"/>
          <w:color w:val="auto"/>
        </w:rPr>
        <w:t>r</w:t>
      </w:r>
      <w:r w:rsidR="004020F6">
        <w:rPr>
          <w:rFonts w:asciiTheme="majorHAnsi" w:hAnsiTheme="majorHAnsi"/>
          <w:color w:val="auto"/>
        </w:rPr>
        <w:t xml:space="preserve">, </w:t>
      </w:r>
      <w:r w:rsidR="00F1158D">
        <w:rPr>
          <w:rFonts w:asciiTheme="majorHAnsi" w:hAnsiTheme="majorHAnsi"/>
          <w:color w:val="auto"/>
        </w:rPr>
        <w:t>demineralisiertes Wasser neutral, Kernseife in Wasser schwach alkalisch, Kernseife in Ethanol sowie Kaisernatronlösung mittel alkalisch und Natronlauge stark alkalisch.</w:t>
      </w:r>
    </w:p>
    <w:p w:rsidR="00F74A95" w:rsidRPr="00E54798" w:rsidRDefault="00625D93" w:rsidP="001A550F">
      <w:pPr>
        <w:pStyle w:val="StandardWeb"/>
        <w:spacing w:line="360" w:lineRule="auto"/>
        <w:jc w:val="both"/>
        <w:rPr>
          <w:rFonts w:asciiTheme="majorHAnsi" w:hAnsiTheme="majorHAnsi"/>
        </w:rPr>
      </w:pPr>
      <w:r w:rsidRPr="0032502D">
        <w:rPr>
          <w:rFonts w:asciiTheme="majorHAnsi" w:hAnsiTheme="majorHAnsi"/>
          <w:sz w:val="22"/>
        </w:rPr>
        <w:t xml:space="preserve">Aufgabe 3: </w:t>
      </w:r>
      <w:r w:rsidR="00F1158D" w:rsidRPr="0032502D">
        <w:rPr>
          <w:rFonts w:asciiTheme="majorHAnsi" w:hAnsiTheme="majorHAnsi"/>
          <w:sz w:val="22"/>
        </w:rPr>
        <w:t xml:space="preserve">Der Rotkohlsaft ist im Gegensatz zu </w:t>
      </w:r>
      <w:proofErr w:type="spellStart"/>
      <w:r w:rsidR="0032502D" w:rsidRPr="0032502D">
        <w:rPr>
          <w:rFonts w:asciiTheme="majorHAnsi" w:hAnsiTheme="majorHAnsi"/>
          <w:sz w:val="22"/>
        </w:rPr>
        <w:t>Bromthymolblau</w:t>
      </w:r>
      <w:proofErr w:type="spellEnd"/>
      <w:r w:rsidR="0032502D" w:rsidRPr="0032502D">
        <w:rPr>
          <w:rFonts w:asciiTheme="majorHAnsi" w:hAnsiTheme="majorHAnsi"/>
          <w:sz w:val="22"/>
        </w:rPr>
        <w:t xml:space="preserve"> sowie Phenolphthalein ein U</w:t>
      </w:r>
      <w:r w:rsidR="0032502D" w:rsidRPr="0032502D">
        <w:rPr>
          <w:rFonts w:asciiTheme="majorHAnsi" w:hAnsiTheme="majorHAnsi"/>
          <w:bCs/>
          <w:sz w:val="22"/>
        </w:rPr>
        <w:t>n</w:t>
      </w:r>
      <w:r w:rsidR="0032502D" w:rsidRPr="0032502D">
        <w:rPr>
          <w:rFonts w:asciiTheme="majorHAnsi" w:hAnsiTheme="majorHAnsi"/>
          <w:bCs/>
          <w:sz w:val="22"/>
        </w:rPr>
        <w:t>i</w:t>
      </w:r>
      <w:r w:rsidR="0032502D" w:rsidRPr="0032502D">
        <w:rPr>
          <w:rFonts w:asciiTheme="majorHAnsi" w:hAnsiTheme="majorHAnsi"/>
          <w:bCs/>
          <w:sz w:val="22"/>
        </w:rPr>
        <w:t>versalindikator</w:t>
      </w:r>
      <w:r w:rsidR="0032502D" w:rsidRPr="0032502D">
        <w:rPr>
          <w:rFonts w:asciiTheme="majorHAnsi" w:hAnsiTheme="majorHAnsi"/>
          <w:sz w:val="22"/>
        </w:rPr>
        <w:t xml:space="preserve">, </w:t>
      </w:r>
      <w:r w:rsidR="00F1158D" w:rsidRPr="0032502D">
        <w:rPr>
          <w:rFonts w:asciiTheme="majorHAnsi" w:hAnsiTheme="majorHAnsi"/>
          <w:sz w:val="22"/>
        </w:rPr>
        <w:t xml:space="preserve">der in einem sehr weiten Bereich </w:t>
      </w:r>
      <w:r w:rsidR="00F1158D" w:rsidRPr="0032502D">
        <w:rPr>
          <w:rFonts w:asciiTheme="majorHAnsi" w:eastAsiaTheme="majorEastAsia" w:hAnsiTheme="majorHAnsi"/>
          <w:sz w:val="22"/>
        </w:rPr>
        <w:t>pH-Werte</w:t>
      </w:r>
      <w:r w:rsidR="00F1158D" w:rsidRPr="0032502D">
        <w:rPr>
          <w:rFonts w:asciiTheme="majorHAnsi" w:hAnsiTheme="majorHAnsi"/>
          <w:sz w:val="22"/>
        </w:rPr>
        <w:t xml:space="preserve"> durch ein breites Spektrum an Farbumschlägen erkennbar macht.</w:t>
      </w:r>
      <w:r w:rsidR="0032502D" w:rsidRPr="0032502D">
        <w:rPr>
          <w:rFonts w:asciiTheme="majorHAnsi" w:hAnsiTheme="majorHAnsi"/>
          <w:sz w:val="22"/>
        </w:rPr>
        <w:t xml:space="preserve"> Somit kann mit Hilfe dessen, ein unbekannter pH-Wert im gesamten Bereich von 0-14 ungefähr bestimmt werden. Die Farbskala von </w:t>
      </w:r>
      <w:proofErr w:type="spellStart"/>
      <w:r w:rsidR="0032502D" w:rsidRPr="0032502D">
        <w:rPr>
          <w:rFonts w:asciiTheme="majorHAnsi" w:hAnsiTheme="majorHAnsi"/>
          <w:sz w:val="22"/>
        </w:rPr>
        <w:t>Bromthymolblau</w:t>
      </w:r>
      <w:proofErr w:type="spellEnd"/>
      <w:r w:rsidR="0032502D" w:rsidRPr="0032502D">
        <w:rPr>
          <w:rFonts w:asciiTheme="majorHAnsi" w:hAnsiTheme="majorHAnsi"/>
          <w:sz w:val="22"/>
        </w:rPr>
        <w:t xml:space="preserve"> ist  im sauren Bereich gelb, im neutralen grün und im alkalischen grün. Dieser Indikator eignet sich wie auch Phenolphthalein eher bei Titrationen.</w:t>
      </w:r>
      <w:r w:rsidR="00F1158D">
        <w:t xml:space="preserve"> </w:t>
      </w:r>
    </w:p>
    <w:sectPr w:rsidR="00F74A95" w:rsidRPr="00E54798" w:rsidSect="00A0582F">
      <w:headerReference w:type="default" r:id="rId27"/>
      <w:pgSz w:w="11906" w:h="16838"/>
      <w:pgMar w:top="1417" w:right="1417" w:bottom="709" w:left="1417" w:header="708" w:footer="708"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789" w:rsidRDefault="00CD0789" w:rsidP="0086227B">
      <w:pPr>
        <w:spacing w:after="0" w:line="240" w:lineRule="auto"/>
      </w:pPr>
      <w:r>
        <w:separator/>
      </w:r>
    </w:p>
  </w:endnote>
  <w:endnote w:type="continuationSeparator" w:id="0">
    <w:p w:rsidR="00CD0789" w:rsidRDefault="00CD0789" w:rsidP="00862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789" w:rsidRDefault="00CD0789" w:rsidP="0086227B">
      <w:pPr>
        <w:spacing w:after="0" w:line="240" w:lineRule="auto"/>
      </w:pPr>
      <w:r>
        <w:separator/>
      </w:r>
    </w:p>
  </w:footnote>
  <w:footnote w:type="continuationSeparator" w:id="0">
    <w:p w:rsidR="00CD0789" w:rsidRDefault="00CD0789" w:rsidP="008622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84343485"/>
      <w:docPartObj>
        <w:docPartGallery w:val="Page Numbers (Top of Page)"/>
        <w:docPartUnique/>
      </w:docPartObj>
    </w:sdtPr>
    <w:sdtContent>
      <w:p w:rsidR="00F1158D" w:rsidRPr="0080101C" w:rsidRDefault="00EB7B67" w:rsidP="00337B69">
        <w:pPr>
          <w:pStyle w:val="Kopfzeile"/>
          <w:tabs>
            <w:tab w:val="left" w:pos="0"/>
            <w:tab w:val="left" w:pos="284"/>
          </w:tabs>
          <w:jc w:val="right"/>
          <w:rPr>
            <w:rFonts w:asciiTheme="majorHAnsi" w:hAnsiTheme="majorHAnsi"/>
            <w:sz w:val="20"/>
            <w:szCs w:val="20"/>
          </w:rPr>
        </w:pPr>
        <w:fldSimple w:instr=" STYLEREF  &quot;Überschrift 1&quot; \n  \* MERGEFORMAT ">
          <w:r w:rsidR="00635ACE" w:rsidRPr="00635ACE">
            <w:rPr>
              <w:b/>
              <w:bCs/>
              <w:noProof/>
              <w:sz w:val="20"/>
            </w:rPr>
            <w:t>4</w:t>
          </w:r>
        </w:fldSimple>
        <w:r w:rsidR="00F1158D" w:rsidRPr="00AA612B">
          <w:rPr>
            <w:rFonts w:asciiTheme="majorHAnsi" w:hAnsiTheme="majorHAnsi" w:cs="Arial"/>
            <w:sz w:val="20"/>
            <w:szCs w:val="20"/>
          </w:rPr>
          <w:t xml:space="preserve"> </w:t>
        </w:r>
        <w:fldSimple w:instr=" STYLEREF  &quot;Überschrift 1&quot;  \* MERGEFORMAT ">
          <w:r w:rsidR="00635ACE">
            <w:rPr>
              <w:noProof/>
            </w:rPr>
            <w:t>Schülerversuch – Geldwäsche</w:t>
          </w:r>
        </w:fldSimple>
        <w:r w:rsidR="00F1158D" w:rsidRPr="0080101C">
          <w:rPr>
            <w:rFonts w:asciiTheme="majorHAnsi" w:hAnsiTheme="majorHAnsi"/>
            <w:sz w:val="20"/>
            <w:szCs w:val="20"/>
          </w:rPr>
          <w:tab/>
        </w:r>
        <w:r w:rsidR="00F1158D" w:rsidRPr="0080101C">
          <w:rPr>
            <w:rFonts w:asciiTheme="majorHAnsi" w:hAnsiTheme="majorHAnsi"/>
            <w:sz w:val="20"/>
            <w:szCs w:val="20"/>
          </w:rPr>
          <w:tab/>
        </w:r>
        <w:r w:rsidR="00F1158D" w:rsidRPr="0080101C">
          <w:rPr>
            <w:rFonts w:asciiTheme="majorHAnsi" w:hAnsiTheme="majorHAnsi" w:cs="Arial"/>
            <w:sz w:val="20"/>
            <w:szCs w:val="20"/>
          </w:rPr>
          <w:t xml:space="preserve"> </w:t>
        </w:r>
      </w:p>
    </w:sdtContent>
  </w:sdt>
  <w:p w:rsidR="00F1158D" w:rsidRPr="00337B69" w:rsidRDefault="00EB7B67" w:rsidP="00337B69">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5" type="#_x0000_t32" style="position:absolute;left:0;text-align:left;margin-left:-3.35pt;margin-top:3.05pt;width:462pt;height:.05pt;flip:x;z-index:251658240" o:connectortype="straigh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32404297"/>
      <w:docPartObj>
        <w:docPartGallery w:val="Page Numbers (Top of Page)"/>
        <w:docPartUnique/>
      </w:docPartObj>
    </w:sdtPr>
    <w:sdtContent>
      <w:p w:rsidR="00F1158D" w:rsidRPr="00337B69" w:rsidRDefault="00EB7B67" w:rsidP="00337B69">
        <w:pPr>
          <w:pStyle w:val="Kopfzeile"/>
          <w:tabs>
            <w:tab w:val="left" w:pos="0"/>
            <w:tab w:val="left" w:pos="284"/>
          </w:tabs>
          <w:jc w:val="right"/>
          <w:rPr>
            <w:rFonts w:asciiTheme="majorHAnsi" w:hAnsiTheme="majorHAnsi"/>
            <w:sz w:val="20"/>
            <w:szCs w:val="20"/>
          </w:rPr>
        </w:pP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27211388"/>
      <w:docPartObj>
        <w:docPartGallery w:val="Page Numbers (Top of Page)"/>
        <w:docPartUnique/>
      </w:docPartObj>
    </w:sdtPr>
    <w:sdtContent>
      <w:p w:rsidR="00F1158D" w:rsidRPr="0080101C" w:rsidRDefault="00EB7B67" w:rsidP="0049087A">
        <w:pPr>
          <w:pStyle w:val="Kopfzeile"/>
          <w:tabs>
            <w:tab w:val="left" w:pos="0"/>
            <w:tab w:val="left" w:pos="284"/>
          </w:tabs>
          <w:jc w:val="right"/>
          <w:rPr>
            <w:rFonts w:asciiTheme="majorHAnsi" w:hAnsiTheme="majorHAnsi"/>
            <w:sz w:val="20"/>
            <w:szCs w:val="20"/>
          </w:rPr>
        </w:pPr>
        <w:fldSimple w:instr=" STYLEREF  &quot;Überschrift 1&quot; \n  \* MERGEFORMAT ">
          <w:r w:rsidR="00635ACE" w:rsidRPr="00635ACE">
            <w:rPr>
              <w:b/>
              <w:bCs/>
              <w:noProof/>
              <w:sz w:val="20"/>
            </w:rPr>
            <w:t>5</w:t>
          </w:r>
        </w:fldSimple>
        <w:r w:rsidR="00F1158D" w:rsidRPr="00AA612B">
          <w:rPr>
            <w:rFonts w:asciiTheme="majorHAnsi" w:hAnsiTheme="majorHAnsi" w:cs="Arial"/>
            <w:sz w:val="20"/>
            <w:szCs w:val="20"/>
          </w:rPr>
          <w:t xml:space="preserve"> </w:t>
        </w:r>
        <w:fldSimple w:instr=" STYLEREF  &quot;Überschrift 1&quot;  \* MERGEFORMAT ">
          <w:r w:rsidR="00635ACE">
            <w:rPr>
              <w:noProof/>
            </w:rPr>
            <w:t>Didaktischer Kommentar zum Schülerarbeitsblatt</w:t>
          </w:r>
        </w:fldSimple>
        <w:r w:rsidR="00F1158D" w:rsidRPr="0080101C">
          <w:rPr>
            <w:rFonts w:asciiTheme="majorHAnsi" w:hAnsiTheme="majorHAnsi"/>
            <w:sz w:val="20"/>
            <w:szCs w:val="20"/>
          </w:rPr>
          <w:tab/>
        </w:r>
        <w:r w:rsidR="00F1158D" w:rsidRPr="0080101C">
          <w:rPr>
            <w:rFonts w:asciiTheme="majorHAnsi" w:hAnsiTheme="majorHAnsi"/>
            <w:sz w:val="20"/>
            <w:szCs w:val="20"/>
          </w:rPr>
          <w:tab/>
        </w:r>
        <w:r w:rsidR="00F1158D" w:rsidRPr="0080101C">
          <w:rPr>
            <w:rFonts w:asciiTheme="majorHAnsi" w:hAnsiTheme="majorHAnsi" w:cs="Arial"/>
            <w:sz w:val="20"/>
            <w:szCs w:val="20"/>
          </w:rPr>
          <w:t xml:space="preserve"> </w:t>
        </w:r>
      </w:p>
    </w:sdtContent>
  </w:sdt>
  <w:p w:rsidR="00F1158D" w:rsidRPr="0080101C" w:rsidRDefault="00EB7B67"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2" type="#_x0000_t32" style="position:absolute;left:0;text-align:left;margin-left:-3.35pt;margin-top:3.05pt;width:462pt;height:.05pt;flip:x;z-index:251664384"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F705DD3"/>
    <w:multiLevelType w:val="hybridMultilevel"/>
    <w:tmpl w:val="94A02BB4"/>
    <w:lvl w:ilvl="0" w:tplc="299CD19A">
      <w:start w:val="1"/>
      <w:numFmt w:val="upperLetter"/>
      <w:lvlText w:val="%1."/>
      <w:lvlJc w:val="left"/>
      <w:pPr>
        <w:ind w:left="2336" w:hanging="360"/>
      </w:pPr>
      <w:rPr>
        <w:rFonts w:hint="default"/>
        <w:color w:val="auto"/>
      </w:rPr>
    </w:lvl>
    <w:lvl w:ilvl="1" w:tplc="04070019" w:tentative="1">
      <w:start w:val="1"/>
      <w:numFmt w:val="lowerLetter"/>
      <w:lvlText w:val="%2."/>
      <w:lvlJc w:val="left"/>
      <w:pPr>
        <w:ind w:left="3056" w:hanging="360"/>
      </w:pPr>
    </w:lvl>
    <w:lvl w:ilvl="2" w:tplc="0407001B" w:tentative="1">
      <w:start w:val="1"/>
      <w:numFmt w:val="lowerRoman"/>
      <w:lvlText w:val="%3."/>
      <w:lvlJc w:val="right"/>
      <w:pPr>
        <w:ind w:left="3776" w:hanging="180"/>
      </w:pPr>
    </w:lvl>
    <w:lvl w:ilvl="3" w:tplc="0407000F" w:tentative="1">
      <w:start w:val="1"/>
      <w:numFmt w:val="decimal"/>
      <w:lvlText w:val="%4."/>
      <w:lvlJc w:val="left"/>
      <w:pPr>
        <w:ind w:left="4496" w:hanging="360"/>
      </w:pPr>
    </w:lvl>
    <w:lvl w:ilvl="4" w:tplc="04070019" w:tentative="1">
      <w:start w:val="1"/>
      <w:numFmt w:val="lowerLetter"/>
      <w:lvlText w:val="%5."/>
      <w:lvlJc w:val="left"/>
      <w:pPr>
        <w:ind w:left="5216" w:hanging="360"/>
      </w:pPr>
    </w:lvl>
    <w:lvl w:ilvl="5" w:tplc="0407001B" w:tentative="1">
      <w:start w:val="1"/>
      <w:numFmt w:val="lowerRoman"/>
      <w:lvlText w:val="%6."/>
      <w:lvlJc w:val="right"/>
      <w:pPr>
        <w:ind w:left="5936" w:hanging="180"/>
      </w:pPr>
    </w:lvl>
    <w:lvl w:ilvl="6" w:tplc="0407000F" w:tentative="1">
      <w:start w:val="1"/>
      <w:numFmt w:val="decimal"/>
      <w:lvlText w:val="%7."/>
      <w:lvlJc w:val="left"/>
      <w:pPr>
        <w:ind w:left="6656" w:hanging="360"/>
      </w:pPr>
    </w:lvl>
    <w:lvl w:ilvl="7" w:tplc="04070019" w:tentative="1">
      <w:start w:val="1"/>
      <w:numFmt w:val="lowerLetter"/>
      <w:lvlText w:val="%8."/>
      <w:lvlJc w:val="left"/>
      <w:pPr>
        <w:ind w:left="7376" w:hanging="360"/>
      </w:pPr>
    </w:lvl>
    <w:lvl w:ilvl="8" w:tplc="0407001B" w:tentative="1">
      <w:start w:val="1"/>
      <w:numFmt w:val="lowerRoman"/>
      <w:lvlText w:val="%9."/>
      <w:lvlJc w:val="right"/>
      <w:pPr>
        <w:ind w:left="8096" w:hanging="180"/>
      </w:pPr>
    </w:lvl>
  </w:abstractNum>
  <w:abstractNum w:abstractNumId="4">
    <w:nsid w:val="1C505AE9"/>
    <w:multiLevelType w:val="hybridMultilevel"/>
    <w:tmpl w:val="5FAA51EE"/>
    <w:lvl w:ilvl="0" w:tplc="D30032F6">
      <w:start w:val="1"/>
      <w:numFmt w:val="upperLetter"/>
      <w:lvlText w:val="%1."/>
      <w:lvlJc w:val="left"/>
      <w:pPr>
        <w:ind w:left="2629" w:hanging="360"/>
      </w:pPr>
      <w:rPr>
        <w:rFonts w:hint="default"/>
      </w:rPr>
    </w:lvl>
    <w:lvl w:ilvl="1" w:tplc="04070019" w:tentative="1">
      <w:start w:val="1"/>
      <w:numFmt w:val="lowerLetter"/>
      <w:lvlText w:val="%2."/>
      <w:lvlJc w:val="left"/>
      <w:pPr>
        <w:ind w:left="3349" w:hanging="360"/>
      </w:pPr>
    </w:lvl>
    <w:lvl w:ilvl="2" w:tplc="0407001B" w:tentative="1">
      <w:start w:val="1"/>
      <w:numFmt w:val="lowerRoman"/>
      <w:lvlText w:val="%3."/>
      <w:lvlJc w:val="right"/>
      <w:pPr>
        <w:ind w:left="4069" w:hanging="180"/>
      </w:pPr>
    </w:lvl>
    <w:lvl w:ilvl="3" w:tplc="0407000F" w:tentative="1">
      <w:start w:val="1"/>
      <w:numFmt w:val="decimal"/>
      <w:lvlText w:val="%4."/>
      <w:lvlJc w:val="left"/>
      <w:pPr>
        <w:ind w:left="4789" w:hanging="360"/>
      </w:pPr>
    </w:lvl>
    <w:lvl w:ilvl="4" w:tplc="04070019" w:tentative="1">
      <w:start w:val="1"/>
      <w:numFmt w:val="lowerLetter"/>
      <w:lvlText w:val="%5."/>
      <w:lvlJc w:val="left"/>
      <w:pPr>
        <w:ind w:left="5509" w:hanging="360"/>
      </w:pPr>
    </w:lvl>
    <w:lvl w:ilvl="5" w:tplc="0407001B" w:tentative="1">
      <w:start w:val="1"/>
      <w:numFmt w:val="lowerRoman"/>
      <w:lvlText w:val="%6."/>
      <w:lvlJc w:val="right"/>
      <w:pPr>
        <w:ind w:left="6229" w:hanging="180"/>
      </w:pPr>
    </w:lvl>
    <w:lvl w:ilvl="6" w:tplc="0407000F" w:tentative="1">
      <w:start w:val="1"/>
      <w:numFmt w:val="decimal"/>
      <w:lvlText w:val="%7."/>
      <w:lvlJc w:val="left"/>
      <w:pPr>
        <w:ind w:left="6949" w:hanging="360"/>
      </w:pPr>
    </w:lvl>
    <w:lvl w:ilvl="7" w:tplc="04070019" w:tentative="1">
      <w:start w:val="1"/>
      <w:numFmt w:val="lowerLetter"/>
      <w:lvlText w:val="%8."/>
      <w:lvlJc w:val="left"/>
      <w:pPr>
        <w:ind w:left="7669" w:hanging="360"/>
      </w:pPr>
    </w:lvl>
    <w:lvl w:ilvl="8" w:tplc="0407001B" w:tentative="1">
      <w:start w:val="1"/>
      <w:numFmt w:val="lowerRoman"/>
      <w:lvlText w:val="%9."/>
      <w:lvlJc w:val="right"/>
      <w:pPr>
        <w:ind w:left="8389" w:hanging="180"/>
      </w:pPr>
    </w:lvl>
  </w:abstractNum>
  <w:abstractNum w:abstractNumId="5">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FBD455E"/>
    <w:multiLevelType w:val="hybridMultilevel"/>
    <w:tmpl w:val="7D4EC138"/>
    <w:lvl w:ilvl="0" w:tplc="8FA0752C">
      <w:start w:val="1"/>
      <w:numFmt w:val="upperLetter"/>
      <w:lvlText w:val="%1."/>
      <w:lvlJc w:val="left"/>
      <w:pPr>
        <w:ind w:left="2535" w:hanging="360"/>
      </w:pPr>
      <w:rPr>
        <w:rFonts w:hint="default"/>
      </w:rPr>
    </w:lvl>
    <w:lvl w:ilvl="1" w:tplc="04070019" w:tentative="1">
      <w:start w:val="1"/>
      <w:numFmt w:val="lowerLetter"/>
      <w:lvlText w:val="%2."/>
      <w:lvlJc w:val="left"/>
      <w:pPr>
        <w:ind w:left="3255" w:hanging="360"/>
      </w:pPr>
    </w:lvl>
    <w:lvl w:ilvl="2" w:tplc="0407001B" w:tentative="1">
      <w:start w:val="1"/>
      <w:numFmt w:val="lowerRoman"/>
      <w:lvlText w:val="%3."/>
      <w:lvlJc w:val="right"/>
      <w:pPr>
        <w:ind w:left="3975" w:hanging="180"/>
      </w:pPr>
    </w:lvl>
    <w:lvl w:ilvl="3" w:tplc="0407000F" w:tentative="1">
      <w:start w:val="1"/>
      <w:numFmt w:val="decimal"/>
      <w:lvlText w:val="%4."/>
      <w:lvlJc w:val="left"/>
      <w:pPr>
        <w:ind w:left="4695" w:hanging="360"/>
      </w:pPr>
    </w:lvl>
    <w:lvl w:ilvl="4" w:tplc="04070019" w:tentative="1">
      <w:start w:val="1"/>
      <w:numFmt w:val="lowerLetter"/>
      <w:lvlText w:val="%5."/>
      <w:lvlJc w:val="left"/>
      <w:pPr>
        <w:ind w:left="5415" w:hanging="360"/>
      </w:pPr>
    </w:lvl>
    <w:lvl w:ilvl="5" w:tplc="0407001B" w:tentative="1">
      <w:start w:val="1"/>
      <w:numFmt w:val="lowerRoman"/>
      <w:lvlText w:val="%6."/>
      <w:lvlJc w:val="right"/>
      <w:pPr>
        <w:ind w:left="6135" w:hanging="180"/>
      </w:pPr>
    </w:lvl>
    <w:lvl w:ilvl="6" w:tplc="0407000F" w:tentative="1">
      <w:start w:val="1"/>
      <w:numFmt w:val="decimal"/>
      <w:lvlText w:val="%7."/>
      <w:lvlJc w:val="left"/>
      <w:pPr>
        <w:ind w:left="6855" w:hanging="360"/>
      </w:pPr>
    </w:lvl>
    <w:lvl w:ilvl="7" w:tplc="04070019" w:tentative="1">
      <w:start w:val="1"/>
      <w:numFmt w:val="lowerLetter"/>
      <w:lvlText w:val="%8."/>
      <w:lvlJc w:val="left"/>
      <w:pPr>
        <w:ind w:left="7575" w:hanging="360"/>
      </w:pPr>
    </w:lvl>
    <w:lvl w:ilvl="8" w:tplc="0407001B" w:tentative="1">
      <w:start w:val="1"/>
      <w:numFmt w:val="lowerRoman"/>
      <w:lvlText w:val="%9."/>
      <w:lvlJc w:val="right"/>
      <w:pPr>
        <w:ind w:left="8295" w:hanging="180"/>
      </w:pPr>
    </w:lvl>
  </w:abstractNum>
  <w:abstractNum w:abstractNumId="7">
    <w:nsid w:val="208966E0"/>
    <w:multiLevelType w:val="multilevel"/>
    <w:tmpl w:val="C17A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9">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3891100"/>
    <w:multiLevelType w:val="hybridMultilevel"/>
    <w:tmpl w:val="7902DA52"/>
    <w:lvl w:ilvl="0" w:tplc="5588B104">
      <w:start w:val="19"/>
      <w:numFmt w:val="upperLetter"/>
      <w:lvlText w:val="%1."/>
      <w:lvlJc w:val="left"/>
      <w:pPr>
        <w:ind w:left="2345" w:hanging="360"/>
      </w:pPr>
      <w:rPr>
        <w:rFonts w:hint="default"/>
      </w:rPr>
    </w:lvl>
    <w:lvl w:ilvl="1" w:tplc="04070019" w:tentative="1">
      <w:start w:val="1"/>
      <w:numFmt w:val="lowerLetter"/>
      <w:lvlText w:val="%2."/>
      <w:lvlJc w:val="left"/>
      <w:pPr>
        <w:ind w:left="3065" w:hanging="360"/>
      </w:pPr>
    </w:lvl>
    <w:lvl w:ilvl="2" w:tplc="0407001B" w:tentative="1">
      <w:start w:val="1"/>
      <w:numFmt w:val="lowerRoman"/>
      <w:lvlText w:val="%3."/>
      <w:lvlJc w:val="right"/>
      <w:pPr>
        <w:ind w:left="3785" w:hanging="180"/>
      </w:pPr>
    </w:lvl>
    <w:lvl w:ilvl="3" w:tplc="0407000F" w:tentative="1">
      <w:start w:val="1"/>
      <w:numFmt w:val="decimal"/>
      <w:lvlText w:val="%4."/>
      <w:lvlJc w:val="left"/>
      <w:pPr>
        <w:ind w:left="4505" w:hanging="360"/>
      </w:pPr>
    </w:lvl>
    <w:lvl w:ilvl="4" w:tplc="04070019" w:tentative="1">
      <w:start w:val="1"/>
      <w:numFmt w:val="lowerLetter"/>
      <w:lvlText w:val="%5."/>
      <w:lvlJc w:val="left"/>
      <w:pPr>
        <w:ind w:left="5225" w:hanging="360"/>
      </w:pPr>
    </w:lvl>
    <w:lvl w:ilvl="5" w:tplc="0407001B" w:tentative="1">
      <w:start w:val="1"/>
      <w:numFmt w:val="lowerRoman"/>
      <w:lvlText w:val="%6."/>
      <w:lvlJc w:val="right"/>
      <w:pPr>
        <w:ind w:left="5945" w:hanging="180"/>
      </w:pPr>
    </w:lvl>
    <w:lvl w:ilvl="6" w:tplc="0407000F" w:tentative="1">
      <w:start w:val="1"/>
      <w:numFmt w:val="decimal"/>
      <w:lvlText w:val="%7."/>
      <w:lvlJc w:val="left"/>
      <w:pPr>
        <w:ind w:left="6665" w:hanging="360"/>
      </w:pPr>
    </w:lvl>
    <w:lvl w:ilvl="7" w:tplc="04070019" w:tentative="1">
      <w:start w:val="1"/>
      <w:numFmt w:val="lowerLetter"/>
      <w:lvlText w:val="%8."/>
      <w:lvlJc w:val="left"/>
      <w:pPr>
        <w:ind w:left="7385" w:hanging="360"/>
      </w:pPr>
    </w:lvl>
    <w:lvl w:ilvl="8" w:tplc="0407001B" w:tentative="1">
      <w:start w:val="1"/>
      <w:numFmt w:val="lowerRoman"/>
      <w:lvlText w:val="%9."/>
      <w:lvlJc w:val="right"/>
      <w:pPr>
        <w:ind w:left="8105" w:hanging="180"/>
      </w:pPr>
    </w:lvl>
  </w:abstractNum>
  <w:abstractNum w:abstractNumId="13">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4">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F3758DD"/>
    <w:multiLevelType w:val="hybridMultilevel"/>
    <w:tmpl w:val="0362059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5E4736C"/>
    <w:multiLevelType w:val="hybridMultilevel"/>
    <w:tmpl w:val="A9C8D9FE"/>
    <w:lvl w:ilvl="0" w:tplc="C98A66CA">
      <w:start w:val="1"/>
      <w:numFmt w:val="upperLetter"/>
      <w:lvlText w:val="%1."/>
      <w:lvlJc w:val="left"/>
      <w:pPr>
        <w:ind w:left="2345" w:hanging="360"/>
      </w:pPr>
      <w:rPr>
        <w:rFonts w:hint="default"/>
      </w:rPr>
    </w:lvl>
    <w:lvl w:ilvl="1" w:tplc="04070019" w:tentative="1">
      <w:start w:val="1"/>
      <w:numFmt w:val="lowerLetter"/>
      <w:lvlText w:val="%2."/>
      <w:lvlJc w:val="left"/>
      <w:pPr>
        <w:ind w:left="3065" w:hanging="360"/>
      </w:pPr>
    </w:lvl>
    <w:lvl w:ilvl="2" w:tplc="0407001B" w:tentative="1">
      <w:start w:val="1"/>
      <w:numFmt w:val="lowerRoman"/>
      <w:lvlText w:val="%3."/>
      <w:lvlJc w:val="right"/>
      <w:pPr>
        <w:ind w:left="3785" w:hanging="180"/>
      </w:pPr>
    </w:lvl>
    <w:lvl w:ilvl="3" w:tplc="0407000F" w:tentative="1">
      <w:start w:val="1"/>
      <w:numFmt w:val="decimal"/>
      <w:lvlText w:val="%4."/>
      <w:lvlJc w:val="left"/>
      <w:pPr>
        <w:ind w:left="4505" w:hanging="360"/>
      </w:pPr>
    </w:lvl>
    <w:lvl w:ilvl="4" w:tplc="04070019" w:tentative="1">
      <w:start w:val="1"/>
      <w:numFmt w:val="lowerLetter"/>
      <w:lvlText w:val="%5."/>
      <w:lvlJc w:val="left"/>
      <w:pPr>
        <w:ind w:left="5225" w:hanging="360"/>
      </w:pPr>
    </w:lvl>
    <w:lvl w:ilvl="5" w:tplc="0407001B" w:tentative="1">
      <w:start w:val="1"/>
      <w:numFmt w:val="lowerRoman"/>
      <w:lvlText w:val="%6."/>
      <w:lvlJc w:val="right"/>
      <w:pPr>
        <w:ind w:left="5945" w:hanging="180"/>
      </w:pPr>
    </w:lvl>
    <w:lvl w:ilvl="6" w:tplc="0407000F" w:tentative="1">
      <w:start w:val="1"/>
      <w:numFmt w:val="decimal"/>
      <w:lvlText w:val="%7."/>
      <w:lvlJc w:val="left"/>
      <w:pPr>
        <w:ind w:left="6665" w:hanging="360"/>
      </w:pPr>
    </w:lvl>
    <w:lvl w:ilvl="7" w:tplc="04070019" w:tentative="1">
      <w:start w:val="1"/>
      <w:numFmt w:val="lowerLetter"/>
      <w:lvlText w:val="%8."/>
      <w:lvlJc w:val="left"/>
      <w:pPr>
        <w:ind w:left="7385" w:hanging="360"/>
      </w:pPr>
    </w:lvl>
    <w:lvl w:ilvl="8" w:tplc="0407001B" w:tentative="1">
      <w:start w:val="1"/>
      <w:numFmt w:val="lowerRoman"/>
      <w:lvlText w:val="%9."/>
      <w:lvlJc w:val="right"/>
      <w:pPr>
        <w:ind w:left="8105" w:hanging="180"/>
      </w:pPr>
    </w:lvl>
  </w:abstractNum>
  <w:abstractNum w:abstractNumId="18">
    <w:nsid w:val="7E184451"/>
    <w:multiLevelType w:val="hybridMultilevel"/>
    <w:tmpl w:val="B902F642"/>
    <w:lvl w:ilvl="0" w:tplc="0E5890C8">
      <w:start w:val="19"/>
      <w:numFmt w:val="upperLetter"/>
      <w:lvlText w:val="%1."/>
      <w:lvlJc w:val="left"/>
      <w:pPr>
        <w:ind w:left="2705" w:hanging="360"/>
      </w:pPr>
      <w:rPr>
        <w:rFonts w:hint="default"/>
      </w:rPr>
    </w:lvl>
    <w:lvl w:ilvl="1" w:tplc="04070019" w:tentative="1">
      <w:start w:val="1"/>
      <w:numFmt w:val="lowerLetter"/>
      <w:lvlText w:val="%2."/>
      <w:lvlJc w:val="left"/>
      <w:pPr>
        <w:ind w:left="3425" w:hanging="360"/>
      </w:pPr>
    </w:lvl>
    <w:lvl w:ilvl="2" w:tplc="0407001B" w:tentative="1">
      <w:start w:val="1"/>
      <w:numFmt w:val="lowerRoman"/>
      <w:lvlText w:val="%3."/>
      <w:lvlJc w:val="right"/>
      <w:pPr>
        <w:ind w:left="4145" w:hanging="180"/>
      </w:pPr>
    </w:lvl>
    <w:lvl w:ilvl="3" w:tplc="0407000F" w:tentative="1">
      <w:start w:val="1"/>
      <w:numFmt w:val="decimal"/>
      <w:lvlText w:val="%4."/>
      <w:lvlJc w:val="left"/>
      <w:pPr>
        <w:ind w:left="4865" w:hanging="360"/>
      </w:pPr>
    </w:lvl>
    <w:lvl w:ilvl="4" w:tplc="04070019" w:tentative="1">
      <w:start w:val="1"/>
      <w:numFmt w:val="lowerLetter"/>
      <w:lvlText w:val="%5."/>
      <w:lvlJc w:val="left"/>
      <w:pPr>
        <w:ind w:left="5585" w:hanging="360"/>
      </w:pPr>
    </w:lvl>
    <w:lvl w:ilvl="5" w:tplc="0407001B" w:tentative="1">
      <w:start w:val="1"/>
      <w:numFmt w:val="lowerRoman"/>
      <w:lvlText w:val="%6."/>
      <w:lvlJc w:val="right"/>
      <w:pPr>
        <w:ind w:left="6305" w:hanging="180"/>
      </w:pPr>
    </w:lvl>
    <w:lvl w:ilvl="6" w:tplc="0407000F" w:tentative="1">
      <w:start w:val="1"/>
      <w:numFmt w:val="decimal"/>
      <w:lvlText w:val="%7."/>
      <w:lvlJc w:val="left"/>
      <w:pPr>
        <w:ind w:left="7025" w:hanging="360"/>
      </w:pPr>
    </w:lvl>
    <w:lvl w:ilvl="7" w:tplc="04070019" w:tentative="1">
      <w:start w:val="1"/>
      <w:numFmt w:val="lowerLetter"/>
      <w:lvlText w:val="%8."/>
      <w:lvlJc w:val="left"/>
      <w:pPr>
        <w:ind w:left="7745" w:hanging="360"/>
      </w:pPr>
    </w:lvl>
    <w:lvl w:ilvl="8" w:tplc="0407001B" w:tentative="1">
      <w:start w:val="1"/>
      <w:numFmt w:val="lowerRoman"/>
      <w:lvlText w:val="%9."/>
      <w:lvlJc w:val="right"/>
      <w:pPr>
        <w:ind w:left="8465" w:hanging="180"/>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9"/>
  </w:num>
  <w:num w:numId="12">
    <w:abstractNumId w:val="1"/>
  </w:num>
  <w:num w:numId="13">
    <w:abstractNumId w:val="11"/>
  </w:num>
  <w:num w:numId="14">
    <w:abstractNumId w:val="10"/>
  </w:num>
  <w:num w:numId="15">
    <w:abstractNumId w:val="14"/>
  </w:num>
  <w:num w:numId="16">
    <w:abstractNumId w:val="2"/>
  </w:num>
  <w:num w:numId="17">
    <w:abstractNumId w:val="16"/>
  </w:num>
  <w:num w:numId="18">
    <w:abstractNumId w:val="5"/>
  </w:num>
  <w:num w:numId="19">
    <w:abstractNumId w:val="0"/>
  </w:num>
  <w:num w:numId="20">
    <w:abstractNumId w:val="8"/>
  </w:num>
  <w:num w:numId="21">
    <w:abstractNumId w:val="7"/>
  </w:num>
  <w:num w:numId="22">
    <w:abstractNumId w:val="15"/>
  </w:num>
  <w:num w:numId="23">
    <w:abstractNumId w:val="3"/>
  </w:num>
  <w:num w:numId="24">
    <w:abstractNumId w:val="6"/>
  </w:num>
  <w:num w:numId="25">
    <w:abstractNumId w:val="4"/>
  </w:num>
  <w:num w:numId="26">
    <w:abstractNumId w:val="12"/>
  </w:num>
  <w:num w:numId="27">
    <w:abstractNumId w:val="18"/>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36866"/>
    <o:shapelayout v:ext="edit">
      <o:idmap v:ext="edit" data="2"/>
      <o:rules v:ext="edit">
        <o:r id="V:Rule3" type="connector" idref="#_x0000_s2055"/>
        <o:r id="V:Rule4" type="connector" idref="#_x0000_s2052"/>
      </o:rules>
    </o:shapelayout>
  </w:hdrShapeDefaults>
  <w:footnotePr>
    <w:footnote w:id="-1"/>
    <w:footnote w:id="0"/>
  </w:footnotePr>
  <w:endnotePr>
    <w:endnote w:id="-1"/>
    <w:endnote w:id="0"/>
  </w:endnotePr>
  <w:compat/>
  <w:rsids>
    <w:rsidRoot w:val="0086227B"/>
    <w:rsid w:val="000011E9"/>
    <w:rsid w:val="00007E3F"/>
    <w:rsid w:val="00011800"/>
    <w:rsid w:val="000137A3"/>
    <w:rsid w:val="00014E7D"/>
    <w:rsid w:val="00015CAA"/>
    <w:rsid w:val="00022871"/>
    <w:rsid w:val="00041562"/>
    <w:rsid w:val="00056798"/>
    <w:rsid w:val="0006287D"/>
    <w:rsid w:val="0006684E"/>
    <w:rsid w:val="00066DE1"/>
    <w:rsid w:val="00067AEC"/>
    <w:rsid w:val="00072812"/>
    <w:rsid w:val="00074A34"/>
    <w:rsid w:val="0007729E"/>
    <w:rsid w:val="000972FF"/>
    <w:rsid w:val="000C4EB4"/>
    <w:rsid w:val="000D10FB"/>
    <w:rsid w:val="000D2C37"/>
    <w:rsid w:val="000D7381"/>
    <w:rsid w:val="000E0EBE"/>
    <w:rsid w:val="000E21A7"/>
    <w:rsid w:val="000E7DB1"/>
    <w:rsid w:val="000F5EEC"/>
    <w:rsid w:val="001022B4"/>
    <w:rsid w:val="0011685D"/>
    <w:rsid w:val="0012481E"/>
    <w:rsid w:val="00125CEA"/>
    <w:rsid w:val="00134179"/>
    <w:rsid w:val="00134942"/>
    <w:rsid w:val="0013621E"/>
    <w:rsid w:val="00153EA8"/>
    <w:rsid w:val="00157F3D"/>
    <w:rsid w:val="00161D30"/>
    <w:rsid w:val="001677A7"/>
    <w:rsid w:val="00173863"/>
    <w:rsid w:val="001A2CF4"/>
    <w:rsid w:val="001A550F"/>
    <w:rsid w:val="001A7524"/>
    <w:rsid w:val="001B46E0"/>
    <w:rsid w:val="001B4E9D"/>
    <w:rsid w:val="001C5EFC"/>
    <w:rsid w:val="001E01DD"/>
    <w:rsid w:val="001F1C48"/>
    <w:rsid w:val="00206D6B"/>
    <w:rsid w:val="00216E3C"/>
    <w:rsid w:val="00222067"/>
    <w:rsid w:val="0023241F"/>
    <w:rsid w:val="002347FE"/>
    <w:rsid w:val="002375EF"/>
    <w:rsid w:val="00254F3F"/>
    <w:rsid w:val="00264BF4"/>
    <w:rsid w:val="00270289"/>
    <w:rsid w:val="0028080E"/>
    <w:rsid w:val="00280F45"/>
    <w:rsid w:val="0028646F"/>
    <w:rsid w:val="00286B0C"/>
    <w:rsid w:val="002944CF"/>
    <w:rsid w:val="002A5393"/>
    <w:rsid w:val="002A6D04"/>
    <w:rsid w:val="002A716F"/>
    <w:rsid w:val="002A7855"/>
    <w:rsid w:val="002B0B14"/>
    <w:rsid w:val="002B608A"/>
    <w:rsid w:val="002E0F34"/>
    <w:rsid w:val="002E2DD3"/>
    <w:rsid w:val="002E38A0"/>
    <w:rsid w:val="002E5FCC"/>
    <w:rsid w:val="002F25D2"/>
    <w:rsid w:val="002F38EE"/>
    <w:rsid w:val="003153A5"/>
    <w:rsid w:val="00317F69"/>
    <w:rsid w:val="0032502D"/>
    <w:rsid w:val="0033677B"/>
    <w:rsid w:val="00336B3B"/>
    <w:rsid w:val="00337B69"/>
    <w:rsid w:val="00344BB7"/>
    <w:rsid w:val="00345293"/>
    <w:rsid w:val="00345F54"/>
    <w:rsid w:val="0038284A"/>
    <w:rsid w:val="003837C2"/>
    <w:rsid w:val="00384682"/>
    <w:rsid w:val="003B49C6"/>
    <w:rsid w:val="003C5747"/>
    <w:rsid w:val="003D529E"/>
    <w:rsid w:val="003E558E"/>
    <w:rsid w:val="003E69AB"/>
    <w:rsid w:val="003F6C7A"/>
    <w:rsid w:val="00401750"/>
    <w:rsid w:val="004020F6"/>
    <w:rsid w:val="004102B8"/>
    <w:rsid w:val="0041565C"/>
    <w:rsid w:val="00421468"/>
    <w:rsid w:val="00422AF8"/>
    <w:rsid w:val="00434D4E"/>
    <w:rsid w:val="00434F30"/>
    <w:rsid w:val="00442EB1"/>
    <w:rsid w:val="00486C9F"/>
    <w:rsid w:val="0049087A"/>
    <w:rsid w:val="004944F3"/>
    <w:rsid w:val="004A5530"/>
    <w:rsid w:val="004B200E"/>
    <w:rsid w:val="004B3E0E"/>
    <w:rsid w:val="004C0663"/>
    <w:rsid w:val="004C64A6"/>
    <w:rsid w:val="004D2994"/>
    <w:rsid w:val="004F0BAD"/>
    <w:rsid w:val="004F1A17"/>
    <w:rsid w:val="00503C6A"/>
    <w:rsid w:val="00507353"/>
    <w:rsid w:val="005115B1"/>
    <w:rsid w:val="00511B2E"/>
    <w:rsid w:val="005131C3"/>
    <w:rsid w:val="005228A9"/>
    <w:rsid w:val="005240FE"/>
    <w:rsid w:val="00526F69"/>
    <w:rsid w:val="00530A18"/>
    <w:rsid w:val="00532CD5"/>
    <w:rsid w:val="00544922"/>
    <w:rsid w:val="005650D4"/>
    <w:rsid w:val="0056650C"/>
    <w:rsid w:val="005669B2"/>
    <w:rsid w:val="00573704"/>
    <w:rsid w:val="00574063"/>
    <w:rsid w:val="005745F8"/>
    <w:rsid w:val="0057596C"/>
    <w:rsid w:val="00591B02"/>
    <w:rsid w:val="00595177"/>
    <w:rsid w:val="005978FA"/>
    <w:rsid w:val="005A2E89"/>
    <w:rsid w:val="005B1F71"/>
    <w:rsid w:val="005B23FC"/>
    <w:rsid w:val="005B60E3"/>
    <w:rsid w:val="005E1939"/>
    <w:rsid w:val="005E3970"/>
    <w:rsid w:val="005F2176"/>
    <w:rsid w:val="00601BB6"/>
    <w:rsid w:val="00625D93"/>
    <w:rsid w:val="00626874"/>
    <w:rsid w:val="00630E44"/>
    <w:rsid w:val="00631F0F"/>
    <w:rsid w:val="00635ACE"/>
    <w:rsid w:val="00636D75"/>
    <w:rsid w:val="00637239"/>
    <w:rsid w:val="00654117"/>
    <w:rsid w:val="00666841"/>
    <w:rsid w:val="00672281"/>
    <w:rsid w:val="00677476"/>
    <w:rsid w:val="00681739"/>
    <w:rsid w:val="00690534"/>
    <w:rsid w:val="006943C9"/>
    <w:rsid w:val="006968E6"/>
    <w:rsid w:val="006A0B56"/>
    <w:rsid w:val="006A0F35"/>
    <w:rsid w:val="006A7D54"/>
    <w:rsid w:val="006B3EC2"/>
    <w:rsid w:val="006C3FCB"/>
    <w:rsid w:val="006C5B0D"/>
    <w:rsid w:val="006C7B24"/>
    <w:rsid w:val="006E32AF"/>
    <w:rsid w:val="006E451C"/>
    <w:rsid w:val="006E50DE"/>
    <w:rsid w:val="006F4715"/>
    <w:rsid w:val="00707392"/>
    <w:rsid w:val="0072123D"/>
    <w:rsid w:val="007373BB"/>
    <w:rsid w:val="00746773"/>
    <w:rsid w:val="00775EEC"/>
    <w:rsid w:val="0078071E"/>
    <w:rsid w:val="00784BB3"/>
    <w:rsid w:val="00790D3B"/>
    <w:rsid w:val="0079575E"/>
    <w:rsid w:val="007A7FA8"/>
    <w:rsid w:val="007B4959"/>
    <w:rsid w:val="007E586C"/>
    <w:rsid w:val="007E7412"/>
    <w:rsid w:val="007F2348"/>
    <w:rsid w:val="007F4523"/>
    <w:rsid w:val="00801678"/>
    <w:rsid w:val="008042F5"/>
    <w:rsid w:val="0080499C"/>
    <w:rsid w:val="00815BC7"/>
    <w:rsid w:val="00815FB9"/>
    <w:rsid w:val="0082230A"/>
    <w:rsid w:val="0082249F"/>
    <w:rsid w:val="00837114"/>
    <w:rsid w:val="008503B0"/>
    <w:rsid w:val="0086227B"/>
    <w:rsid w:val="008664DF"/>
    <w:rsid w:val="00875E5B"/>
    <w:rsid w:val="0088451A"/>
    <w:rsid w:val="00896D5A"/>
    <w:rsid w:val="008A4DC7"/>
    <w:rsid w:val="008A5D98"/>
    <w:rsid w:val="008B412D"/>
    <w:rsid w:val="008B5C95"/>
    <w:rsid w:val="008B7FD6"/>
    <w:rsid w:val="008C71EE"/>
    <w:rsid w:val="008D0ED6"/>
    <w:rsid w:val="008D67B2"/>
    <w:rsid w:val="008E12F8"/>
    <w:rsid w:val="008E1A25"/>
    <w:rsid w:val="008E345D"/>
    <w:rsid w:val="008F4F38"/>
    <w:rsid w:val="00905459"/>
    <w:rsid w:val="00913D97"/>
    <w:rsid w:val="00936F75"/>
    <w:rsid w:val="0094350A"/>
    <w:rsid w:val="00946F4E"/>
    <w:rsid w:val="00954DC8"/>
    <w:rsid w:val="00961647"/>
    <w:rsid w:val="00971E91"/>
    <w:rsid w:val="009735A3"/>
    <w:rsid w:val="00973F3F"/>
    <w:rsid w:val="009775D7"/>
    <w:rsid w:val="00977ED8"/>
    <w:rsid w:val="0098168E"/>
    <w:rsid w:val="00993407"/>
    <w:rsid w:val="00994634"/>
    <w:rsid w:val="009B0D3F"/>
    <w:rsid w:val="009C6F21"/>
    <w:rsid w:val="009C7687"/>
    <w:rsid w:val="009D150C"/>
    <w:rsid w:val="009D4BD9"/>
    <w:rsid w:val="009F0667"/>
    <w:rsid w:val="009F0CE9"/>
    <w:rsid w:val="009F5A39"/>
    <w:rsid w:val="009F61D4"/>
    <w:rsid w:val="00A006C3"/>
    <w:rsid w:val="00A012CE"/>
    <w:rsid w:val="00A0582F"/>
    <w:rsid w:val="00A05C2F"/>
    <w:rsid w:val="00A11E37"/>
    <w:rsid w:val="00A2136F"/>
    <w:rsid w:val="00A2301A"/>
    <w:rsid w:val="00A61671"/>
    <w:rsid w:val="00A669BF"/>
    <w:rsid w:val="00A7439F"/>
    <w:rsid w:val="00A75F0A"/>
    <w:rsid w:val="00A778C9"/>
    <w:rsid w:val="00A90BD6"/>
    <w:rsid w:val="00A9233D"/>
    <w:rsid w:val="00A96F52"/>
    <w:rsid w:val="00AA604B"/>
    <w:rsid w:val="00AA612B"/>
    <w:rsid w:val="00AC2158"/>
    <w:rsid w:val="00AC2713"/>
    <w:rsid w:val="00AD0C24"/>
    <w:rsid w:val="00AD35FA"/>
    <w:rsid w:val="00AD607C"/>
    <w:rsid w:val="00AD7D1F"/>
    <w:rsid w:val="00AE1230"/>
    <w:rsid w:val="00AE3AD7"/>
    <w:rsid w:val="00AF412B"/>
    <w:rsid w:val="00B02829"/>
    <w:rsid w:val="00B21835"/>
    <w:rsid w:val="00B21F20"/>
    <w:rsid w:val="00B433C0"/>
    <w:rsid w:val="00B51643"/>
    <w:rsid w:val="00B51B39"/>
    <w:rsid w:val="00B571E6"/>
    <w:rsid w:val="00B619BB"/>
    <w:rsid w:val="00B61C63"/>
    <w:rsid w:val="00B84E24"/>
    <w:rsid w:val="00B901F6"/>
    <w:rsid w:val="00B93BBF"/>
    <w:rsid w:val="00B96C3C"/>
    <w:rsid w:val="00BA0E9B"/>
    <w:rsid w:val="00BA7592"/>
    <w:rsid w:val="00BB6446"/>
    <w:rsid w:val="00BC1AB0"/>
    <w:rsid w:val="00BC4F56"/>
    <w:rsid w:val="00BD1D31"/>
    <w:rsid w:val="00BF2E3A"/>
    <w:rsid w:val="00BF7B08"/>
    <w:rsid w:val="00C0569E"/>
    <w:rsid w:val="00C10E22"/>
    <w:rsid w:val="00C11ECE"/>
    <w:rsid w:val="00C12650"/>
    <w:rsid w:val="00C23319"/>
    <w:rsid w:val="00C364B2"/>
    <w:rsid w:val="00C428C7"/>
    <w:rsid w:val="00C460EB"/>
    <w:rsid w:val="00C51D56"/>
    <w:rsid w:val="00C66D91"/>
    <w:rsid w:val="00CA18B3"/>
    <w:rsid w:val="00CA6231"/>
    <w:rsid w:val="00CB2161"/>
    <w:rsid w:val="00CC62E3"/>
    <w:rsid w:val="00CD0789"/>
    <w:rsid w:val="00CE1F14"/>
    <w:rsid w:val="00CF0B61"/>
    <w:rsid w:val="00CF4A51"/>
    <w:rsid w:val="00CF79FE"/>
    <w:rsid w:val="00D06216"/>
    <w:rsid w:val="00D069A2"/>
    <w:rsid w:val="00D1194E"/>
    <w:rsid w:val="00D215F8"/>
    <w:rsid w:val="00D407E8"/>
    <w:rsid w:val="00D54590"/>
    <w:rsid w:val="00D60010"/>
    <w:rsid w:val="00D76EE6"/>
    <w:rsid w:val="00D76F6F"/>
    <w:rsid w:val="00D90B91"/>
    <w:rsid w:val="00D90F31"/>
    <w:rsid w:val="00D92822"/>
    <w:rsid w:val="00DA6545"/>
    <w:rsid w:val="00DC0309"/>
    <w:rsid w:val="00DC07AE"/>
    <w:rsid w:val="00DD027D"/>
    <w:rsid w:val="00DE18A7"/>
    <w:rsid w:val="00E17CDE"/>
    <w:rsid w:val="00E20953"/>
    <w:rsid w:val="00E22516"/>
    <w:rsid w:val="00E22D23"/>
    <w:rsid w:val="00E24354"/>
    <w:rsid w:val="00E26180"/>
    <w:rsid w:val="00E42C9E"/>
    <w:rsid w:val="00E51037"/>
    <w:rsid w:val="00E54798"/>
    <w:rsid w:val="00E64751"/>
    <w:rsid w:val="00E84393"/>
    <w:rsid w:val="00E866D8"/>
    <w:rsid w:val="00E91F32"/>
    <w:rsid w:val="00E96AD6"/>
    <w:rsid w:val="00EB3DFE"/>
    <w:rsid w:val="00EB3EA7"/>
    <w:rsid w:val="00EB6DB7"/>
    <w:rsid w:val="00EB7B67"/>
    <w:rsid w:val="00ED07C2"/>
    <w:rsid w:val="00ED1F5D"/>
    <w:rsid w:val="00EE1EFF"/>
    <w:rsid w:val="00EE79E0"/>
    <w:rsid w:val="00EF161C"/>
    <w:rsid w:val="00EF5479"/>
    <w:rsid w:val="00F1158D"/>
    <w:rsid w:val="00F17765"/>
    <w:rsid w:val="00F17797"/>
    <w:rsid w:val="00F2604C"/>
    <w:rsid w:val="00F26486"/>
    <w:rsid w:val="00F31EBF"/>
    <w:rsid w:val="00F3487A"/>
    <w:rsid w:val="00F34EE9"/>
    <w:rsid w:val="00F74A95"/>
    <w:rsid w:val="00F76442"/>
    <w:rsid w:val="00F849B0"/>
    <w:rsid w:val="00F93E4D"/>
    <w:rsid w:val="00FA486B"/>
    <w:rsid w:val="00FA58C5"/>
    <w:rsid w:val="00FB3D74"/>
    <w:rsid w:val="00FB7B36"/>
    <w:rsid w:val="00FC02BE"/>
    <w:rsid w:val="00FC0925"/>
    <w:rsid w:val="00FD644E"/>
    <w:rsid w:val="00FE54D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6"/>
    <o:shapelayout v:ext="edit">
      <o:idmap v:ext="edit" data="1"/>
      <o:rules v:ext="edit">
        <o:r id="V:Rule3" type="connector" idref="#_x0000_s1153"/>
        <o:r id="V:Rule4" type="connector" idref="#_x0000_s11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gitternetz">
    <w:name w:val="Table Grid"/>
    <w:basedOn w:val="NormaleTabelle"/>
    <w:uiPriority w:val="59"/>
    <w:rsid w:val="0091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customStyle="1" w:styleId="fachbegriff">
    <w:name w:val="fachbegriff"/>
    <w:basedOn w:val="Absatz-Standardschriftart"/>
    <w:rsid w:val="00CF4A51"/>
  </w:style>
</w:styles>
</file>

<file path=word/webSettings.xml><?xml version="1.0" encoding="utf-8"?>
<w:webSettings xmlns:r="http://schemas.openxmlformats.org/officeDocument/2006/relationships" xmlns:w="http://schemas.openxmlformats.org/wordprocessingml/2006/main">
  <w:divs>
    <w:div w:id="463353998">
      <w:bodyDiv w:val="1"/>
      <w:marLeft w:val="0"/>
      <w:marRight w:val="0"/>
      <w:marTop w:val="0"/>
      <w:marBottom w:val="0"/>
      <w:divBdr>
        <w:top w:val="none" w:sz="0" w:space="0" w:color="auto"/>
        <w:left w:val="none" w:sz="0" w:space="0" w:color="auto"/>
        <w:bottom w:val="none" w:sz="0" w:space="0" w:color="auto"/>
        <w:right w:val="none" w:sz="0" w:space="0" w:color="auto"/>
      </w:divBdr>
    </w:div>
    <w:div w:id="575631589">
      <w:bodyDiv w:val="1"/>
      <w:marLeft w:val="0"/>
      <w:marRight w:val="0"/>
      <w:marTop w:val="0"/>
      <w:marBottom w:val="0"/>
      <w:divBdr>
        <w:top w:val="none" w:sz="0" w:space="0" w:color="auto"/>
        <w:left w:val="none" w:sz="0" w:space="0" w:color="auto"/>
        <w:bottom w:val="none" w:sz="0" w:space="0" w:color="auto"/>
        <w:right w:val="none" w:sz="0" w:space="0" w:color="auto"/>
      </w:divBdr>
    </w:div>
    <w:div w:id="766996446">
      <w:bodyDiv w:val="1"/>
      <w:marLeft w:val="0"/>
      <w:marRight w:val="0"/>
      <w:marTop w:val="0"/>
      <w:marBottom w:val="0"/>
      <w:divBdr>
        <w:top w:val="none" w:sz="0" w:space="0" w:color="auto"/>
        <w:left w:val="none" w:sz="0" w:space="0" w:color="auto"/>
        <w:bottom w:val="none" w:sz="0" w:space="0" w:color="auto"/>
        <w:right w:val="none" w:sz="0" w:space="0" w:color="auto"/>
      </w:divBdr>
    </w:div>
    <w:div w:id="791944071">
      <w:bodyDiv w:val="1"/>
      <w:marLeft w:val="0"/>
      <w:marRight w:val="0"/>
      <w:marTop w:val="0"/>
      <w:marBottom w:val="0"/>
      <w:divBdr>
        <w:top w:val="none" w:sz="0" w:space="0" w:color="auto"/>
        <w:left w:val="none" w:sz="0" w:space="0" w:color="auto"/>
        <w:bottom w:val="none" w:sz="0" w:space="0" w:color="auto"/>
        <w:right w:val="none" w:sz="0" w:space="0" w:color="auto"/>
      </w:divBdr>
    </w:div>
    <w:div w:id="1078021937">
      <w:bodyDiv w:val="1"/>
      <w:marLeft w:val="0"/>
      <w:marRight w:val="0"/>
      <w:marTop w:val="0"/>
      <w:marBottom w:val="0"/>
      <w:divBdr>
        <w:top w:val="none" w:sz="0" w:space="0" w:color="auto"/>
        <w:left w:val="none" w:sz="0" w:space="0" w:color="auto"/>
        <w:bottom w:val="none" w:sz="0" w:space="0" w:color="auto"/>
        <w:right w:val="none" w:sz="0" w:space="0" w:color="auto"/>
      </w:divBdr>
    </w:div>
    <w:div w:id="1159810333">
      <w:bodyDiv w:val="1"/>
      <w:marLeft w:val="0"/>
      <w:marRight w:val="0"/>
      <w:marTop w:val="0"/>
      <w:marBottom w:val="0"/>
      <w:divBdr>
        <w:top w:val="none" w:sz="0" w:space="0" w:color="auto"/>
        <w:left w:val="none" w:sz="0" w:space="0" w:color="auto"/>
        <w:bottom w:val="none" w:sz="0" w:space="0" w:color="auto"/>
        <w:right w:val="none" w:sz="0" w:space="0" w:color="auto"/>
      </w:divBdr>
    </w:div>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805465768">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1876887429">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wikipedia.org/wiki/H-_und_P-S%C3%A4tze" TargetMode="Externa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hyperlink" Target="http://de.wikipedia.org/wiki/H-_und_P-S%C3%A4tze"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header" Target="header1.xml"/><Relationship Id="rId27" Type="http://schemas.openxmlformats.org/officeDocument/2006/relationships/header" Target="head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EF98C8F6-B0D6-4407-89AE-BB20248D2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1721</Words>
  <Characters>10845</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Jens-Uwe</cp:lastModifiedBy>
  <cp:revision>30</cp:revision>
  <cp:lastPrinted>2015-08-10T22:16:00Z</cp:lastPrinted>
  <dcterms:created xsi:type="dcterms:W3CDTF">2013-07-22T16:07:00Z</dcterms:created>
  <dcterms:modified xsi:type="dcterms:W3CDTF">2015-08-28T10:34:00Z</dcterms:modified>
</cp:coreProperties>
</file>