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C8" w:rsidRPr="009D1355" w:rsidRDefault="00954DC8" w:rsidP="00954DC8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  <w:b/>
          <w:sz w:val="28"/>
          <w:szCs w:val="28"/>
        </w:rPr>
        <w:t>Schulversuchspraktikum</w:t>
      </w:r>
    </w:p>
    <w:p w:rsidR="00954DC8" w:rsidRDefault="00270719" w:rsidP="00F31EBF">
      <w:pPr>
        <w:spacing w:line="276" w:lineRule="auto"/>
      </w:pPr>
      <w:r>
        <w:t>Lars Lichtenberg</w:t>
      </w:r>
    </w:p>
    <w:p w:rsidR="00954DC8" w:rsidRDefault="00270719" w:rsidP="00F31EBF">
      <w:pPr>
        <w:spacing w:line="276" w:lineRule="auto"/>
      </w:pPr>
      <w:r>
        <w:t>Sommersemester 2015</w:t>
      </w:r>
    </w:p>
    <w:p w:rsidR="00954DC8" w:rsidRDefault="00954DC8" w:rsidP="00F31EBF">
      <w:pPr>
        <w:spacing w:line="276" w:lineRule="auto"/>
      </w:pPr>
      <w:r>
        <w:t xml:space="preserve">Klassenstufen </w:t>
      </w:r>
      <w:r w:rsidR="00270719">
        <w:t>9</w:t>
      </w:r>
      <w:r w:rsidR="0007729E">
        <w:t xml:space="preserve"> &amp; </w:t>
      </w:r>
      <w:r w:rsidR="00270719">
        <w:t>10</w:t>
      </w:r>
    </w:p>
    <w:p w:rsidR="00954DC8" w:rsidRDefault="00954DC8" w:rsidP="00954DC8">
      <w:r>
        <w:tab/>
      </w:r>
    </w:p>
    <w:p w:rsidR="008B7FD6" w:rsidRDefault="008B7FD6" w:rsidP="00954DC8"/>
    <w:p w:rsidR="008B7FD6" w:rsidRDefault="008B7FD6" w:rsidP="00954DC8"/>
    <w:p w:rsidR="008B7FD6" w:rsidRDefault="007B65E9" w:rsidP="008B7FD6">
      <w:pPr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hAnsi="Times New Roman" w:cs="Times New Roman"/>
          <w:noProof/>
          <w:sz w:val="52"/>
          <w:szCs w:val="24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3" type="#_x0000_t32" style="position:absolute;left:0;text-align:left;margin-left:1.9pt;margin-top:44.15pt;width:448.5pt;height:0;z-index:251784192" o:connectortype="straight"/>
        </w:pict>
      </w:r>
    </w:p>
    <w:p w:rsidR="0006684E" w:rsidRPr="00984EF9" w:rsidRDefault="00270719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52"/>
          <w:szCs w:val="24"/>
        </w:rPr>
      </w:pPr>
      <w:r>
        <w:rPr>
          <w:rFonts w:asciiTheme="majorHAnsi" w:hAnsiTheme="majorHAnsi" w:cs="Times New Roman"/>
          <w:b/>
          <w:sz w:val="52"/>
          <w:szCs w:val="24"/>
        </w:rPr>
        <w:t>Säuren und Basen im Haushalt</w:t>
      </w:r>
    </w:p>
    <w:p w:rsidR="00984EF9" w:rsidRDefault="007B65E9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44"/>
          <w:szCs w:val="44"/>
        </w:rPr>
      </w:pPr>
      <w:r>
        <w:rPr>
          <w:rFonts w:asciiTheme="majorHAnsi" w:hAnsiTheme="majorHAnsi" w:cs="Times New Roman"/>
          <w:b/>
          <w:noProof/>
          <w:sz w:val="44"/>
          <w:szCs w:val="44"/>
          <w:lang w:eastAsia="de-DE"/>
        </w:rPr>
        <w:pict>
          <v:shape id="_x0000_s1154" type="#_x0000_t32" style="position:absolute;left:0;text-align:left;margin-left:11.65pt;margin-top:34.8pt;width:426.75pt;height:0;z-index:251786240" o:connectortype="straight"/>
        </w:pict>
      </w:r>
      <w:r w:rsidR="00984EF9" w:rsidRPr="00984EF9">
        <w:rPr>
          <w:rFonts w:asciiTheme="majorHAnsi" w:hAnsiTheme="majorHAnsi" w:cs="Times New Roman"/>
          <w:b/>
          <w:sz w:val="44"/>
          <w:szCs w:val="44"/>
        </w:rPr>
        <w:t>Kurzprotokoll</w:t>
      </w:r>
    </w:p>
    <w:p w:rsidR="00270719" w:rsidRDefault="00270719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44"/>
          <w:szCs w:val="44"/>
        </w:rPr>
      </w:pPr>
    </w:p>
    <w:p w:rsidR="00270719" w:rsidRDefault="00270719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44"/>
          <w:szCs w:val="44"/>
        </w:rPr>
      </w:pPr>
    </w:p>
    <w:p w:rsidR="00270719" w:rsidRDefault="00270719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44"/>
          <w:szCs w:val="44"/>
        </w:rPr>
      </w:pPr>
    </w:p>
    <w:p w:rsidR="00270719" w:rsidRDefault="00270719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44"/>
          <w:szCs w:val="44"/>
        </w:rPr>
      </w:pPr>
    </w:p>
    <w:p w:rsidR="00270719" w:rsidRDefault="00270719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44"/>
          <w:szCs w:val="44"/>
        </w:rPr>
      </w:pPr>
    </w:p>
    <w:p w:rsidR="00270719" w:rsidRDefault="00270719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44"/>
          <w:szCs w:val="44"/>
        </w:rPr>
      </w:pPr>
    </w:p>
    <w:p w:rsidR="00270719" w:rsidRPr="00984EF9" w:rsidRDefault="00270719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44"/>
          <w:szCs w:val="44"/>
        </w:rPr>
      </w:pPr>
    </w:p>
    <w:p w:rsidR="00A90BD6" w:rsidRDefault="007B65E9">
      <w:pPr>
        <w:pStyle w:val="Inhaltsverzeichnisberschrift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5" type="#_x0000_t202" style="position:absolute;margin-left:0;margin-top:0;width:469.2pt;height:155.1pt;z-index:251782144;mso-position-horizontal:center;mso-width-relative:margin;mso-height-relative:margin" fillcolor="white [3201]" strokecolor="#9bbb59 [3206]" strokeweight="1pt">
            <v:stroke dashstyle="dash"/>
            <v:shadow color="#868686"/>
            <v:textbox>
              <w:txbxContent>
                <w:p w:rsidR="0002182B" w:rsidRDefault="0002182B">
                  <w:pPr>
                    <w:pBdr>
                      <w:bottom w:val="single" w:sz="6" w:space="1" w:color="auto"/>
                    </w:pBdr>
                    <w:rPr>
                      <w:b/>
                    </w:rPr>
                  </w:pPr>
                  <w:r w:rsidRPr="00A90BD6">
                    <w:rPr>
                      <w:b/>
                    </w:rPr>
                    <w:t>Auf einen Blick:</w:t>
                  </w:r>
                </w:p>
                <w:p w:rsidR="0002182B" w:rsidRDefault="0002182B" w:rsidP="0064172D">
                  <w:pPr>
                    <w:rPr>
                      <w:i/>
                      <w:color w:val="auto"/>
                    </w:rPr>
                  </w:pPr>
                  <w:r>
                    <w:rPr>
                      <w:rFonts w:asciiTheme="majorHAnsi" w:hAnsiTheme="majorHAnsi"/>
                      <w:color w:val="auto"/>
                    </w:rPr>
                    <w:t>Die Unterrichtseinheit ,,Säuren und Basen im Haushalt‘‘ für die Klassenstufen 9 und 10 beinha</w:t>
                  </w:r>
                  <w:r>
                    <w:rPr>
                      <w:rFonts w:asciiTheme="majorHAnsi" w:hAnsiTheme="majorHAnsi"/>
                      <w:color w:val="auto"/>
                    </w:rPr>
                    <w:t>l</w:t>
                  </w:r>
                  <w:r>
                    <w:rPr>
                      <w:rFonts w:asciiTheme="majorHAnsi" w:hAnsiTheme="majorHAnsi"/>
                      <w:color w:val="auto"/>
                    </w:rPr>
                    <w:t xml:space="preserve">tet noch drei weitere Schülerversuche. Gerade der Versuch mit dem </w:t>
                  </w:r>
                  <w:proofErr w:type="spellStart"/>
                  <w:r>
                    <w:rPr>
                      <w:rFonts w:asciiTheme="majorHAnsi" w:hAnsiTheme="majorHAnsi"/>
                      <w:color w:val="auto"/>
                    </w:rPr>
                    <w:t>Backpulvervulkan</w:t>
                  </w:r>
                  <w:proofErr w:type="spellEnd"/>
                  <w:r>
                    <w:rPr>
                      <w:rFonts w:asciiTheme="majorHAnsi" w:hAnsiTheme="majorHAnsi"/>
                      <w:color w:val="auto"/>
                    </w:rPr>
                    <w:t xml:space="preserve"> kann auch gut zu Hause durchgeführt werden. Die </w:t>
                  </w:r>
                  <w:proofErr w:type="spellStart"/>
                  <w:r>
                    <w:rPr>
                      <w:rFonts w:asciiTheme="majorHAnsi" w:hAnsiTheme="majorHAnsi"/>
                      <w:color w:val="auto"/>
                    </w:rPr>
                    <w:t>SuS</w:t>
                  </w:r>
                  <w:proofErr w:type="spellEnd"/>
                  <w:r>
                    <w:rPr>
                      <w:rFonts w:asciiTheme="majorHAnsi" w:hAnsiTheme="majorHAnsi"/>
                      <w:color w:val="auto"/>
                    </w:rPr>
                    <w:t xml:space="preserve"> lernen unterschiedliche Haushaltsmaterialien, die einen bestimmten sauren bzw. alkalischen Charakter aufweisen, kennen. So werden Vers</w:t>
                  </w:r>
                  <w:r>
                    <w:rPr>
                      <w:rFonts w:asciiTheme="majorHAnsi" w:hAnsiTheme="majorHAnsi"/>
                      <w:color w:val="auto"/>
                    </w:rPr>
                    <w:t>u</w:t>
                  </w:r>
                  <w:r>
                    <w:rPr>
                      <w:rFonts w:asciiTheme="majorHAnsi" w:hAnsiTheme="majorHAnsi"/>
                      <w:color w:val="auto"/>
                    </w:rPr>
                    <w:t xml:space="preserve">che mit Essigsäure und Zitronensäure sowie die in Cola erhaltene Phosphor- und Kohlensäure durchgeführt.  </w:t>
                  </w:r>
                </w:p>
                <w:p w:rsidR="0002182B" w:rsidRPr="00F31EBF" w:rsidRDefault="0002182B" w:rsidP="0064172D">
                  <w:pPr>
                    <w:rPr>
                      <w:i/>
                      <w:color w:val="auto"/>
                    </w:rPr>
                  </w:pPr>
                </w:p>
              </w:txbxContent>
            </v:textbox>
          </v:shape>
        </w:pict>
      </w:r>
    </w:p>
    <w:p w:rsidR="00A90BD6" w:rsidRDefault="00A90BD6" w:rsidP="00A90BD6"/>
    <w:p w:rsidR="00A90BD6" w:rsidRDefault="00A90BD6" w:rsidP="00A90BD6"/>
    <w:p w:rsidR="00A90BD6" w:rsidRDefault="00A90BD6" w:rsidP="00A90BD6"/>
    <w:p w:rsidR="00A90BD6" w:rsidRDefault="00A90BD6" w:rsidP="00A90BD6"/>
    <w:p w:rsidR="00A90BD6" w:rsidRPr="00A90BD6" w:rsidRDefault="00A90BD6" w:rsidP="00A90BD6"/>
    <w:sdt>
      <w:sdtPr>
        <w:rPr>
          <w:rFonts w:ascii="Cambria" w:eastAsiaTheme="minorHAnsi" w:hAnsi="Cambria" w:cstheme="minorBidi"/>
          <w:b w:val="0"/>
          <w:bCs w:val="0"/>
          <w:color w:val="1D1B11" w:themeColor="background2" w:themeShade="1A"/>
          <w:sz w:val="22"/>
          <w:szCs w:val="22"/>
        </w:rPr>
        <w:id w:val="18320642"/>
        <w:docPartObj>
          <w:docPartGallery w:val="Table of Contents"/>
          <w:docPartUnique/>
        </w:docPartObj>
      </w:sdtPr>
      <w:sdtContent>
        <w:p w:rsidR="00E26180" w:rsidRDefault="00E26180">
          <w:pPr>
            <w:pStyle w:val="Inhaltsverzeichnisberschrift"/>
          </w:pPr>
          <w:r w:rsidRPr="00E26180">
            <w:rPr>
              <w:color w:val="auto"/>
            </w:rPr>
            <w:t>Inhalt</w:t>
          </w:r>
        </w:p>
        <w:p w:rsidR="00E26180" w:rsidRPr="00E26180" w:rsidRDefault="00E26180" w:rsidP="00E26180"/>
        <w:p w:rsidR="00FE71AC" w:rsidRDefault="007B65E9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r>
            <w:fldChar w:fldCharType="begin"/>
          </w:r>
          <w:r w:rsidR="00E26180">
            <w:instrText xml:space="preserve"> TOC \o "1-3" \h \z \u </w:instrText>
          </w:r>
          <w:r>
            <w:fldChar w:fldCharType="separate"/>
          </w:r>
          <w:hyperlink w:anchor="_Toc427014293" w:history="1">
            <w:r w:rsidR="00FE71AC" w:rsidRPr="00443B36">
              <w:rPr>
                <w:rStyle w:val="Hyperlink"/>
                <w:noProof/>
              </w:rPr>
              <w:t>1</w:t>
            </w:r>
            <w:r w:rsidR="00FE71AC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FE71AC" w:rsidRPr="00443B36">
              <w:rPr>
                <w:rStyle w:val="Hyperlink"/>
                <w:noProof/>
              </w:rPr>
              <w:t>Weitere Schülerversuche</w:t>
            </w:r>
            <w:r w:rsidR="00FE71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71AC">
              <w:rPr>
                <w:noProof/>
                <w:webHidden/>
              </w:rPr>
              <w:instrText xml:space="preserve"> PAGEREF _Toc427014293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1EBE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71AC" w:rsidRDefault="007B65E9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7014294" w:history="1">
            <w:r w:rsidR="00FE71AC" w:rsidRPr="00443B36">
              <w:rPr>
                <w:rStyle w:val="Hyperlink"/>
                <w:noProof/>
              </w:rPr>
              <w:t>1.1</w:t>
            </w:r>
            <w:r w:rsidR="00FE71AC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FE71AC" w:rsidRPr="00443B36">
              <w:rPr>
                <w:rStyle w:val="Hyperlink"/>
                <w:noProof/>
              </w:rPr>
              <w:t>Entkalken und Auflösen von Marmor</w:t>
            </w:r>
            <w:r w:rsidR="00FE71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71AC">
              <w:rPr>
                <w:noProof/>
                <w:webHidden/>
              </w:rPr>
              <w:instrText xml:space="preserve"> PAGEREF _Toc427014294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1EBE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71AC" w:rsidRDefault="007B65E9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7014295" w:history="1">
            <w:r w:rsidR="00FE71AC" w:rsidRPr="00443B36">
              <w:rPr>
                <w:rStyle w:val="Hyperlink"/>
                <w:noProof/>
              </w:rPr>
              <w:t>1.2</w:t>
            </w:r>
            <w:r w:rsidR="00FE71AC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FE71AC" w:rsidRPr="00443B36">
              <w:rPr>
                <w:rStyle w:val="Hyperlink"/>
                <w:noProof/>
              </w:rPr>
              <w:t>Der Backpulvervulkan</w:t>
            </w:r>
            <w:r w:rsidR="00FE71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71AC">
              <w:rPr>
                <w:noProof/>
                <w:webHidden/>
              </w:rPr>
              <w:instrText xml:space="preserve"> PAGEREF _Toc427014295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1EB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71AC" w:rsidRDefault="007B65E9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7014296" w:history="1">
            <w:r w:rsidR="00FE71AC" w:rsidRPr="00443B36">
              <w:rPr>
                <w:rStyle w:val="Hyperlink"/>
                <w:noProof/>
              </w:rPr>
              <w:t>1.3</w:t>
            </w:r>
            <w:r w:rsidR="00FE71AC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FE71AC" w:rsidRPr="00443B36">
              <w:rPr>
                <w:rStyle w:val="Hyperlink"/>
                <w:noProof/>
              </w:rPr>
              <w:t>Säuren greifen unedle Metalle an</w:t>
            </w:r>
            <w:r w:rsidR="00FE71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71AC">
              <w:rPr>
                <w:noProof/>
                <w:webHidden/>
              </w:rPr>
              <w:instrText xml:space="preserve"> PAGEREF _Toc427014296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1EB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6180" w:rsidRDefault="007B65E9">
          <w:r>
            <w:fldChar w:fldCharType="end"/>
          </w:r>
        </w:p>
      </w:sdtContent>
    </w:sdt>
    <w:p w:rsidR="00E26180" w:rsidRDefault="00E26180" w:rsidP="00E26180"/>
    <w:p w:rsidR="005B0270" w:rsidRDefault="005B0270" w:rsidP="00E26180"/>
    <w:p w:rsidR="005B0270" w:rsidRPr="005B0270" w:rsidRDefault="005B0270" w:rsidP="005B0270"/>
    <w:p w:rsidR="005B0270" w:rsidRPr="005B0270" w:rsidRDefault="005B0270" w:rsidP="005B0270"/>
    <w:p w:rsidR="005B0270" w:rsidRPr="005B0270" w:rsidRDefault="005B0270" w:rsidP="005B0270"/>
    <w:p w:rsidR="005B0270" w:rsidRDefault="005B0270" w:rsidP="005B0270">
      <w:pPr>
        <w:tabs>
          <w:tab w:val="left" w:pos="3000"/>
        </w:tabs>
      </w:pPr>
      <w:r>
        <w:tab/>
      </w:r>
      <w:bookmarkStart w:id="0" w:name="_GoBack"/>
      <w:bookmarkEnd w:id="0"/>
    </w:p>
    <w:p w:rsidR="005B0270" w:rsidRDefault="005B0270" w:rsidP="005B0270"/>
    <w:p w:rsidR="005B0270" w:rsidRPr="005B0270" w:rsidRDefault="005B0270" w:rsidP="005B0270">
      <w:pPr>
        <w:sectPr w:rsidR="005B0270" w:rsidRPr="005B0270" w:rsidSect="00984E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709" w:left="1417" w:header="708" w:footer="708" w:gutter="0"/>
          <w:pgNumType w:start="0"/>
          <w:cols w:space="708"/>
          <w:docGrid w:linePitch="360"/>
        </w:sectPr>
      </w:pPr>
    </w:p>
    <w:p w:rsidR="0086227B" w:rsidRDefault="00984EF9" w:rsidP="0086227B">
      <w:pPr>
        <w:pStyle w:val="berschrift1"/>
      </w:pPr>
      <w:bookmarkStart w:id="1" w:name="_Toc427014293"/>
      <w:r>
        <w:lastRenderedPageBreak/>
        <w:t xml:space="preserve">Weitere </w:t>
      </w:r>
      <w:r w:rsidR="005324A0">
        <w:t>Schüler</w:t>
      </w:r>
      <w:r w:rsidR="00F31EBF">
        <w:t>versuch</w:t>
      </w:r>
      <w:r>
        <w:t>e</w:t>
      </w:r>
      <w:bookmarkEnd w:id="1"/>
    </w:p>
    <w:p w:rsidR="00984EF9" w:rsidRPr="00984EF9" w:rsidRDefault="005324A0" w:rsidP="00984EF9">
      <w:pPr>
        <w:pStyle w:val="berschrift2"/>
      </w:pPr>
      <w:bookmarkStart w:id="2" w:name="_Toc427014294"/>
      <w:r>
        <w:t>Entkalken und Auflösen von Marmor</w:t>
      </w:r>
      <w:bookmarkEnd w:id="2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D76F6F" w:rsidRPr="009C5E28" w:rsidTr="009E282C">
        <w:tc>
          <w:tcPr>
            <w:tcW w:w="9322" w:type="dxa"/>
            <w:gridSpan w:val="9"/>
            <w:shd w:val="clear" w:color="auto" w:fill="4F81BD"/>
            <w:vAlign w:val="center"/>
          </w:tcPr>
          <w:p w:rsidR="00D76F6F" w:rsidRPr="00F31EBF" w:rsidRDefault="00D76F6F" w:rsidP="009E282C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bookmarkStart w:id="3" w:name="_Toc425776595"/>
            <w:bookmarkEnd w:id="3"/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D76F6F" w:rsidRPr="009C5E28" w:rsidTr="00D76F6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5324A0" w:rsidP="00D76F6F">
            <w:pPr>
              <w:spacing w:after="0"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sz w:val="20"/>
              </w:rPr>
              <w:t>Calciumcarbonat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5324A0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 w:rsidR="005324A0"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5324A0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 w:rsidR="005324A0">
              <w:t>-</w:t>
            </w:r>
          </w:p>
        </w:tc>
      </w:tr>
      <w:tr w:rsidR="009E282C" w:rsidRPr="009C5E28" w:rsidTr="00D76F6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E282C" w:rsidRPr="009C5E28" w:rsidRDefault="009E282C" w:rsidP="009E282C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Marmor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E282C" w:rsidRPr="009C5E28" w:rsidRDefault="009E282C" w:rsidP="009E282C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E282C" w:rsidRPr="009C5E28" w:rsidRDefault="009E282C" w:rsidP="009E282C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-</w:t>
            </w:r>
          </w:p>
        </w:tc>
      </w:tr>
      <w:tr w:rsidR="005324A0" w:rsidRPr="009C5E28" w:rsidTr="00D76F6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324A0" w:rsidRPr="003E558E" w:rsidRDefault="005324A0" w:rsidP="009E282C">
            <w:pPr>
              <w:spacing w:after="0" w:line="276" w:lineRule="auto"/>
              <w:jc w:val="center"/>
              <w:rPr>
                <w:b/>
                <w:bCs/>
              </w:rPr>
            </w:pPr>
            <w:r w:rsidRPr="003E558E">
              <w:t>Essigessenz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324A0" w:rsidRPr="003E558E" w:rsidRDefault="005324A0" w:rsidP="009E282C">
            <w:pPr>
              <w:spacing w:after="0"/>
              <w:jc w:val="center"/>
            </w:pPr>
            <w:r w:rsidRPr="003E558E">
              <w:t>H: 314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324A0" w:rsidRPr="003E558E" w:rsidRDefault="005324A0" w:rsidP="009E282C">
            <w:pPr>
              <w:spacing w:after="0"/>
              <w:jc w:val="center"/>
            </w:pPr>
            <w:r w:rsidRPr="003E558E">
              <w:t xml:space="preserve">P: </w:t>
            </w:r>
            <w:hyperlink r:id="rId14" w:anchor="P-S.C3.A4tze" w:tooltip="H- und P-Sätze" w:history="1">
              <w:r w:rsidRPr="003E558E">
                <w:rPr>
                  <w:rStyle w:val="Hyperlink"/>
                  <w:color w:val="auto"/>
                  <w:u w:val="none"/>
                </w:rPr>
                <w:t>280</w:t>
              </w:r>
            </w:hyperlink>
            <w:r w:rsidRPr="003E558E">
              <w:t>-​</w:t>
            </w:r>
            <w:hyperlink r:id="rId15" w:anchor="P-S.C3.A4tze" w:tooltip="H- und P-Sätze" w:history="1">
              <w:r w:rsidRPr="003E558E">
                <w:rPr>
                  <w:rStyle w:val="Hyperlink"/>
                  <w:color w:val="auto"/>
                  <w:u w:val="none"/>
                </w:rPr>
                <w:t>301+330+331</w:t>
              </w:r>
            </w:hyperlink>
            <w:r w:rsidRPr="003E558E">
              <w:t>-305+351+338</w:t>
            </w:r>
          </w:p>
        </w:tc>
      </w:tr>
      <w:tr w:rsidR="00D76F6F" w:rsidRPr="009C5E28" w:rsidTr="00D76F6F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D76F6F" w:rsidRPr="009C5E28" w:rsidRDefault="005324A0" w:rsidP="00D76F6F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Zitronenessenz oder Zitrone</w:t>
            </w:r>
            <w:r>
              <w:rPr>
                <w:color w:val="auto"/>
                <w:sz w:val="20"/>
                <w:szCs w:val="20"/>
              </w:rPr>
              <w:t>n</w:t>
            </w:r>
            <w:r>
              <w:rPr>
                <w:color w:val="auto"/>
                <w:sz w:val="20"/>
                <w:szCs w:val="20"/>
              </w:rPr>
              <w:t>saft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D76F6F" w:rsidRPr="009C5E28" w:rsidRDefault="00D76F6F" w:rsidP="005324A0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H: </w:t>
            </w:r>
            <w:r w:rsidR="005324A0">
              <w:t>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D76F6F" w:rsidRPr="009C5E28" w:rsidRDefault="00D76F6F" w:rsidP="005324A0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P: </w:t>
            </w:r>
            <w:r w:rsidR="005324A0">
              <w:t>-</w:t>
            </w:r>
          </w:p>
        </w:tc>
      </w:tr>
      <w:tr w:rsidR="00D76F6F" w:rsidRPr="009C5E28" w:rsidTr="00D76F6F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01F6" w:rsidRDefault="00B901F6" w:rsidP="00FE71AC">
      <w:pPr>
        <w:tabs>
          <w:tab w:val="left" w:pos="1701"/>
          <w:tab w:val="left" w:pos="1985"/>
        </w:tabs>
        <w:ind w:left="1980" w:hanging="1980"/>
      </w:pPr>
    </w:p>
    <w:p w:rsidR="00A9233D" w:rsidRDefault="008E1A25" w:rsidP="00FE71AC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9E282C">
        <w:t xml:space="preserve">Reagenzgläser, Reagenzglasständer, Becherglas, Gasbrenner, </w:t>
      </w:r>
    </w:p>
    <w:p w:rsidR="008E1A25" w:rsidRPr="00ED07C2" w:rsidRDefault="00A9233D" w:rsidP="00FE71AC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 w:rsidR="009E282C">
        <w:t xml:space="preserve">Wasser, gepulvertes </w:t>
      </w:r>
      <w:proofErr w:type="spellStart"/>
      <w:r w:rsidR="009E282C">
        <w:t>Calciumcarbonat</w:t>
      </w:r>
      <w:proofErr w:type="spellEnd"/>
      <w:r w:rsidR="009E282C">
        <w:t>, Marmor, Essigessenz, Zitronene</w:t>
      </w:r>
      <w:r w:rsidR="009E282C">
        <w:t>s</w:t>
      </w:r>
      <w:r w:rsidR="009E282C">
        <w:t>senz oder Zitronensaft</w:t>
      </w:r>
    </w:p>
    <w:p w:rsidR="00994634" w:rsidRDefault="008E1A25" w:rsidP="00FE71AC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 w:rsidR="009E282C">
        <w:t xml:space="preserve">a) In drei Reagenzgläser wird je eine </w:t>
      </w:r>
      <w:proofErr w:type="spellStart"/>
      <w:r w:rsidR="009E282C">
        <w:t>Spatelspitze</w:t>
      </w:r>
      <w:proofErr w:type="spellEnd"/>
      <w:r w:rsidR="009E282C">
        <w:t xml:space="preserve"> gepulvertes </w:t>
      </w:r>
      <w:proofErr w:type="spellStart"/>
      <w:r w:rsidR="009E282C">
        <w:t>Calciumcarbonat</w:t>
      </w:r>
      <w:proofErr w:type="spellEnd"/>
      <w:r w:rsidR="009E282C">
        <w:t xml:space="preserve"> gegeben. Anschließend werden wenige Tropfen Wasser, Essigessenz und Zitronenessenz hinzugefügt.</w:t>
      </w:r>
    </w:p>
    <w:p w:rsidR="009E282C" w:rsidRDefault="009E282C" w:rsidP="00FE71AC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b) Alle drei Lösungen werden erwärmt.</w:t>
      </w:r>
    </w:p>
    <w:p w:rsidR="009E282C" w:rsidRDefault="009E282C" w:rsidP="00FE71AC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c) In ein Becherglas wird ein Stück weißer Marmor gegeben und ca. 10 ml Essigessenz hinzugefügt</w:t>
      </w:r>
    </w:p>
    <w:p w:rsidR="009E282C" w:rsidRDefault="009E282C" w:rsidP="00FE71AC">
      <w:pPr>
        <w:autoSpaceDE w:val="0"/>
        <w:autoSpaceDN w:val="0"/>
        <w:adjustRightInd w:val="0"/>
        <w:spacing w:after="0"/>
        <w:ind w:left="1985" w:hanging="2124"/>
        <w:rPr>
          <w:rFonts w:cs="Cambria"/>
          <w:color w:val="1D1B11"/>
        </w:rPr>
      </w:pPr>
      <w:r>
        <w:t>Beobachtung:</w:t>
      </w:r>
      <w:r>
        <w:tab/>
        <w:t xml:space="preserve">a) </w:t>
      </w:r>
      <w:r>
        <w:rPr>
          <w:rFonts w:cs="Cambria"/>
          <w:color w:val="1D1B11"/>
        </w:rPr>
        <w:t xml:space="preserve">Das </w:t>
      </w:r>
      <w:proofErr w:type="spellStart"/>
      <w:r>
        <w:rPr>
          <w:rFonts w:cs="Cambria"/>
          <w:color w:val="1D1B11"/>
        </w:rPr>
        <w:t>Calciumcarbonatpulver</w:t>
      </w:r>
      <w:proofErr w:type="spellEnd"/>
      <w:r>
        <w:rPr>
          <w:rFonts w:cs="Cambria"/>
          <w:color w:val="1D1B11"/>
        </w:rPr>
        <w:t xml:space="preserve"> löst sich bei Zugabe von Essigessenz und Zitronenessenz unter Gasbildung </w:t>
      </w:r>
      <w:r w:rsidR="009824FE">
        <w:rPr>
          <w:rFonts w:cs="Cambria"/>
          <w:color w:val="1D1B11"/>
        </w:rPr>
        <w:t>vollständig</w:t>
      </w:r>
      <w:r>
        <w:rPr>
          <w:rFonts w:cs="Cambria"/>
          <w:color w:val="1D1B11"/>
        </w:rPr>
        <w:t>. Bei Wasser ist keine Reaktion zu beobachten.</w:t>
      </w:r>
    </w:p>
    <w:p w:rsidR="009E282C" w:rsidRDefault="009E282C" w:rsidP="00FE71AC">
      <w:pPr>
        <w:autoSpaceDE w:val="0"/>
        <w:autoSpaceDN w:val="0"/>
        <w:adjustRightInd w:val="0"/>
        <w:spacing w:after="0"/>
        <w:ind w:left="1985" w:hanging="2124"/>
        <w:rPr>
          <w:rFonts w:cs="Cambria"/>
          <w:color w:val="1D1B11"/>
        </w:rPr>
      </w:pPr>
      <w:r>
        <w:rPr>
          <w:rFonts w:cs="Cambria"/>
          <w:color w:val="1D1B11"/>
        </w:rPr>
        <w:tab/>
      </w:r>
    </w:p>
    <w:p w:rsidR="009E282C" w:rsidRDefault="009E282C" w:rsidP="00FE71AC">
      <w:pPr>
        <w:autoSpaceDE w:val="0"/>
        <w:autoSpaceDN w:val="0"/>
        <w:adjustRightInd w:val="0"/>
        <w:spacing w:after="0"/>
        <w:ind w:left="1985" w:hanging="2124"/>
        <w:rPr>
          <w:rFonts w:cs="Cambria"/>
          <w:color w:val="1D1B11"/>
        </w:rPr>
      </w:pPr>
      <w:r>
        <w:rPr>
          <w:rFonts w:cs="Cambria"/>
          <w:color w:val="1D1B11"/>
        </w:rPr>
        <w:tab/>
        <w:t xml:space="preserve">b) Beim Erhitzen fällt </w:t>
      </w:r>
      <w:r w:rsidR="009824FE">
        <w:rPr>
          <w:rFonts w:cs="Cambria"/>
          <w:color w:val="1D1B11"/>
        </w:rPr>
        <w:t xml:space="preserve">bei der Zitronenessenz </w:t>
      </w:r>
      <w:r>
        <w:rPr>
          <w:rFonts w:cs="Cambria"/>
          <w:color w:val="1D1B11"/>
        </w:rPr>
        <w:t>ein weißer Niederschlag aus.</w:t>
      </w:r>
    </w:p>
    <w:p w:rsidR="009E282C" w:rsidRDefault="009E282C" w:rsidP="00FE71AC">
      <w:pPr>
        <w:autoSpaceDE w:val="0"/>
        <w:autoSpaceDN w:val="0"/>
        <w:adjustRightInd w:val="0"/>
        <w:spacing w:after="0"/>
        <w:ind w:left="1985" w:hanging="2124"/>
        <w:rPr>
          <w:rFonts w:cs="Cambria"/>
          <w:color w:val="1D1B11"/>
        </w:rPr>
      </w:pPr>
    </w:p>
    <w:p w:rsidR="009E282C" w:rsidRDefault="009E282C" w:rsidP="00FE71AC">
      <w:pPr>
        <w:autoSpaceDE w:val="0"/>
        <w:autoSpaceDN w:val="0"/>
        <w:adjustRightInd w:val="0"/>
        <w:spacing w:after="0"/>
        <w:ind w:left="1985" w:hanging="2124"/>
        <w:rPr>
          <w:rFonts w:cs="Cambria"/>
          <w:color w:val="1D1B11"/>
        </w:rPr>
      </w:pPr>
      <w:r>
        <w:rPr>
          <w:rFonts w:cs="Cambria"/>
          <w:color w:val="1D1B11"/>
        </w:rPr>
        <w:tab/>
        <w:t>c) Am Marmor bilden sich Gasbläschen</w:t>
      </w:r>
    </w:p>
    <w:p w:rsidR="009E282C" w:rsidRDefault="009E282C" w:rsidP="009E282C">
      <w:pPr>
        <w:autoSpaceDE w:val="0"/>
        <w:autoSpaceDN w:val="0"/>
        <w:adjustRightInd w:val="0"/>
        <w:spacing w:after="0" w:line="240" w:lineRule="auto"/>
        <w:jc w:val="left"/>
        <w:rPr>
          <w:rFonts w:cs="Cambria"/>
          <w:color w:val="1D1B11"/>
        </w:rPr>
      </w:pPr>
    </w:p>
    <w:p w:rsidR="009E282C" w:rsidRDefault="009E282C" w:rsidP="009E282C">
      <w:pPr>
        <w:autoSpaceDE w:val="0"/>
        <w:autoSpaceDN w:val="0"/>
        <w:adjustRightInd w:val="0"/>
        <w:spacing w:after="0" w:line="240" w:lineRule="auto"/>
        <w:jc w:val="left"/>
        <w:rPr>
          <w:rFonts w:cs="Cambria"/>
          <w:color w:val="1D1B11"/>
        </w:rPr>
      </w:pPr>
    </w:p>
    <w:p w:rsidR="00B901F6" w:rsidRDefault="009E282C" w:rsidP="009E282C">
      <w:pPr>
        <w:autoSpaceDE w:val="0"/>
        <w:autoSpaceDN w:val="0"/>
        <w:adjustRightInd w:val="0"/>
        <w:spacing w:after="0" w:line="240" w:lineRule="auto"/>
        <w:jc w:val="left"/>
        <w:rPr>
          <w:rFonts w:cs="Cambria"/>
          <w:color w:val="1D1B11"/>
        </w:rPr>
      </w:pPr>
      <w:r>
        <w:rPr>
          <w:rFonts w:cs="Cambria"/>
          <w:color w:val="1D1B11"/>
        </w:rPr>
        <w:lastRenderedPageBreak/>
        <w:tab/>
      </w:r>
      <w:r w:rsidR="00DB1B85">
        <w:rPr>
          <w:rFonts w:cs="Cambria"/>
          <w:noProof/>
          <w:color w:val="1D1B11"/>
          <w:lang w:eastAsia="de-DE"/>
        </w:rPr>
        <w:drawing>
          <wp:inline distT="0" distB="0" distL="0" distR="0">
            <wp:extent cx="2523067" cy="1419225"/>
            <wp:effectExtent l="19050" t="0" r="0" b="0"/>
            <wp:docPr id="4" name="Grafik 3" descr="20150807_123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807_123928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550" cy="142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mbria"/>
          <w:color w:val="1D1B11"/>
        </w:rPr>
        <w:tab/>
      </w:r>
      <w:r w:rsidR="00DB1B85">
        <w:rPr>
          <w:noProof/>
          <w:lang w:eastAsia="de-DE"/>
        </w:rPr>
        <w:drawing>
          <wp:inline distT="0" distB="0" distL="0" distR="0">
            <wp:extent cx="2514600" cy="1414462"/>
            <wp:effectExtent l="19050" t="0" r="0" b="0"/>
            <wp:docPr id="5" name="Grafik 4" descr="20150807_124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807_124351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7322" cy="1415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B85" w:rsidRDefault="00DB1B85" w:rsidP="009E282C">
      <w:pPr>
        <w:autoSpaceDE w:val="0"/>
        <w:autoSpaceDN w:val="0"/>
        <w:adjustRightInd w:val="0"/>
        <w:spacing w:after="0" w:line="240" w:lineRule="auto"/>
        <w:jc w:val="left"/>
      </w:pPr>
    </w:p>
    <w:p w:rsidR="00B901F6" w:rsidRDefault="00B901F6" w:rsidP="00DB1B85">
      <w:pPr>
        <w:pStyle w:val="Beschriftung"/>
        <w:ind w:firstLine="708"/>
        <w:jc w:val="left"/>
      </w:pPr>
      <w:r>
        <w:t xml:space="preserve">Abb. </w:t>
      </w:r>
      <w:fldSimple w:instr=" SEQ Abb. \* ARABIC ">
        <w:r w:rsidR="00401EBE">
          <w:rPr>
            <w:noProof/>
          </w:rPr>
          <w:t>1</w:t>
        </w:r>
      </w:fldSimple>
      <w:r>
        <w:t xml:space="preserve"> - </w:t>
      </w:r>
      <w:r>
        <w:rPr>
          <w:noProof/>
        </w:rPr>
        <w:t xml:space="preserve"> </w:t>
      </w:r>
      <w:r w:rsidR="00DB1B85">
        <w:rPr>
          <w:noProof/>
        </w:rPr>
        <w:t xml:space="preserve">Wasser, Zitronenessenz und Essigessenz (von links nach rechts) vor und nach dem Erhitzen (rechts) </w:t>
      </w:r>
    </w:p>
    <w:p w:rsidR="0009104F" w:rsidRDefault="00DB1B85" w:rsidP="00FE71AC">
      <w:pPr>
        <w:autoSpaceDE w:val="0"/>
        <w:autoSpaceDN w:val="0"/>
        <w:adjustRightInd w:val="0"/>
        <w:spacing w:after="0"/>
        <w:ind w:left="2127" w:hanging="2268"/>
        <w:rPr>
          <w:rFonts w:asciiTheme="majorHAnsi" w:hAnsiTheme="majorHAnsi" w:cs="Cambria"/>
          <w:color w:val="1D1B11"/>
        </w:rPr>
      </w:pPr>
      <w:r>
        <w:t>Deutung:</w:t>
      </w:r>
      <w:r>
        <w:tab/>
      </w:r>
      <w:r w:rsidR="009E282C" w:rsidRPr="009F1519">
        <w:rPr>
          <w:rFonts w:asciiTheme="majorHAnsi" w:hAnsiTheme="majorHAnsi"/>
        </w:rPr>
        <w:t xml:space="preserve">a) </w:t>
      </w:r>
      <w:r w:rsidR="0009104F" w:rsidRPr="009F1519">
        <w:rPr>
          <w:rFonts w:asciiTheme="majorHAnsi" w:hAnsiTheme="majorHAnsi" w:cs="Cambria"/>
          <w:color w:val="1D1B11"/>
        </w:rPr>
        <w:t xml:space="preserve">Die in der Essigessenz erhaltene Essigsäure reagiert mit dem </w:t>
      </w:r>
      <w:proofErr w:type="spellStart"/>
      <w:r w:rsidR="0009104F" w:rsidRPr="009F1519">
        <w:rPr>
          <w:rFonts w:asciiTheme="majorHAnsi" w:hAnsiTheme="majorHAnsi" w:cs="Cambria"/>
          <w:color w:val="1D1B11"/>
        </w:rPr>
        <w:t>Calciumcarbonat</w:t>
      </w:r>
      <w:proofErr w:type="spellEnd"/>
      <w:r w:rsidR="0009104F" w:rsidRPr="009F1519">
        <w:rPr>
          <w:rFonts w:asciiTheme="majorHAnsi" w:hAnsiTheme="majorHAnsi" w:cs="Cambria"/>
          <w:color w:val="1D1B11"/>
        </w:rPr>
        <w:t xml:space="preserve"> zu Wasser, </w:t>
      </w:r>
      <w:proofErr w:type="spellStart"/>
      <w:r w:rsidR="0009104F" w:rsidRPr="009F1519">
        <w:rPr>
          <w:rFonts w:asciiTheme="majorHAnsi" w:hAnsiTheme="majorHAnsi" w:cs="Cambria"/>
          <w:color w:val="1D1B11"/>
        </w:rPr>
        <w:t>Calciumacetat</w:t>
      </w:r>
      <w:proofErr w:type="spellEnd"/>
      <w:r w:rsidR="0009104F" w:rsidRPr="009F1519">
        <w:rPr>
          <w:rFonts w:asciiTheme="majorHAnsi" w:hAnsiTheme="majorHAnsi" w:cs="Cambria"/>
          <w:color w:val="1D1B11"/>
        </w:rPr>
        <w:t xml:space="preserve"> und Kohlenstoffdioxid, we</w:t>
      </w:r>
      <w:r w:rsidR="0009104F" w:rsidRPr="009F1519">
        <w:rPr>
          <w:rFonts w:asciiTheme="majorHAnsi" w:hAnsiTheme="majorHAnsi" w:cs="Cambria"/>
          <w:color w:val="1D1B11"/>
        </w:rPr>
        <w:t>l</w:t>
      </w:r>
      <w:r w:rsidR="0009104F" w:rsidRPr="009F1519">
        <w:rPr>
          <w:rFonts w:asciiTheme="majorHAnsi" w:hAnsiTheme="majorHAnsi" w:cs="Cambria"/>
          <w:color w:val="1D1B11"/>
        </w:rPr>
        <w:t>ches als Gasbläschen sichtbar ist.</w:t>
      </w:r>
      <w:r w:rsidR="009824FE">
        <w:rPr>
          <w:rFonts w:asciiTheme="majorHAnsi" w:hAnsiTheme="majorHAnsi" w:cs="Cambria"/>
          <w:color w:val="1D1B11"/>
        </w:rPr>
        <w:t xml:space="preserve"> </w:t>
      </w:r>
      <w:r w:rsidR="009824FE" w:rsidRPr="00E602D2">
        <w:rPr>
          <w:rFonts w:asciiTheme="majorHAnsi" w:eastAsiaTheme="minorEastAsia" w:hAnsiTheme="majorHAnsi"/>
        </w:rPr>
        <w:t>Reaktion mit Essigessenz:</w:t>
      </w:r>
    </w:p>
    <w:p w:rsidR="009824FE" w:rsidRDefault="009824FE" w:rsidP="00FE71AC">
      <w:pPr>
        <w:autoSpaceDE w:val="0"/>
        <w:autoSpaceDN w:val="0"/>
        <w:adjustRightInd w:val="0"/>
        <w:spacing w:after="0"/>
        <w:ind w:left="2127" w:hanging="2268"/>
        <w:rPr>
          <w:rFonts w:asciiTheme="majorHAnsi" w:hAnsiTheme="majorHAnsi" w:cs="Cambria"/>
          <w:color w:val="1D1B11"/>
        </w:rPr>
      </w:pPr>
    </w:p>
    <w:p w:rsidR="009824FE" w:rsidRPr="00E602D2" w:rsidRDefault="009824FE" w:rsidP="009824FE">
      <w:pPr>
        <w:autoSpaceDE w:val="0"/>
        <w:autoSpaceDN w:val="0"/>
        <w:adjustRightInd w:val="0"/>
        <w:spacing w:after="0"/>
        <w:ind w:left="2126" w:hanging="3"/>
        <w:rPr>
          <w:rFonts w:asciiTheme="majorHAnsi" w:eastAsiaTheme="minorEastAsia" w:hAnsiTheme="majorHAnsi"/>
          <w:vertAlign w:val="subscript"/>
          <w:lang w:val="pt-BR"/>
        </w:rPr>
      </w:pPr>
      <w:r w:rsidRPr="00E602D2">
        <w:rPr>
          <w:rFonts w:asciiTheme="majorHAnsi" w:eastAsiaTheme="minorEastAsia" w:hAnsiTheme="majorHAnsi"/>
          <w:lang w:val="pt-BR"/>
        </w:rPr>
        <w:t>CaCO</w:t>
      </w:r>
      <w:r w:rsidRPr="00E602D2">
        <w:rPr>
          <w:rFonts w:asciiTheme="majorHAnsi" w:eastAsiaTheme="minorEastAsia" w:hAnsiTheme="majorHAnsi"/>
          <w:vertAlign w:val="subscript"/>
          <w:lang w:val="pt-BR"/>
        </w:rPr>
        <w:t>3</w:t>
      </w:r>
      <w:r w:rsidRPr="00E602D2">
        <w:rPr>
          <w:rFonts w:asciiTheme="majorHAnsi" w:eastAsiaTheme="minorEastAsia" w:hAnsiTheme="majorHAnsi"/>
          <w:lang w:val="pt-BR"/>
        </w:rPr>
        <w:t xml:space="preserve"> + 2 H</w:t>
      </w:r>
      <w:r w:rsidRPr="00E602D2">
        <w:rPr>
          <w:rFonts w:asciiTheme="majorHAnsi" w:eastAsiaTheme="minorEastAsia" w:hAnsiTheme="majorHAnsi"/>
          <w:vertAlign w:val="subscript"/>
          <w:lang w:val="pt-BR"/>
        </w:rPr>
        <w:t>3</w:t>
      </w:r>
      <w:r w:rsidRPr="00E602D2">
        <w:rPr>
          <w:rFonts w:asciiTheme="majorHAnsi" w:eastAsiaTheme="minorEastAsia" w:hAnsiTheme="majorHAnsi"/>
          <w:lang w:val="pt-BR"/>
        </w:rPr>
        <w:t>C-COOH   →  (H</w:t>
      </w:r>
      <w:r w:rsidRPr="00E602D2">
        <w:rPr>
          <w:rFonts w:asciiTheme="majorHAnsi" w:eastAsiaTheme="minorEastAsia" w:hAnsiTheme="majorHAnsi"/>
          <w:vertAlign w:val="subscript"/>
          <w:lang w:val="pt-BR"/>
        </w:rPr>
        <w:t>3</w:t>
      </w:r>
      <w:r w:rsidRPr="00E602D2">
        <w:rPr>
          <w:rFonts w:asciiTheme="majorHAnsi" w:eastAsiaTheme="minorEastAsia" w:hAnsiTheme="majorHAnsi"/>
          <w:lang w:val="pt-BR"/>
        </w:rPr>
        <w:t>C-COO)</w:t>
      </w:r>
      <w:r w:rsidRPr="00E602D2">
        <w:rPr>
          <w:rFonts w:asciiTheme="majorHAnsi" w:eastAsiaTheme="minorEastAsia" w:hAnsiTheme="majorHAnsi"/>
          <w:vertAlign w:val="subscript"/>
          <w:lang w:val="pt-BR"/>
        </w:rPr>
        <w:t>2</w:t>
      </w:r>
      <w:r w:rsidRPr="00E602D2">
        <w:rPr>
          <w:rFonts w:asciiTheme="majorHAnsi" w:eastAsiaTheme="minorEastAsia" w:hAnsiTheme="majorHAnsi"/>
          <w:lang w:val="pt-BR"/>
        </w:rPr>
        <w:t>Ca + H</w:t>
      </w:r>
      <w:r w:rsidRPr="00E602D2">
        <w:rPr>
          <w:rFonts w:asciiTheme="majorHAnsi" w:eastAsiaTheme="minorEastAsia" w:hAnsiTheme="majorHAnsi"/>
          <w:vertAlign w:val="subscript"/>
          <w:lang w:val="pt-BR"/>
        </w:rPr>
        <w:t>2</w:t>
      </w:r>
      <w:r w:rsidRPr="00E602D2">
        <w:rPr>
          <w:rFonts w:asciiTheme="majorHAnsi" w:eastAsiaTheme="minorEastAsia" w:hAnsiTheme="majorHAnsi"/>
          <w:lang w:val="pt-BR"/>
        </w:rPr>
        <w:t>O + CO</w:t>
      </w:r>
      <w:r w:rsidRPr="00E602D2">
        <w:rPr>
          <w:rFonts w:asciiTheme="majorHAnsi" w:eastAsiaTheme="minorEastAsia" w:hAnsiTheme="majorHAnsi"/>
          <w:vertAlign w:val="subscript"/>
          <w:lang w:val="pt-BR"/>
        </w:rPr>
        <w:t>2</w:t>
      </w:r>
    </w:p>
    <w:p w:rsidR="0009104F" w:rsidRPr="009824FE" w:rsidRDefault="0009104F" w:rsidP="00FE71AC">
      <w:pPr>
        <w:autoSpaceDE w:val="0"/>
        <w:autoSpaceDN w:val="0"/>
        <w:adjustRightInd w:val="0"/>
        <w:spacing w:after="0"/>
        <w:ind w:left="2829" w:hanging="2829"/>
        <w:rPr>
          <w:rFonts w:asciiTheme="majorHAnsi" w:eastAsiaTheme="minorEastAsia" w:hAnsiTheme="majorHAnsi"/>
          <w:lang w:val="en-US"/>
        </w:rPr>
      </w:pPr>
    </w:p>
    <w:p w:rsidR="0009104F" w:rsidRPr="00E602D2" w:rsidRDefault="0009104F" w:rsidP="00FE71AC">
      <w:pPr>
        <w:autoSpaceDE w:val="0"/>
        <w:autoSpaceDN w:val="0"/>
        <w:adjustRightInd w:val="0"/>
        <w:spacing w:after="0"/>
        <w:ind w:left="2126" w:hanging="2829"/>
        <w:rPr>
          <w:rFonts w:asciiTheme="majorHAnsi" w:eastAsiaTheme="minorEastAsia" w:hAnsiTheme="majorHAnsi"/>
        </w:rPr>
      </w:pPr>
      <w:r w:rsidRPr="009824FE">
        <w:rPr>
          <w:rFonts w:asciiTheme="majorHAnsi" w:eastAsiaTheme="minorEastAsia" w:hAnsiTheme="majorHAnsi"/>
          <w:lang w:val="en-US"/>
        </w:rPr>
        <w:tab/>
      </w:r>
      <w:r w:rsidRPr="009F1519">
        <w:rPr>
          <w:rFonts w:asciiTheme="majorHAnsi" w:eastAsiaTheme="minorEastAsia" w:hAnsiTheme="majorHAnsi"/>
        </w:rPr>
        <w:t xml:space="preserve">Auch die Zitronensäure reagiert mit dem </w:t>
      </w:r>
      <w:proofErr w:type="spellStart"/>
      <w:r w:rsidRPr="009F1519">
        <w:rPr>
          <w:rFonts w:asciiTheme="majorHAnsi" w:eastAsiaTheme="minorEastAsia" w:hAnsiTheme="majorHAnsi"/>
        </w:rPr>
        <w:t>Calciumcarbonat</w:t>
      </w:r>
      <w:proofErr w:type="spellEnd"/>
      <w:r w:rsidRPr="009F1519">
        <w:rPr>
          <w:rFonts w:asciiTheme="majorHAnsi" w:eastAsiaTheme="minorEastAsia" w:hAnsiTheme="majorHAnsi"/>
        </w:rPr>
        <w:t xml:space="preserve"> bei </w:t>
      </w:r>
      <w:r w:rsidRPr="00E602D2">
        <w:rPr>
          <w:rFonts w:asciiTheme="majorHAnsi" w:eastAsiaTheme="minorEastAsia" w:hAnsiTheme="majorHAnsi"/>
        </w:rPr>
        <w:t xml:space="preserve">Raumtemperatur zu Wasser, Kohlenstoffdioxid und </w:t>
      </w:r>
      <w:proofErr w:type="spellStart"/>
      <w:r w:rsidRPr="00E602D2">
        <w:rPr>
          <w:rFonts w:asciiTheme="majorHAnsi" w:eastAsiaTheme="minorEastAsia" w:hAnsiTheme="majorHAnsi"/>
        </w:rPr>
        <w:t>Calciumdicitrat</w:t>
      </w:r>
      <w:proofErr w:type="spellEnd"/>
      <w:r w:rsidRPr="00E602D2">
        <w:rPr>
          <w:rFonts w:asciiTheme="majorHAnsi" w:eastAsiaTheme="minorEastAsia" w:hAnsiTheme="majorHAnsi"/>
        </w:rPr>
        <w:t xml:space="preserve">. </w:t>
      </w:r>
    </w:p>
    <w:p w:rsidR="0070473A" w:rsidRPr="00E602D2" w:rsidRDefault="0070473A" w:rsidP="009824FE">
      <w:pPr>
        <w:autoSpaceDE w:val="0"/>
        <w:autoSpaceDN w:val="0"/>
        <w:adjustRightInd w:val="0"/>
        <w:spacing w:after="0"/>
        <w:ind w:left="2126" w:hanging="2829"/>
        <w:rPr>
          <w:rFonts w:asciiTheme="majorHAnsi" w:eastAsiaTheme="minorEastAsia" w:hAnsiTheme="majorHAnsi"/>
          <w:lang w:val="pt-BR"/>
        </w:rPr>
      </w:pPr>
      <w:r w:rsidRPr="00E602D2">
        <w:rPr>
          <w:rFonts w:asciiTheme="majorHAnsi" w:eastAsiaTheme="minorEastAsia" w:hAnsiTheme="majorHAnsi"/>
        </w:rPr>
        <w:tab/>
      </w:r>
      <w:r w:rsidRPr="00E602D2">
        <w:rPr>
          <w:rFonts w:asciiTheme="majorHAnsi" w:eastAsiaTheme="minorEastAsia" w:hAnsiTheme="majorHAnsi"/>
          <w:lang w:val="pt-BR"/>
        </w:rPr>
        <w:t>Reaktion mit Citronensäure:</w:t>
      </w:r>
    </w:p>
    <w:p w:rsidR="00E602D2" w:rsidRPr="00E602D2" w:rsidRDefault="00E602D2" w:rsidP="00FE71AC">
      <w:pPr>
        <w:autoSpaceDE w:val="0"/>
        <w:autoSpaceDN w:val="0"/>
        <w:adjustRightInd w:val="0"/>
        <w:spacing w:after="0"/>
        <w:ind w:left="2126" w:hanging="3"/>
        <w:rPr>
          <w:rFonts w:asciiTheme="majorHAnsi" w:eastAsiaTheme="minorEastAsia" w:hAnsiTheme="majorHAnsi"/>
          <w:lang w:val="pt-BR"/>
        </w:rPr>
      </w:pPr>
    </w:p>
    <w:p w:rsidR="0070473A" w:rsidRPr="00E602D2" w:rsidRDefault="0070473A" w:rsidP="00FE71AC">
      <w:pPr>
        <w:autoSpaceDE w:val="0"/>
        <w:autoSpaceDN w:val="0"/>
        <w:adjustRightInd w:val="0"/>
        <w:spacing w:after="0"/>
        <w:ind w:left="2126" w:hanging="3"/>
        <w:rPr>
          <w:rFonts w:asciiTheme="majorHAnsi" w:eastAsiaTheme="minorEastAsia" w:hAnsiTheme="majorHAnsi"/>
          <w:lang w:val="en-US"/>
        </w:rPr>
      </w:pPr>
      <w:r w:rsidRPr="00E602D2">
        <w:rPr>
          <w:rFonts w:asciiTheme="majorHAnsi" w:eastAsiaTheme="minorEastAsia" w:hAnsiTheme="majorHAnsi"/>
          <w:lang w:val="pt-BR"/>
        </w:rPr>
        <w:t>2 C</w:t>
      </w:r>
      <w:r w:rsidRPr="00E602D2">
        <w:rPr>
          <w:rFonts w:asciiTheme="majorHAnsi" w:eastAsiaTheme="minorEastAsia" w:hAnsiTheme="majorHAnsi"/>
          <w:vertAlign w:val="subscript"/>
          <w:lang w:val="pt-BR"/>
        </w:rPr>
        <w:t>6</w:t>
      </w:r>
      <w:r w:rsidRPr="00E602D2">
        <w:rPr>
          <w:rFonts w:asciiTheme="majorHAnsi" w:eastAsiaTheme="minorEastAsia" w:hAnsiTheme="majorHAnsi"/>
          <w:lang w:val="pt-BR"/>
        </w:rPr>
        <w:t>H</w:t>
      </w:r>
      <w:r w:rsidRPr="00E602D2">
        <w:rPr>
          <w:rFonts w:asciiTheme="majorHAnsi" w:eastAsiaTheme="minorEastAsia" w:hAnsiTheme="majorHAnsi"/>
          <w:vertAlign w:val="subscript"/>
          <w:lang w:val="pt-BR"/>
        </w:rPr>
        <w:t>2</w:t>
      </w:r>
      <w:r w:rsidRPr="00E602D2">
        <w:rPr>
          <w:rFonts w:asciiTheme="majorHAnsi" w:eastAsiaTheme="minorEastAsia" w:hAnsiTheme="majorHAnsi"/>
          <w:lang w:val="pt-BR"/>
        </w:rPr>
        <w:t>O</w:t>
      </w:r>
      <w:r w:rsidRPr="00E602D2">
        <w:rPr>
          <w:rFonts w:asciiTheme="majorHAnsi" w:eastAsiaTheme="minorEastAsia" w:hAnsiTheme="majorHAnsi"/>
          <w:vertAlign w:val="subscript"/>
          <w:lang w:val="pt-BR"/>
        </w:rPr>
        <w:t>7 (aq)</w:t>
      </w:r>
      <w:r w:rsidRPr="00E602D2">
        <w:rPr>
          <w:rFonts w:asciiTheme="majorHAnsi" w:eastAsiaTheme="minorEastAsia" w:hAnsiTheme="majorHAnsi"/>
          <w:lang w:val="pt-BR"/>
        </w:rPr>
        <w:t xml:space="preserve"> + 3 CaCO</w:t>
      </w:r>
      <w:r w:rsidRPr="00E602D2">
        <w:rPr>
          <w:rFonts w:asciiTheme="majorHAnsi" w:eastAsiaTheme="minorEastAsia" w:hAnsiTheme="majorHAnsi"/>
          <w:vertAlign w:val="subscript"/>
          <w:lang w:val="pt-BR"/>
        </w:rPr>
        <w:t>3 (</w:t>
      </w:r>
      <w:r w:rsidR="00E602D2" w:rsidRPr="00E602D2">
        <w:rPr>
          <w:rFonts w:asciiTheme="majorHAnsi" w:eastAsiaTheme="minorEastAsia" w:hAnsiTheme="majorHAnsi"/>
          <w:vertAlign w:val="subscript"/>
          <w:lang w:val="pt-BR"/>
        </w:rPr>
        <w:t>s</w:t>
      </w:r>
      <w:r w:rsidRPr="00E602D2">
        <w:rPr>
          <w:rFonts w:asciiTheme="majorHAnsi" w:eastAsiaTheme="minorEastAsia" w:hAnsiTheme="majorHAnsi"/>
          <w:vertAlign w:val="subscript"/>
          <w:lang w:val="pt-BR"/>
        </w:rPr>
        <w:t>)</w:t>
      </w:r>
      <w:r w:rsidRPr="00E602D2">
        <w:rPr>
          <w:rFonts w:asciiTheme="majorHAnsi" w:eastAsiaTheme="minorEastAsia" w:hAnsiTheme="majorHAnsi"/>
          <w:lang w:val="pt-BR"/>
        </w:rPr>
        <w:t xml:space="preserve"> → 3 H</w:t>
      </w:r>
      <w:r w:rsidRPr="00E602D2">
        <w:rPr>
          <w:rFonts w:asciiTheme="majorHAnsi" w:eastAsiaTheme="minorEastAsia" w:hAnsiTheme="majorHAnsi"/>
          <w:vertAlign w:val="subscript"/>
          <w:lang w:val="pt-BR"/>
        </w:rPr>
        <w:t>2</w:t>
      </w:r>
      <w:r w:rsidRPr="00E602D2">
        <w:rPr>
          <w:rFonts w:asciiTheme="majorHAnsi" w:eastAsiaTheme="minorEastAsia" w:hAnsiTheme="majorHAnsi"/>
          <w:lang w:val="pt-BR"/>
        </w:rPr>
        <w:t>O</w:t>
      </w:r>
      <w:r w:rsidRPr="00E602D2">
        <w:rPr>
          <w:rFonts w:asciiTheme="majorHAnsi" w:eastAsiaTheme="minorEastAsia" w:hAnsiTheme="majorHAnsi"/>
          <w:vertAlign w:val="subscript"/>
          <w:lang w:val="pt-BR"/>
        </w:rPr>
        <w:t>(l)</w:t>
      </w:r>
      <w:r w:rsidRPr="00E602D2">
        <w:rPr>
          <w:rFonts w:asciiTheme="majorHAnsi" w:eastAsiaTheme="minorEastAsia" w:hAnsiTheme="majorHAnsi"/>
          <w:lang w:val="pt-BR"/>
        </w:rPr>
        <w:t xml:space="preserve"> + 3 CO</w:t>
      </w:r>
      <w:r w:rsidRPr="00E602D2">
        <w:rPr>
          <w:rFonts w:asciiTheme="majorHAnsi" w:eastAsiaTheme="minorEastAsia" w:hAnsiTheme="majorHAnsi"/>
          <w:vertAlign w:val="subscript"/>
          <w:lang w:val="pt-BR"/>
        </w:rPr>
        <w:t>2 (g)</w:t>
      </w:r>
      <w:r w:rsidRPr="00E602D2">
        <w:rPr>
          <w:rFonts w:asciiTheme="majorHAnsi" w:eastAsiaTheme="minorEastAsia" w:hAnsiTheme="majorHAnsi"/>
          <w:lang w:val="pt-BR"/>
        </w:rPr>
        <w:t xml:space="preserve"> + [Ca(Cit)</w:t>
      </w:r>
      <w:r w:rsidRPr="00E602D2">
        <w:rPr>
          <w:rFonts w:asciiTheme="majorHAnsi" w:eastAsiaTheme="minorEastAsia" w:hAnsiTheme="majorHAnsi"/>
          <w:vertAlign w:val="subscript"/>
          <w:lang w:val="pt-BR"/>
        </w:rPr>
        <w:t xml:space="preserve"> 2</w:t>
      </w:r>
      <w:r w:rsidRPr="00E602D2">
        <w:rPr>
          <w:rFonts w:asciiTheme="majorHAnsi" w:eastAsiaTheme="minorEastAsia" w:hAnsiTheme="majorHAnsi"/>
          <w:lang w:val="pt-BR"/>
        </w:rPr>
        <w:t>]</w:t>
      </w:r>
      <w:r w:rsidRPr="00E602D2">
        <w:rPr>
          <w:rFonts w:asciiTheme="majorHAnsi" w:eastAsiaTheme="minorEastAsia" w:hAnsiTheme="majorHAnsi"/>
          <w:vertAlign w:val="superscript"/>
          <w:lang w:val="pt-BR"/>
        </w:rPr>
        <w:t>4-</w:t>
      </w:r>
      <w:r w:rsidRPr="00E602D2">
        <w:rPr>
          <w:rFonts w:asciiTheme="majorHAnsi" w:eastAsiaTheme="minorEastAsia" w:hAnsiTheme="majorHAnsi"/>
          <w:vertAlign w:val="subscript"/>
          <w:lang w:val="en-US"/>
        </w:rPr>
        <w:t>(</w:t>
      </w:r>
      <w:proofErr w:type="spellStart"/>
      <w:r w:rsidRPr="00E602D2">
        <w:rPr>
          <w:rFonts w:asciiTheme="majorHAnsi" w:eastAsiaTheme="minorEastAsia" w:hAnsiTheme="majorHAnsi"/>
          <w:vertAlign w:val="subscript"/>
          <w:lang w:val="en-US"/>
        </w:rPr>
        <w:t>aq</w:t>
      </w:r>
      <w:proofErr w:type="spellEnd"/>
      <w:r w:rsidRPr="00E602D2">
        <w:rPr>
          <w:rFonts w:asciiTheme="majorHAnsi" w:eastAsiaTheme="minorEastAsia" w:hAnsiTheme="majorHAnsi"/>
          <w:vertAlign w:val="subscript"/>
          <w:lang w:val="en-US"/>
        </w:rPr>
        <w:t>)</w:t>
      </w:r>
      <w:r w:rsidRPr="00E602D2">
        <w:rPr>
          <w:rFonts w:asciiTheme="majorHAnsi" w:eastAsiaTheme="minorEastAsia" w:hAnsiTheme="majorHAnsi"/>
          <w:lang w:val="en-US"/>
        </w:rPr>
        <w:t xml:space="preserve"> + 2 Ca</w:t>
      </w:r>
      <w:r w:rsidRPr="00E602D2">
        <w:rPr>
          <w:rFonts w:asciiTheme="majorHAnsi" w:eastAsiaTheme="minorEastAsia" w:hAnsiTheme="majorHAnsi"/>
          <w:vertAlign w:val="superscript"/>
          <w:lang w:val="pt-BR"/>
        </w:rPr>
        <w:t xml:space="preserve">2+ </w:t>
      </w:r>
      <w:r w:rsidRPr="00E602D2">
        <w:rPr>
          <w:rFonts w:asciiTheme="majorHAnsi" w:eastAsiaTheme="minorEastAsia" w:hAnsiTheme="majorHAnsi"/>
          <w:vertAlign w:val="subscript"/>
          <w:lang w:val="en-US"/>
        </w:rPr>
        <w:t>(</w:t>
      </w:r>
      <w:proofErr w:type="spellStart"/>
      <w:r w:rsidRPr="00E602D2">
        <w:rPr>
          <w:rFonts w:asciiTheme="majorHAnsi" w:eastAsiaTheme="minorEastAsia" w:hAnsiTheme="majorHAnsi"/>
          <w:vertAlign w:val="subscript"/>
          <w:lang w:val="en-US"/>
        </w:rPr>
        <w:t>aq</w:t>
      </w:r>
      <w:proofErr w:type="spellEnd"/>
      <w:r w:rsidRPr="00E602D2">
        <w:rPr>
          <w:rFonts w:asciiTheme="majorHAnsi" w:eastAsiaTheme="minorEastAsia" w:hAnsiTheme="majorHAnsi"/>
          <w:vertAlign w:val="subscript"/>
          <w:lang w:val="en-US"/>
        </w:rPr>
        <w:t>)</w:t>
      </w:r>
    </w:p>
    <w:p w:rsidR="0009104F" w:rsidRPr="00E602D2" w:rsidRDefault="0009104F" w:rsidP="00FE71AC">
      <w:pPr>
        <w:autoSpaceDE w:val="0"/>
        <w:autoSpaceDN w:val="0"/>
        <w:adjustRightInd w:val="0"/>
        <w:spacing w:after="0"/>
        <w:ind w:left="2126" w:hanging="2829"/>
        <w:rPr>
          <w:rFonts w:asciiTheme="majorHAnsi" w:eastAsiaTheme="minorEastAsia" w:hAnsiTheme="majorHAnsi"/>
          <w:lang w:val="en-US"/>
        </w:rPr>
      </w:pPr>
    </w:p>
    <w:p w:rsidR="0009104F" w:rsidRPr="00E602D2" w:rsidRDefault="0009104F" w:rsidP="00FE71AC">
      <w:pPr>
        <w:autoSpaceDE w:val="0"/>
        <w:autoSpaceDN w:val="0"/>
        <w:adjustRightInd w:val="0"/>
        <w:spacing w:after="0"/>
        <w:ind w:left="2126" w:hanging="2829"/>
        <w:rPr>
          <w:rFonts w:asciiTheme="majorHAnsi" w:eastAsiaTheme="minorEastAsia" w:hAnsiTheme="majorHAnsi"/>
        </w:rPr>
      </w:pPr>
      <w:r w:rsidRPr="00E602D2">
        <w:rPr>
          <w:rFonts w:asciiTheme="majorHAnsi" w:eastAsiaTheme="minorEastAsia" w:hAnsiTheme="majorHAnsi"/>
          <w:lang w:val="en-US"/>
        </w:rPr>
        <w:tab/>
      </w:r>
      <w:r w:rsidR="009824FE">
        <w:rPr>
          <w:rFonts w:asciiTheme="majorHAnsi" w:eastAsiaTheme="minorEastAsia" w:hAnsiTheme="majorHAnsi"/>
        </w:rPr>
        <w:t xml:space="preserve">b) Bei der Erwärmung </w:t>
      </w:r>
      <w:r w:rsidRPr="00E602D2">
        <w:rPr>
          <w:rFonts w:asciiTheme="majorHAnsi" w:eastAsiaTheme="minorEastAsia" w:hAnsiTheme="majorHAnsi"/>
        </w:rPr>
        <w:t>der Lösu</w:t>
      </w:r>
      <w:r w:rsidR="009824FE">
        <w:rPr>
          <w:rFonts w:asciiTheme="majorHAnsi" w:eastAsiaTheme="minorEastAsia" w:hAnsiTheme="majorHAnsi"/>
        </w:rPr>
        <w:t xml:space="preserve">ng mit Zitronensäure fällt das </w:t>
      </w:r>
      <w:r w:rsidRPr="00E602D2">
        <w:rPr>
          <w:rFonts w:asciiTheme="majorHAnsi" w:eastAsiaTheme="minorEastAsia" w:hAnsiTheme="majorHAnsi"/>
        </w:rPr>
        <w:t xml:space="preserve">schwer lösliche </w:t>
      </w:r>
      <w:proofErr w:type="spellStart"/>
      <w:r w:rsidRPr="00E602D2">
        <w:rPr>
          <w:rFonts w:asciiTheme="majorHAnsi" w:eastAsiaTheme="minorEastAsia" w:hAnsiTheme="majorHAnsi"/>
        </w:rPr>
        <w:t>Calciumcitrat</w:t>
      </w:r>
      <w:proofErr w:type="spellEnd"/>
      <w:r w:rsidR="009F1519" w:rsidRPr="00E602D2">
        <w:rPr>
          <w:rFonts w:asciiTheme="majorHAnsi" w:eastAsiaTheme="minorEastAsia" w:hAnsiTheme="majorHAnsi"/>
        </w:rPr>
        <w:t xml:space="preserve"> aus.</w:t>
      </w:r>
    </w:p>
    <w:p w:rsidR="00E602D2" w:rsidRPr="00E602D2" w:rsidRDefault="00E602D2" w:rsidP="00FE71AC">
      <w:pPr>
        <w:autoSpaceDE w:val="0"/>
        <w:autoSpaceDN w:val="0"/>
        <w:adjustRightInd w:val="0"/>
        <w:spacing w:after="0"/>
        <w:ind w:left="2126" w:hanging="2829"/>
        <w:rPr>
          <w:rFonts w:asciiTheme="majorHAnsi" w:eastAsiaTheme="minorEastAsia" w:hAnsiTheme="majorHAnsi"/>
          <w:lang w:val="en-US"/>
        </w:rPr>
      </w:pPr>
      <w:r w:rsidRPr="00E602D2">
        <w:rPr>
          <w:rFonts w:asciiTheme="majorHAnsi" w:eastAsiaTheme="minorEastAsia" w:hAnsiTheme="majorHAnsi"/>
        </w:rPr>
        <w:tab/>
      </w:r>
      <w:r w:rsidRPr="00E602D2">
        <w:rPr>
          <w:rFonts w:asciiTheme="majorHAnsi" w:eastAsiaTheme="minorEastAsia" w:hAnsiTheme="majorHAnsi"/>
          <w:lang w:val="pt-BR"/>
        </w:rPr>
        <w:t>[Ca(Cit)</w:t>
      </w:r>
      <w:r w:rsidRPr="00E602D2">
        <w:rPr>
          <w:rFonts w:asciiTheme="majorHAnsi" w:eastAsiaTheme="minorEastAsia" w:hAnsiTheme="majorHAnsi"/>
          <w:vertAlign w:val="subscript"/>
          <w:lang w:val="pt-BR"/>
        </w:rPr>
        <w:t xml:space="preserve"> 2</w:t>
      </w:r>
      <w:r w:rsidRPr="00E602D2">
        <w:rPr>
          <w:rFonts w:asciiTheme="majorHAnsi" w:eastAsiaTheme="minorEastAsia" w:hAnsiTheme="majorHAnsi"/>
          <w:lang w:val="pt-BR"/>
        </w:rPr>
        <w:t>]</w:t>
      </w:r>
      <w:r w:rsidRPr="00E602D2">
        <w:rPr>
          <w:rFonts w:asciiTheme="majorHAnsi" w:eastAsiaTheme="minorEastAsia" w:hAnsiTheme="majorHAnsi"/>
          <w:vertAlign w:val="superscript"/>
          <w:lang w:val="pt-BR"/>
        </w:rPr>
        <w:t>4-</w:t>
      </w:r>
      <w:r w:rsidRPr="00E602D2">
        <w:rPr>
          <w:rFonts w:asciiTheme="majorHAnsi" w:eastAsiaTheme="minorEastAsia" w:hAnsiTheme="majorHAnsi"/>
          <w:vertAlign w:val="subscript"/>
          <w:lang w:val="en-US"/>
        </w:rPr>
        <w:t>(</w:t>
      </w:r>
      <w:proofErr w:type="spellStart"/>
      <w:r w:rsidRPr="00E602D2">
        <w:rPr>
          <w:rFonts w:asciiTheme="majorHAnsi" w:eastAsiaTheme="minorEastAsia" w:hAnsiTheme="majorHAnsi"/>
          <w:vertAlign w:val="subscript"/>
          <w:lang w:val="en-US"/>
        </w:rPr>
        <w:t>aq</w:t>
      </w:r>
      <w:proofErr w:type="spellEnd"/>
      <w:r w:rsidRPr="00E602D2">
        <w:rPr>
          <w:rFonts w:asciiTheme="majorHAnsi" w:eastAsiaTheme="minorEastAsia" w:hAnsiTheme="majorHAnsi"/>
          <w:vertAlign w:val="subscript"/>
          <w:lang w:val="en-US"/>
        </w:rPr>
        <w:t>)</w:t>
      </w:r>
      <w:r w:rsidRPr="00E602D2">
        <w:rPr>
          <w:rFonts w:asciiTheme="majorHAnsi" w:eastAsiaTheme="minorEastAsia" w:hAnsiTheme="majorHAnsi"/>
          <w:lang w:val="en-US"/>
        </w:rPr>
        <w:t xml:space="preserve"> + 2 Ca</w:t>
      </w:r>
      <w:r w:rsidRPr="00E602D2">
        <w:rPr>
          <w:rFonts w:asciiTheme="majorHAnsi" w:eastAsiaTheme="minorEastAsia" w:hAnsiTheme="majorHAnsi"/>
          <w:vertAlign w:val="superscript"/>
          <w:lang w:val="pt-BR"/>
        </w:rPr>
        <w:t xml:space="preserve">2+ </w:t>
      </w:r>
      <w:r w:rsidRPr="00E602D2">
        <w:rPr>
          <w:rFonts w:asciiTheme="majorHAnsi" w:eastAsiaTheme="minorEastAsia" w:hAnsiTheme="majorHAnsi"/>
          <w:vertAlign w:val="subscript"/>
          <w:lang w:val="en-US"/>
        </w:rPr>
        <w:t>(</w:t>
      </w:r>
      <w:proofErr w:type="spellStart"/>
      <w:r w:rsidRPr="00E602D2">
        <w:rPr>
          <w:rFonts w:asciiTheme="majorHAnsi" w:eastAsiaTheme="minorEastAsia" w:hAnsiTheme="majorHAnsi"/>
          <w:vertAlign w:val="subscript"/>
          <w:lang w:val="en-US"/>
        </w:rPr>
        <w:t>aq</w:t>
      </w:r>
      <w:proofErr w:type="spellEnd"/>
      <w:r w:rsidRPr="00E602D2">
        <w:rPr>
          <w:rFonts w:asciiTheme="majorHAnsi" w:eastAsiaTheme="minorEastAsia" w:hAnsiTheme="majorHAnsi"/>
          <w:vertAlign w:val="subscript"/>
          <w:lang w:val="en-US"/>
        </w:rPr>
        <w:t xml:space="preserve">) </w:t>
      </w:r>
      <w:r w:rsidRPr="00E602D2">
        <w:rPr>
          <w:rFonts w:asciiTheme="majorHAnsi" w:eastAsiaTheme="minorEastAsia" w:hAnsiTheme="majorHAnsi"/>
          <w:lang w:val="en-US"/>
        </w:rPr>
        <w:t>→ Ca</w:t>
      </w:r>
      <w:r w:rsidRPr="00E602D2">
        <w:rPr>
          <w:rFonts w:asciiTheme="majorHAnsi" w:eastAsiaTheme="minorEastAsia" w:hAnsiTheme="majorHAnsi"/>
          <w:vertAlign w:val="subscript"/>
          <w:lang w:val="pt-BR"/>
        </w:rPr>
        <w:t xml:space="preserve">3 </w:t>
      </w:r>
      <w:r w:rsidRPr="00E602D2">
        <w:rPr>
          <w:rFonts w:asciiTheme="majorHAnsi" w:eastAsiaTheme="minorEastAsia" w:hAnsiTheme="majorHAnsi"/>
          <w:lang w:val="en-US"/>
        </w:rPr>
        <w:t>(Cit)</w:t>
      </w:r>
      <w:r w:rsidRPr="00E602D2">
        <w:rPr>
          <w:rFonts w:asciiTheme="majorHAnsi" w:eastAsiaTheme="minorEastAsia" w:hAnsiTheme="majorHAnsi"/>
          <w:vertAlign w:val="subscript"/>
          <w:lang w:val="pt-BR"/>
        </w:rPr>
        <w:t xml:space="preserve"> 2</w:t>
      </w:r>
      <w:r w:rsidRPr="00E602D2">
        <w:rPr>
          <w:rFonts w:asciiTheme="majorHAnsi" w:eastAsiaTheme="minorEastAsia" w:hAnsiTheme="majorHAnsi"/>
          <w:vertAlign w:val="subscript"/>
          <w:lang w:val="en-US"/>
        </w:rPr>
        <w:t>(s)</w:t>
      </w:r>
    </w:p>
    <w:p w:rsidR="0009104F" w:rsidRPr="00E602D2" w:rsidRDefault="0009104F" w:rsidP="00FE71AC">
      <w:pPr>
        <w:autoSpaceDE w:val="0"/>
        <w:autoSpaceDN w:val="0"/>
        <w:adjustRightInd w:val="0"/>
        <w:spacing w:after="0"/>
        <w:ind w:left="2832" w:hanging="2832"/>
        <w:rPr>
          <w:rFonts w:asciiTheme="majorHAnsi" w:eastAsiaTheme="minorEastAsia" w:hAnsiTheme="majorHAnsi"/>
          <w:color w:val="1D1B11"/>
          <w:lang w:val="en-US"/>
        </w:rPr>
      </w:pPr>
    </w:p>
    <w:p w:rsidR="006E32AF" w:rsidRPr="009F1519" w:rsidRDefault="00074A34" w:rsidP="00FE71AC">
      <w:pPr>
        <w:tabs>
          <w:tab w:val="left" w:pos="1701"/>
          <w:tab w:val="left" w:pos="1985"/>
        </w:tabs>
        <w:ind w:left="2124" w:hanging="2124"/>
        <w:rPr>
          <w:rFonts w:eastAsiaTheme="minorEastAsia"/>
          <w:color w:val="000000" w:themeColor="text1"/>
        </w:rPr>
      </w:pPr>
      <w:r w:rsidRPr="00E602D2">
        <w:rPr>
          <w:lang w:val="en-US"/>
        </w:rPr>
        <w:tab/>
      </w:r>
      <w:r w:rsidRPr="00E602D2">
        <w:rPr>
          <w:lang w:val="en-US"/>
        </w:rPr>
        <w:tab/>
      </w:r>
      <w:r w:rsidRPr="00E602D2">
        <w:rPr>
          <w:lang w:val="en-US"/>
        </w:rPr>
        <w:tab/>
      </w:r>
      <w:r w:rsidR="0009104F">
        <w:t xml:space="preserve">c) Weißer Marmor besteht hauptsächlich aus </w:t>
      </w:r>
      <w:proofErr w:type="spellStart"/>
      <w:r w:rsidR="0009104F">
        <w:t>Calciumcarbonat</w:t>
      </w:r>
      <w:proofErr w:type="spellEnd"/>
      <w:r w:rsidR="0009104F">
        <w:t xml:space="preserve">. Dieser reagiert nach Zugabe von Essigsäure zu </w:t>
      </w:r>
      <w:proofErr w:type="spellStart"/>
      <w:r w:rsidR="0009104F">
        <w:t>Calciumacetat</w:t>
      </w:r>
      <w:proofErr w:type="spellEnd"/>
      <w:r w:rsidR="0009104F">
        <w:t xml:space="preserve">, Wasser und </w:t>
      </w:r>
      <w:r w:rsidR="0009104F" w:rsidRPr="009F1519">
        <w:rPr>
          <w:color w:val="000000" w:themeColor="text1"/>
        </w:rPr>
        <w:t>Ko</w:t>
      </w:r>
      <w:r w:rsidR="0009104F" w:rsidRPr="009F1519">
        <w:rPr>
          <w:color w:val="000000" w:themeColor="text1"/>
        </w:rPr>
        <w:t>h</w:t>
      </w:r>
      <w:r w:rsidR="0009104F" w:rsidRPr="009F1519">
        <w:rPr>
          <w:color w:val="000000" w:themeColor="text1"/>
        </w:rPr>
        <w:t>lenstoffdioxid.</w:t>
      </w:r>
    </w:p>
    <w:p w:rsidR="00216E3C" w:rsidRPr="009F1519" w:rsidRDefault="0009104F" w:rsidP="00FE71AC">
      <w:pPr>
        <w:ind w:left="2124" w:hanging="2124"/>
        <w:rPr>
          <w:color w:val="000000" w:themeColor="text1"/>
        </w:rPr>
      </w:pPr>
      <w:r w:rsidRPr="009F1519">
        <w:rPr>
          <w:color w:val="000000" w:themeColor="text1"/>
        </w:rPr>
        <w:t>Entsorgung:</w:t>
      </w:r>
      <w:r w:rsidRPr="009F1519">
        <w:rPr>
          <w:color w:val="000000" w:themeColor="text1"/>
        </w:rPr>
        <w:tab/>
        <w:t xml:space="preserve"> Die Lösungen können im Abfluss entsorgt werden. Das Marmorstück kann wieder benutzt werden.</w:t>
      </w:r>
      <w:r w:rsidR="00216E3C" w:rsidRPr="009F1519">
        <w:rPr>
          <w:color w:val="000000" w:themeColor="text1"/>
        </w:rPr>
        <w:t xml:space="preserve"> </w:t>
      </w:r>
    </w:p>
    <w:p w:rsidR="005B60E3" w:rsidRPr="009F1519" w:rsidRDefault="00F17765" w:rsidP="009F1519">
      <w:pPr>
        <w:spacing w:line="276" w:lineRule="auto"/>
        <w:jc w:val="left"/>
        <w:rPr>
          <w:color w:val="000000" w:themeColor="text1"/>
        </w:rPr>
      </w:pPr>
      <w:r w:rsidRPr="009F1519">
        <w:rPr>
          <w:color w:val="000000" w:themeColor="text1"/>
        </w:rPr>
        <w:t>Literatur:</w:t>
      </w:r>
      <w:r w:rsidRPr="009F1519">
        <w:rPr>
          <w:color w:val="000000" w:themeColor="text1"/>
        </w:rPr>
        <w:tab/>
      </w:r>
      <w:r w:rsidRPr="009F1519">
        <w:rPr>
          <w:color w:val="000000" w:themeColor="text1"/>
        </w:rPr>
        <w:tab/>
      </w:r>
      <w:r w:rsidR="009F1519" w:rsidRPr="009F1519">
        <w:rPr>
          <w:color w:val="000000" w:themeColor="text1"/>
        </w:rPr>
        <w:t>Nach:</w:t>
      </w:r>
    </w:p>
    <w:p w:rsidR="009F1519" w:rsidRDefault="009F1519" w:rsidP="009F1519">
      <w:pPr>
        <w:autoSpaceDE w:val="0"/>
        <w:autoSpaceDN w:val="0"/>
        <w:adjustRightInd w:val="0"/>
        <w:spacing w:after="0"/>
        <w:ind w:left="2126" w:firstLine="6"/>
        <w:jc w:val="left"/>
        <w:rPr>
          <w:rFonts w:cs="Cambria"/>
          <w:color w:val="000000" w:themeColor="text1"/>
        </w:rPr>
      </w:pPr>
      <w:r w:rsidRPr="009F1519">
        <w:rPr>
          <w:rFonts w:cs="Cambria"/>
          <w:color w:val="000000" w:themeColor="text1"/>
        </w:rPr>
        <w:t xml:space="preserve">D. </w:t>
      </w:r>
      <w:proofErr w:type="spellStart"/>
      <w:r w:rsidRPr="009F1519">
        <w:rPr>
          <w:rFonts w:cs="Cambria"/>
          <w:color w:val="000000" w:themeColor="text1"/>
        </w:rPr>
        <w:t>Wiechoczek</w:t>
      </w:r>
      <w:proofErr w:type="spellEnd"/>
      <w:r w:rsidRPr="009F1519">
        <w:rPr>
          <w:rFonts w:cs="Cambria"/>
          <w:color w:val="000000" w:themeColor="text1"/>
        </w:rPr>
        <w:t>, http://www.chemieunterricht.de/dc2/citrone/c_v34.htm, 08.02.2005 (Zuletzt abgerufen am 09.08.2015 um 19:40 Uhr).</w:t>
      </w:r>
    </w:p>
    <w:p w:rsidR="009F1519" w:rsidRPr="00984EF9" w:rsidRDefault="009F1519" w:rsidP="009F1519">
      <w:pPr>
        <w:pStyle w:val="berschrift2"/>
      </w:pPr>
      <w:bookmarkStart w:id="4" w:name="_Toc427014295"/>
      <w:r>
        <w:t xml:space="preserve">Der </w:t>
      </w:r>
      <w:proofErr w:type="spellStart"/>
      <w:r>
        <w:t>B</w:t>
      </w:r>
      <w:r w:rsidR="007E5C46">
        <w:t>ack</w:t>
      </w:r>
      <w:r>
        <w:t>pulvervulkan</w:t>
      </w:r>
      <w:bookmarkEnd w:id="4"/>
      <w:proofErr w:type="spellEnd"/>
    </w:p>
    <w:p w:rsidR="007E5C46" w:rsidRDefault="009F1519" w:rsidP="00FE71AC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7E5C46">
        <w:t>Pneumatische Wanne oder Pappteller, Becherglas (50ml), Geschirrspülmi</w:t>
      </w:r>
      <w:r w:rsidR="007E5C46">
        <w:t>t</w:t>
      </w:r>
      <w:r w:rsidR="007E5C46">
        <w:t>tel, Backpulver</w:t>
      </w:r>
    </w:p>
    <w:p w:rsidR="009F1519" w:rsidRPr="00ED07C2" w:rsidRDefault="009F1519" w:rsidP="00FE71AC">
      <w:pPr>
        <w:tabs>
          <w:tab w:val="left" w:pos="1701"/>
          <w:tab w:val="left" w:pos="1985"/>
        </w:tabs>
        <w:ind w:left="1980" w:hanging="1980"/>
      </w:pPr>
      <w:r>
        <w:lastRenderedPageBreak/>
        <w:t>Chemikalien:</w:t>
      </w:r>
      <w:r>
        <w:tab/>
      </w:r>
      <w:r>
        <w:tab/>
        <w:t xml:space="preserve">Zitronenessenz </w:t>
      </w:r>
    </w:p>
    <w:p w:rsidR="009F1519" w:rsidRDefault="009F1519" w:rsidP="00FE71AC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 w:rsidR="0002182B">
        <w:t xml:space="preserve">Es wird in ein Becherglas daumenhoch Backpulver gegeben und etwas Spülmittel hinzugefügt. Anschließend wird Zitronensäure </w:t>
      </w:r>
      <w:proofErr w:type="spellStart"/>
      <w:r w:rsidR="0002182B">
        <w:t>hinzugetropft</w:t>
      </w:r>
      <w:proofErr w:type="spellEnd"/>
      <w:r w:rsidR="0002182B">
        <w:t>.</w:t>
      </w:r>
      <w:r>
        <w:tab/>
      </w:r>
      <w:r>
        <w:tab/>
      </w:r>
    </w:p>
    <w:p w:rsidR="0002182B" w:rsidRDefault="009F1519" w:rsidP="00FE71AC">
      <w:pPr>
        <w:autoSpaceDE w:val="0"/>
        <w:autoSpaceDN w:val="0"/>
        <w:adjustRightInd w:val="0"/>
        <w:spacing w:after="0"/>
        <w:ind w:left="1985" w:hanging="1985"/>
      </w:pPr>
      <w:r>
        <w:t>Beobachtung:</w:t>
      </w:r>
      <w:r>
        <w:tab/>
      </w:r>
      <w:r w:rsidR="0002182B">
        <w:t>Es ist eine starke Gasentwicklung zu erkennen. Der Schaum quillt über den Becherglasrand.</w:t>
      </w:r>
    </w:p>
    <w:p w:rsidR="0002182B" w:rsidRDefault="0002182B" w:rsidP="0002182B">
      <w:pPr>
        <w:autoSpaceDE w:val="0"/>
        <w:autoSpaceDN w:val="0"/>
        <w:adjustRightInd w:val="0"/>
        <w:spacing w:after="0" w:line="240" w:lineRule="auto"/>
        <w:ind w:left="2124" w:hanging="2124"/>
        <w:jc w:val="left"/>
      </w:pPr>
    </w:p>
    <w:p w:rsidR="0002182B" w:rsidRDefault="0002182B" w:rsidP="0002182B">
      <w:pPr>
        <w:autoSpaceDE w:val="0"/>
        <w:autoSpaceDN w:val="0"/>
        <w:adjustRightInd w:val="0"/>
        <w:spacing w:after="0" w:line="240" w:lineRule="auto"/>
        <w:ind w:left="2124" w:hanging="2124"/>
        <w:jc w:val="left"/>
      </w:pPr>
    </w:p>
    <w:p w:rsidR="0002182B" w:rsidRDefault="0002182B" w:rsidP="0002182B">
      <w:pPr>
        <w:autoSpaceDE w:val="0"/>
        <w:autoSpaceDN w:val="0"/>
        <w:adjustRightInd w:val="0"/>
        <w:spacing w:after="0" w:line="240" w:lineRule="auto"/>
        <w:ind w:left="2124" w:hanging="2124"/>
        <w:jc w:val="left"/>
      </w:pPr>
    </w:p>
    <w:p w:rsidR="0002182B" w:rsidRDefault="0002182B" w:rsidP="0002182B">
      <w:pPr>
        <w:autoSpaceDE w:val="0"/>
        <w:autoSpaceDN w:val="0"/>
        <w:adjustRightInd w:val="0"/>
        <w:spacing w:after="0" w:line="240" w:lineRule="auto"/>
        <w:ind w:left="2124" w:hanging="2124"/>
        <w:jc w:val="left"/>
      </w:pPr>
    </w:p>
    <w:p w:rsidR="0002182B" w:rsidRDefault="0070473A" w:rsidP="0002182B">
      <w:pPr>
        <w:autoSpaceDE w:val="0"/>
        <w:autoSpaceDN w:val="0"/>
        <w:adjustRightInd w:val="0"/>
        <w:spacing w:after="0" w:line="240" w:lineRule="auto"/>
        <w:ind w:left="2124" w:hanging="2124"/>
        <w:jc w:val="left"/>
      </w:pPr>
      <w:r>
        <w:rPr>
          <w:noProof/>
          <w:lang w:eastAsia="de-DE"/>
        </w:rPr>
        <w:drawing>
          <wp:anchor distT="0" distB="0" distL="114300" distR="114300" simplePos="0" relativeHeight="251788288" behindDoc="1" locked="0" layoutInCell="1" allowOverlap="1">
            <wp:simplePos x="0" y="0"/>
            <wp:positionH relativeFrom="column">
              <wp:posOffset>776605</wp:posOffset>
            </wp:positionH>
            <wp:positionV relativeFrom="paragraph">
              <wp:posOffset>106045</wp:posOffset>
            </wp:positionV>
            <wp:extent cx="2562225" cy="1444625"/>
            <wp:effectExtent l="0" t="552450" r="0" b="536575"/>
            <wp:wrapTight wrapText="bothSides">
              <wp:wrapPolygon edited="0">
                <wp:start x="54" y="21980"/>
                <wp:lineTo x="21413" y="21980"/>
                <wp:lineTo x="21413" y="47"/>
                <wp:lineTo x="54" y="47"/>
                <wp:lineTo x="54" y="21980"/>
              </wp:wrapPolygon>
            </wp:wrapTight>
            <wp:docPr id="1" name="Grafik 0" descr="20150807_094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807_094154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62225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82B">
        <w:rPr>
          <w:noProof/>
          <w:lang w:eastAsia="de-DE"/>
        </w:rPr>
        <w:drawing>
          <wp:anchor distT="0" distB="0" distL="114300" distR="114300" simplePos="0" relativeHeight="251787264" behindDoc="1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86995</wp:posOffset>
            </wp:positionV>
            <wp:extent cx="2590800" cy="1463675"/>
            <wp:effectExtent l="0" t="571500" r="0" b="536575"/>
            <wp:wrapTight wrapText="bothSides">
              <wp:wrapPolygon edited="0">
                <wp:start x="-66" y="21764"/>
                <wp:lineTo x="21375" y="21764"/>
                <wp:lineTo x="21375" y="117"/>
                <wp:lineTo x="-66" y="117"/>
                <wp:lineTo x="-66" y="21764"/>
              </wp:wrapPolygon>
            </wp:wrapTight>
            <wp:docPr id="3" name="Grafik 1" descr="20150807_094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807_094828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90800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182B" w:rsidRDefault="0002182B" w:rsidP="0002182B">
      <w:pPr>
        <w:autoSpaceDE w:val="0"/>
        <w:autoSpaceDN w:val="0"/>
        <w:adjustRightInd w:val="0"/>
        <w:spacing w:after="0" w:line="240" w:lineRule="auto"/>
        <w:ind w:left="2124" w:hanging="2124"/>
        <w:jc w:val="left"/>
      </w:pPr>
    </w:p>
    <w:p w:rsidR="0002182B" w:rsidRDefault="0002182B" w:rsidP="0002182B">
      <w:pPr>
        <w:autoSpaceDE w:val="0"/>
        <w:autoSpaceDN w:val="0"/>
        <w:adjustRightInd w:val="0"/>
        <w:spacing w:after="0" w:line="240" w:lineRule="auto"/>
        <w:ind w:left="2124" w:hanging="2124"/>
        <w:jc w:val="left"/>
      </w:pPr>
    </w:p>
    <w:p w:rsidR="0002182B" w:rsidRDefault="0002182B" w:rsidP="0002182B">
      <w:pPr>
        <w:autoSpaceDE w:val="0"/>
        <w:autoSpaceDN w:val="0"/>
        <w:adjustRightInd w:val="0"/>
        <w:spacing w:after="0" w:line="240" w:lineRule="auto"/>
        <w:ind w:left="2124" w:hanging="2124"/>
        <w:jc w:val="left"/>
      </w:pPr>
    </w:p>
    <w:p w:rsidR="0002182B" w:rsidRDefault="0002182B" w:rsidP="0002182B">
      <w:pPr>
        <w:autoSpaceDE w:val="0"/>
        <w:autoSpaceDN w:val="0"/>
        <w:adjustRightInd w:val="0"/>
        <w:spacing w:after="0" w:line="240" w:lineRule="auto"/>
        <w:ind w:left="2124" w:hanging="2124"/>
        <w:jc w:val="left"/>
      </w:pPr>
    </w:p>
    <w:p w:rsidR="0002182B" w:rsidRDefault="0002182B" w:rsidP="0002182B">
      <w:pPr>
        <w:autoSpaceDE w:val="0"/>
        <w:autoSpaceDN w:val="0"/>
        <w:adjustRightInd w:val="0"/>
        <w:spacing w:after="0" w:line="240" w:lineRule="auto"/>
        <w:ind w:left="2124" w:hanging="2124"/>
        <w:jc w:val="left"/>
      </w:pPr>
    </w:p>
    <w:p w:rsidR="0002182B" w:rsidRDefault="0002182B" w:rsidP="0002182B">
      <w:pPr>
        <w:autoSpaceDE w:val="0"/>
        <w:autoSpaceDN w:val="0"/>
        <w:adjustRightInd w:val="0"/>
        <w:spacing w:after="0" w:line="240" w:lineRule="auto"/>
        <w:ind w:left="2124" w:hanging="2124"/>
        <w:jc w:val="left"/>
      </w:pPr>
    </w:p>
    <w:p w:rsidR="0002182B" w:rsidRDefault="0002182B" w:rsidP="0002182B">
      <w:pPr>
        <w:autoSpaceDE w:val="0"/>
        <w:autoSpaceDN w:val="0"/>
        <w:adjustRightInd w:val="0"/>
        <w:spacing w:after="0" w:line="240" w:lineRule="auto"/>
        <w:ind w:left="2124" w:hanging="2124"/>
        <w:jc w:val="left"/>
      </w:pPr>
    </w:p>
    <w:p w:rsidR="0002182B" w:rsidRDefault="0002182B" w:rsidP="0002182B">
      <w:pPr>
        <w:autoSpaceDE w:val="0"/>
        <w:autoSpaceDN w:val="0"/>
        <w:adjustRightInd w:val="0"/>
        <w:spacing w:after="0" w:line="240" w:lineRule="auto"/>
        <w:ind w:left="2124" w:hanging="2124"/>
        <w:jc w:val="left"/>
      </w:pPr>
    </w:p>
    <w:p w:rsidR="0002182B" w:rsidRDefault="0002182B" w:rsidP="0002182B">
      <w:pPr>
        <w:autoSpaceDE w:val="0"/>
        <w:autoSpaceDN w:val="0"/>
        <w:adjustRightInd w:val="0"/>
        <w:spacing w:after="0" w:line="240" w:lineRule="auto"/>
        <w:ind w:left="2124" w:hanging="2124"/>
        <w:jc w:val="left"/>
      </w:pPr>
    </w:p>
    <w:p w:rsidR="0002182B" w:rsidRDefault="0002182B" w:rsidP="0002182B">
      <w:pPr>
        <w:autoSpaceDE w:val="0"/>
        <w:autoSpaceDN w:val="0"/>
        <w:adjustRightInd w:val="0"/>
        <w:spacing w:after="0" w:line="240" w:lineRule="auto"/>
        <w:ind w:left="2124" w:hanging="2124"/>
        <w:jc w:val="left"/>
        <w:rPr>
          <w:rFonts w:cs="Cambria"/>
          <w:color w:val="1D1B11"/>
        </w:rPr>
      </w:pPr>
    </w:p>
    <w:p w:rsidR="0002182B" w:rsidRDefault="0002182B" w:rsidP="0002182B">
      <w:pPr>
        <w:autoSpaceDE w:val="0"/>
        <w:autoSpaceDN w:val="0"/>
        <w:adjustRightInd w:val="0"/>
        <w:spacing w:after="0" w:line="240" w:lineRule="auto"/>
        <w:ind w:left="2124" w:hanging="2124"/>
        <w:jc w:val="left"/>
        <w:rPr>
          <w:rFonts w:cs="Cambria"/>
          <w:color w:val="1D1B11"/>
        </w:rPr>
      </w:pPr>
    </w:p>
    <w:p w:rsidR="009F1519" w:rsidRDefault="009F1519" w:rsidP="009F1519">
      <w:pPr>
        <w:autoSpaceDE w:val="0"/>
        <w:autoSpaceDN w:val="0"/>
        <w:adjustRightInd w:val="0"/>
        <w:spacing w:after="0" w:line="240" w:lineRule="auto"/>
        <w:jc w:val="left"/>
        <w:rPr>
          <w:rFonts w:cs="Cambria"/>
          <w:color w:val="1D1B11"/>
        </w:rPr>
      </w:pPr>
    </w:p>
    <w:p w:rsidR="009F1519" w:rsidRDefault="009F1519" w:rsidP="009F1519">
      <w:pPr>
        <w:autoSpaceDE w:val="0"/>
        <w:autoSpaceDN w:val="0"/>
        <w:adjustRightInd w:val="0"/>
        <w:spacing w:after="0" w:line="240" w:lineRule="auto"/>
        <w:jc w:val="left"/>
      </w:pPr>
      <w:r>
        <w:rPr>
          <w:rFonts w:cs="Cambria"/>
          <w:color w:val="1D1B11"/>
        </w:rPr>
        <w:tab/>
      </w:r>
      <w:r>
        <w:rPr>
          <w:rFonts w:cs="Cambria"/>
          <w:color w:val="1D1B11"/>
        </w:rPr>
        <w:tab/>
      </w:r>
    </w:p>
    <w:p w:rsidR="009F1519" w:rsidRDefault="009F1519" w:rsidP="0070473A">
      <w:pPr>
        <w:pStyle w:val="Beschriftung"/>
        <w:ind w:left="1416" w:firstLine="708"/>
        <w:jc w:val="left"/>
      </w:pPr>
      <w:r>
        <w:t xml:space="preserve">Abb. </w:t>
      </w:r>
      <w:r w:rsidR="00DB1B85">
        <w:t>2</w:t>
      </w:r>
      <w:r>
        <w:t xml:space="preserve"> - </w:t>
      </w:r>
      <w:r>
        <w:rPr>
          <w:noProof/>
        </w:rPr>
        <w:t xml:space="preserve"> </w:t>
      </w:r>
      <w:r w:rsidR="0002182B">
        <w:rPr>
          <w:noProof/>
        </w:rPr>
        <w:t>Ablauf der Reaktion mit Gasentwicklung</w:t>
      </w:r>
      <w:r w:rsidR="009824FE">
        <w:rPr>
          <w:noProof/>
        </w:rPr>
        <w:t>.</w:t>
      </w:r>
    </w:p>
    <w:p w:rsidR="009F1519" w:rsidRDefault="009F1519" w:rsidP="00FE71AC">
      <w:pPr>
        <w:autoSpaceDE w:val="0"/>
        <w:autoSpaceDN w:val="0"/>
        <w:adjustRightInd w:val="0"/>
        <w:spacing w:after="0"/>
        <w:ind w:left="2126" w:hanging="2126"/>
        <w:rPr>
          <w:rFonts w:asciiTheme="majorHAnsi" w:hAnsiTheme="majorHAnsi" w:cs="Cambria"/>
          <w:color w:val="1D1B11"/>
        </w:rPr>
      </w:pPr>
      <w:r>
        <w:t>Deutung:</w:t>
      </w:r>
      <w:r>
        <w:tab/>
      </w:r>
      <w:r w:rsidR="0002182B" w:rsidRPr="0070473A">
        <w:rPr>
          <w:rFonts w:asciiTheme="majorHAnsi" w:hAnsiTheme="majorHAnsi"/>
        </w:rPr>
        <w:t xml:space="preserve">Backpulver besteht zum größten Teil aus Natriumhydrogencarbonat. </w:t>
      </w:r>
      <w:r w:rsidR="0070473A" w:rsidRPr="0070473A">
        <w:rPr>
          <w:rFonts w:asciiTheme="majorHAnsi" w:hAnsiTheme="majorHAnsi" w:cs="Cambria"/>
          <w:color w:val="1D1B11"/>
        </w:rPr>
        <w:t>Di</w:t>
      </w:r>
      <w:r w:rsidR="0070473A" w:rsidRPr="0070473A">
        <w:rPr>
          <w:rFonts w:asciiTheme="majorHAnsi" w:hAnsiTheme="majorHAnsi" w:cs="Cambria"/>
          <w:color w:val="1D1B11"/>
        </w:rPr>
        <w:t>e</w:t>
      </w:r>
      <w:r w:rsidR="0070473A" w:rsidRPr="0070473A">
        <w:rPr>
          <w:rFonts w:asciiTheme="majorHAnsi" w:hAnsiTheme="majorHAnsi" w:cs="Cambria"/>
          <w:color w:val="1D1B11"/>
        </w:rPr>
        <w:t xml:space="preserve">ses </w:t>
      </w:r>
      <w:r w:rsidR="0002182B" w:rsidRPr="0070473A">
        <w:rPr>
          <w:rFonts w:asciiTheme="majorHAnsi" w:hAnsiTheme="majorHAnsi" w:cs="Cambria"/>
          <w:color w:val="1D1B11"/>
        </w:rPr>
        <w:t xml:space="preserve"> reagiert mit </w:t>
      </w:r>
      <w:proofErr w:type="spellStart"/>
      <w:r w:rsidR="0002182B" w:rsidRPr="0070473A">
        <w:rPr>
          <w:rFonts w:asciiTheme="majorHAnsi" w:hAnsiTheme="majorHAnsi" w:cs="Cambria"/>
          <w:color w:val="1D1B11"/>
        </w:rPr>
        <w:t>Citronensäure</w:t>
      </w:r>
      <w:proofErr w:type="spellEnd"/>
      <w:r w:rsidR="0070473A" w:rsidRPr="0070473A">
        <w:rPr>
          <w:rFonts w:asciiTheme="majorHAnsi" w:hAnsiTheme="majorHAnsi" w:cs="Cambria"/>
          <w:color w:val="1D1B11"/>
        </w:rPr>
        <w:t xml:space="preserve"> </w:t>
      </w:r>
      <w:r w:rsidR="0002182B" w:rsidRPr="0070473A">
        <w:rPr>
          <w:rFonts w:asciiTheme="majorHAnsi" w:hAnsiTheme="majorHAnsi" w:cs="Cambria"/>
          <w:color w:val="1D1B11"/>
        </w:rPr>
        <w:t>zu Natriumcitrat, Wasser und Kohle</w:t>
      </w:r>
      <w:r w:rsidR="0002182B" w:rsidRPr="0070473A">
        <w:rPr>
          <w:rFonts w:asciiTheme="majorHAnsi" w:hAnsiTheme="majorHAnsi" w:cs="Cambria"/>
          <w:color w:val="1D1B11"/>
        </w:rPr>
        <w:t>n</w:t>
      </w:r>
      <w:r w:rsidR="0002182B" w:rsidRPr="0070473A">
        <w:rPr>
          <w:rFonts w:asciiTheme="majorHAnsi" w:hAnsiTheme="majorHAnsi" w:cs="Cambria"/>
          <w:color w:val="1D1B11"/>
        </w:rPr>
        <w:t>stoffdioxid</w:t>
      </w:r>
      <w:r w:rsidR="0070473A">
        <w:rPr>
          <w:rFonts w:asciiTheme="majorHAnsi" w:hAnsiTheme="majorHAnsi" w:cs="Cambria"/>
          <w:color w:val="1D1B11"/>
        </w:rPr>
        <w:t>.</w:t>
      </w:r>
    </w:p>
    <w:p w:rsidR="0070473A" w:rsidRDefault="007B65E9" w:rsidP="00FE71AC">
      <w:pPr>
        <w:autoSpaceDE w:val="0"/>
        <w:autoSpaceDN w:val="0"/>
        <w:adjustRightInd w:val="0"/>
        <w:spacing w:after="0"/>
        <w:ind w:left="2126" w:hanging="2126"/>
        <w:rPr>
          <w:rFonts w:asciiTheme="majorHAnsi" w:hAnsiTheme="majorHAnsi" w:cs="Cambria"/>
          <w:color w:val="1D1B11"/>
        </w:rPr>
      </w:pPr>
      <w:r>
        <w:rPr>
          <w:rFonts w:asciiTheme="majorHAnsi" w:hAnsiTheme="majorHAnsi" w:cs="Cambria"/>
          <w:noProof/>
          <w:color w:val="1D1B11"/>
          <w:lang w:eastAsia="de-DE"/>
        </w:rPr>
        <w:pict>
          <v:rect id="_x0000_s1157" style="position:absolute;left:0;text-align:left;margin-left:302.65pt;margin-top:16.35pt;width:15pt;height:9.75pt;z-index:251791360" stroked="f"/>
        </w:pict>
      </w:r>
      <w:r>
        <w:rPr>
          <w:rFonts w:asciiTheme="majorHAnsi" w:hAnsiTheme="majorHAnsi" w:cs="Cambria"/>
          <w:noProof/>
          <w:color w:val="1D1B11"/>
          <w:lang w:eastAsia="de-DE"/>
        </w:rPr>
        <w:pict>
          <v:rect id="_x0000_s1156" style="position:absolute;left:0;text-align:left;margin-left:221.65pt;margin-top:16.35pt;width:7.5pt;height:9.75pt;z-index:251790336" stroked="f"/>
        </w:pict>
      </w:r>
    </w:p>
    <w:p w:rsidR="0070473A" w:rsidRPr="0070473A" w:rsidRDefault="0070473A" w:rsidP="00FE71AC">
      <w:pPr>
        <w:autoSpaceDE w:val="0"/>
        <w:autoSpaceDN w:val="0"/>
        <w:adjustRightInd w:val="0"/>
        <w:spacing w:after="0"/>
        <w:ind w:left="2126" w:hanging="2126"/>
        <w:rPr>
          <w:rFonts w:asciiTheme="majorHAnsi" w:hAnsiTheme="majorHAnsi" w:cs="Cambria"/>
          <w:color w:val="1D1B11"/>
        </w:rPr>
      </w:pPr>
      <w:r>
        <w:rPr>
          <w:rFonts w:asciiTheme="majorHAnsi" w:hAnsiTheme="majorHAnsi" w:cs="Cambria"/>
          <w:color w:val="1D1B11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</m:sSub>
        <m:r>
          <w:rPr>
            <w:rFonts w:ascii="Cambria Math" w:hAnsi="Cambria Math"/>
          </w:rPr>
          <m:t xml:space="preserve">+ </m:t>
        </m:r>
        <m:r>
          <m:rPr>
            <m:sty m:val="p"/>
          </m:rPr>
          <w:rPr>
            <w:rFonts w:ascii="Cambria Math" w:eastAsiaTheme="minorEastAsia" w:hAnsi="Cambria Math"/>
          </w:rPr>
          <m:t xml:space="preserve">3 </m:t>
        </m:r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NaHCO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(aq)</m:t>
            </m:r>
          </m:sub>
          <m:sup/>
        </m:sSubSup>
        <m:r>
          <m:rPr>
            <m:sty m:val="p"/>
          </m:rPr>
          <w:rPr>
            <w:rFonts w:ascii="Cambria Math" w:eastAsiaTheme="minorEastAsia" w:hAnsi="Cambria Math"/>
          </w:rPr>
          <m:t>→</m:t>
        </m:r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Na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6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5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7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(aq)</m:t>
            </m:r>
          </m:sub>
          <m:sup>
            <m:ctrlPr>
              <w:rPr>
                <w:rFonts w:ascii="Cambria Math" w:eastAsiaTheme="minorEastAsia" w:hAnsi="Cambria Math"/>
                <w:i/>
              </w:rPr>
            </m:ctrlPr>
          </m:sup>
        </m:sSubSup>
        <m:r>
          <m:rPr>
            <m:sty m:val="p"/>
          </m:rPr>
          <w:rPr>
            <w:rFonts w:ascii="Cambria Math" w:eastAsiaTheme="minorEastAsia" w:hAnsi="Cambria Math"/>
          </w:rPr>
          <m:t xml:space="preserve">+ 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 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(l)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 xml:space="preserve">+ 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 CO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(g)</m:t>
            </m:r>
          </m:sub>
        </m:sSub>
      </m:oMath>
    </w:p>
    <w:p w:rsidR="0070473A" w:rsidRPr="0070473A" w:rsidRDefault="0070473A" w:rsidP="00FE71AC">
      <w:pPr>
        <w:ind w:left="2126" w:hanging="2126"/>
        <w:rPr>
          <w:rFonts w:asciiTheme="majorHAnsi" w:eastAsiaTheme="minorEastAsia" w:hAnsiTheme="majorHAnsi"/>
        </w:rPr>
      </w:pPr>
    </w:p>
    <w:p w:rsidR="009F1519" w:rsidRPr="0070473A" w:rsidRDefault="009F1519" w:rsidP="00FE71AC">
      <w:pPr>
        <w:ind w:left="2126" w:hanging="2126"/>
        <w:rPr>
          <w:rFonts w:asciiTheme="majorHAnsi" w:hAnsiTheme="majorHAnsi"/>
          <w:color w:val="000000" w:themeColor="text1"/>
        </w:rPr>
      </w:pPr>
      <w:r w:rsidRPr="0070473A">
        <w:rPr>
          <w:rFonts w:asciiTheme="majorHAnsi" w:hAnsiTheme="majorHAnsi"/>
          <w:color w:val="000000" w:themeColor="text1"/>
        </w:rPr>
        <w:t>Entsorgung:</w:t>
      </w:r>
      <w:r w:rsidRPr="0070473A">
        <w:rPr>
          <w:rFonts w:asciiTheme="majorHAnsi" w:hAnsiTheme="majorHAnsi"/>
          <w:color w:val="000000" w:themeColor="text1"/>
        </w:rPr>
        <w:tab/>
        <w:t xml:space="preserve"> Die Lösungen können im Abfluss entsorgt werden. </w:t>
      </w:r>
    </w:p>
    <w:p w:rsidR="009F1519" w:rsidRPr="009F1519" w:rsidRDefault="009F1519" w:rsidP="009F1519">
      <w:pPr>
        <w:spacing w:line="276" w:lineRule="auto"/>
        <w:jc w:val="left"/>
        <w:rPr>
          <w:color w:val="000000" w:themeColor="text1"/>
        </w:rPr>
      </w:pPr>
      <w:r w:rsidRPr="009F1519">
        <w:rPr>
          <w:color w:val="000000" w:themeColor="text1"/>
        </w:rPr>
        <w:t>Literatur:</w:t>
      </w:r>
      <w:r w:rsidRPr="009F1519">
        <w:rPr>
          <w:color w:val="000000" w:themeColor="text1"/>
        </w:rPr>
        <w:tab/>
      </w:r>
      <w:r w:rsidRPr="009F1519">
        <w:rPr>
          <w:color w:val="000000" w:themeColor="text1"/>
        </w:rPr>
        <w:tab/>
        <w:t>Nach:</w:t>
      </w:r>
    </w:p>
    <w:p w:rsidR="009F1519" w:rsidRDefault="0070473A" w:rsidP="009F1519">
      <w:pPr>
        <w:autoSpaceDE w:val="0"/>
        <w:autoSpaceDN w:val="0"/>
        <w:adjustRightInd w:val="0"/>
        <w:spacing w:after="0"/>
        <w:ind w:left="2126" w:firstLine="6"/>
        <w:jc w:val="left"/>
        <w:rPr>
          <w:rFonts w:cs="Cambria"/>
          <w:color w:val="000000" w:themeColor="text1"/>
        </w:rPr>
      </w:pPr>
      <w:r>
        <w:rPr>
          <w:rFonts w:cs="Cambria"/>
          <w:color w:val="000000" w:themeColor="text1"/>
        </w:rPr>
        <w:t>W</w:t>
      </w:r>
      <w:r w:rsidR="009F1519" w:rsidRPr="009F1519">
        <w:rPr>
          <w:rFonts w:cs="Cambria"/>
          <w:color w:val="000000" w:themeColor="text1"/>
        </w:rPr>
        <w:t xml:space="preserve">. </w:t>
      </w:r>
      <w:r>
        <w:rPr>
          <w:rFonts w:cs="Cambria"/>
          <w:color w:val="000000" w:themeColor="text1"/>
        </w:rPr>
        <w:t>Wagner</w:t>
      </w:r>
      <w:r w:rsidR="009F1519" w:rsidRPr="009F1519">
        <w:rPr>
          <w:rFonts w:cs="Cambria"/>
          <w:color w:val="000000" w:themeColor="text1"/>
        </w:rPr>
        <w:t xml:space="preserve">, </w:t>
      </w:r>
      <w:r w:rsidRPr="0070473A">
        <w:rPr>
          <w:rFonts w:cs="Cambria"/>
          <w:color w:val="000000" w:themeColor="text1"/>
        </w:rPr>
        <w:t>http://daten.didaktikchemie.uni-bayreuth.de/s_didaktik/alltag/02_backpulver_l.htm</w:t>
      </w:r>
      <w:r>
        <w:rPr>
          <w:rFonts w:cs="Cambria"/>
          <w:color w:val="000000" w:themeColor="text1"/>
        </w:rPr>
        <w:t xml:space="preserve"> </w:t>
      </w:r>
      <w:r w:rsidR="009F1519" w:rsidRPr="009F1519">
        <w:rPr>
          <w:rFonts w:cs="Cambria"/>
          <w:color w:val="000000" w:themeColor="text1"/>
        </w:rPr>
        <w:t xml:space="preserve"> (Zuletzt abgerufen am 09.08.2015 um </w:t>
      </w:r>
      <w:r>
        <w:rPr>
          <w:rFonts w:cs="Cambria"/>
          <w:color w:val="000000" w:themeColor="text1"/>
        </w:rPr>
        <w:t>20</w:t>
      </w:r>
      <w:r w:rsidR="009F1519" w:rsidRPr="009F1519">
        <w:rPr>
          <w:rFonts w:cs="Cambria"/>
          <w:color w:val="000000" w:themeColor="text1"/>
        </w:rPr>
        <w:t>:</w:t>
      </w:r>
      <w:r>
        <w:rPr>
          <w:rFonts w:cs="Cambria"/>
          <w:color w:val="000000" w:themeColor="text1"/>
        </w:rPr>
        <w:t>3</w:t>
      </w:r>
      <w:r w:rsidR="009F1519" w:rsidRPr="009F1519">
        <w:rPr>
          <w:rFonts w:cs="Cambria"/>
          <w:color w:val="000000" w:themeColor="text1"/>
        </w:rPr>
        <w:t>0 Uhr).</w:t>
      </w:r>
    </w:p>
    <w:p w:rsidR="009824FE" w:rsidRPr="009F1519" w:rsidRDefault="009824FE" w:rsidP="009F1519">
      <w:pPr>
        <w:autoSpaceDE w:val="0"/>
        <w:autoSpaceDN w:val="0"/>
        <w:adjustRightInd w:val="0"/>
        <w:spacing w:after="0"/>
        <w:ind w:left="2126" w:firstLine="6"/>
        <w:jc w:val="left"/>
        <w:rPr>
          <w:rFonts w:asciiTheme="majorHAnsi" w:hAnsiTheme="majorHAnsi"/>
          <w:color w:val="000000" w:themeColor="text1"/>
        </w:rPr>
      </w:pPr>
    </w:p>
    <w:p w:rsidR="009F1519" w:rsidRPr="009F1519" w:rsidRDefault="009F1519" w:rsidP="009F1519">
      <w:pPr>
        <w:autoSpaceDE w:val="0"/>
        <w:autoSpaceDN w:val="0"/>
        <w:adjustRightInd w:val="0"/>
        <w:spacing w:after="0"/>
        <w:jc w:val="left"/>
        <w:rPr>
          <w:rFonts w:asciiTheme="majorHAnsi" w:hAnsiTheme="majorHAnsi"/>
          <w:color w:val="000000" w:themeColor="text1"/>
        </w:rPr>
      </w:pPr>
    </w:p>
    <w:p w:rsidR="007E5C46" w:rsidRPr="00984EF9" w:rsidRDefault="007E5C46" w:rsidP="007E5C46">
      <w:pPr>
        <w:pStyle w:val="berschrift2"/>
      </w:pPr>
      <w:bookmarkStart w:id="5" w:name="_Toc427014296"/>
      <w:r>
        <w:lastRenderedPageBreak/>
        <w:t>Säuren greifen unedle Metalle an</w:t>
      </w:r>
      <w:bookmarkEnd w:id="5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7E5C46" w:rsidRPr="009C5E28" w:rsidTr="007E5C46">
        <w:tc>
          <w:tcPr>
            <w:tcW w:w="9322" w:type="dxa"/>
            <w:gridSpan w:val="9"/>
            <w:shd w:val="clear" w:color="auto" w:fill="4F81BD"/>
            <w:vAlign w:val="center"/>
          </w:tcPr>
          <w:p w:rsidR="007E5C46" w:rsidRPr="00F31EBF" w:rsidRDefault="007E5C46" w:rsidP="007E5C46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7E5C46" w:rsidRPr="009C5E28" w:rsidTr="007E5C46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5C46" w:rsidRPr="009C5E28" w:rsidRDefault="004039F1" w:rsidP="004039F1">
            <w:pPr>
              <w:spacing w:after="0"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sz w:val="20"/>
              </w:rPr>
              <w:t>Zinkspan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5C46" w:rsidRPr="009C5E28" w:rsidRDefault="007E5C46" w:rsidP="007E5C46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E5C46" w:rsidRPr="009C5E28" w:rsidRDefault="007E5C46" w:rsidP="007E5C46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-</w:t>
            </w:r>
          </w:p>
        </w:tc>
      </w:tr>
      <w:tr w:rsidR="007E5C46" w:rsidRPr="009C5E28" w:rsidTr="007E5C46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5C46" w:rsidRPr="003E558E" w:rsidRDefault="007E5C46" w:rsidP="007E5C46">
            <w:pPr>
              <w:spacing w:after="0" w:line="276" w:lineRule="auto"/>
              <w:jc w:val="center"/>
              <w:rPr>
                <w:b/>
                <w:bCs/>
              </w:rPr>
            </w:pPr>
            <w:r w:rsidRPr="003E558E">
              <w:t>Essigessenz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5C46" w:rsidRPr="003E558E" w:rsidRDefault="007E5C46" w:rsidP="007E5C46">
            <w:pPr>
              <w:spacing w:after="0"/>
              <w:jc w:val="center"/>
            </w:pPr>
            <w:r w:rsidRPr="003E558E">
              <w:t>H: 314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E5C46" w:rsidRPr="003E558E" w:rsidRDefault="007E5C46" w:rsidP="007E5C46">
            <w:pPr>
              <w:spacing w:after="0"/>
              <w:jc w:val="center"/>
            </w:pPr>
            <w:r w:rsidRPr="003E558E">
              <w:t xml:space="preserve">P: </w:t>
            </w:r>
            <w:hyperlink r:id="rId29" w:anchor="P-S.C3.A4tze" w:tooltip="H- und P-Sätze" w:history="1">
              <w:r w:rsidRPr="003E558E">
                <w:rPr>
                  <w:rStyle w:val="Hyperlink"/>
                  <w:color w:val="auto"/>
                  <w:u w:val="none"/>
                </w:rPr>
                <w:t>280</w:t>
              </w:r>
            </w:hyperlink>
            <w:r w:rsidRPr="003E558E">
              <w:t>-​</w:t>
            </w:r>
            <w:hyperlink r:id="rId30" w:anchor="P-S.C3.A4tze" w:tooltip="H- und P-Sätze" w:history="1">
              <w:r w:rsidRPr="003E558E">
                <w:rPr>
                  <w:rStyle w:val="Hyperlink"/>
                  <w:color w:val="auto"/>
                  <w:u w:val="none"/>
                </w:rPr>
                <w:t>301+330+331</w:t>
              </w:r>
            </w:hyperlink>
            <w:r w:rsidRPr="003E558E">
              <w:t>-305+351+338</w:t>
            </w:r>
          </w:p>
        </w:tc>
      </w:tr>
      <w:tr w:rsidR="007E5C46" w:rsidRPr="009C5E28" w:rsidTr="007E5C46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7E5C46" w:rsidRPr="009C5E28" w:rsidRDefault="007E5C46" w:rsidP="007E5C46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Zitronenessenz oder Zitrone</w:t>
            </w:r>
            <w:r>
              <w:rPr>
                <w:color w:val="auto"/>
                <w:sz w:val="20"/>
                <w:szCs w:val="20"/>
              </w:rPr>
              <w:t>n</w:t>
            </w:r>
            <w:r>
              <w:rPr>
                <w:color w:val="auto"/>
                <w:sz w:val="20"/>
                <w:szCs w:val="20"/>
              </w:rPr>
              <w:t>saft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7E5C46" w:rsidRPr="009C5E28" w:rsidRDefault="007E5C46" w:rsidP="007E5C46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H: </w:t>
            </w:r>
            <w:r>
              <w:t>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7E5C46" w:rsidRPr="009C5E28" w:rsidRDefault="007E5C46" w:rsidP="007E5C46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P: </w:t>
            </w:r>
            <w:r>
              <w:t>-</w:t>
            </w:r>
          </w:p>
        </w:tc>
      </w:tr>
      <w:tr w:rsidR="007E5C46" w:rsidRPr="009C5E28" w:rsidTr="007E5C46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5C46" w:rsidRPr="009C5E28" w:rsidRDefault="007E5C46" w:rsidP="007E5C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5C46" w:rsidRPr="009C5E28" w:rsidRDefault="007E5C46" w:rsidP="007E5C4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3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5C46" w:rsidRPr="009C5E28" w:rsidRDefault="007E5C46" w:rsidP="007E5C4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2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5C46" w:rsidRPr="009C5E28" w:rsidRDefault="007E5C46" w:rsidP="007E5C4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3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5C46" w:rsidRPr="009C5E28" w:rsidRDefault="007E5C46" w:rsidP="007E5C4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4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5C46" w:rsidRPr="009C5E28" w:rsidRDefault="007E5C46" w:rsidP="007E5C4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5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5C46" w:rsidRPr="009C5E28" w:rsidRDefault="007E5C46" w:rsidP="007E5C4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6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5C46" w:rsidRPr="009C5E28" w:rsidRDefault="007E5C46" w:rsidP="007E5C4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27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E5C46" w:rsidRPr="009C5E28" w:rsidRDefault="007E5C46" w:rsidP="007E5C4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8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5C46" w:rsidRDefault="007E5C46" w:rsidP="007E5C46">
      <w:pPr>
        <w:tabs>
          <w:tab w:val="left" w:pos="1701"/>
          <w:tab w:val="left" w:pos="1985"/>
        </w:tabs>
        <w:ind w:left="1980" w:hanging="1980"/>
      </w:pPr>
    </w:p>
    <w:p w:rsidR="007E5C46" w:rsidRDefault="007E5C46" w:rsidP="00FE71AC">
      <w:pPr>
        <w:tabs>
          <w:tab w:val="left" w:pos="1701"/>
          <w:tab w:val="left" w:pos="1985"/>
        </w:tabs>
        <w:ind w:left="1979" w:hanging="1979"/>
      </w:pPr>
      <w:r>
        <w:t xml:space="preserve">Materialien: </w:t>
      </w:r>
      <w:r>
        <w:tab/>
      </w:r>
      <w:r>
        <w:tab/>
        <w:t>Rea</w:t>
      </w:r>
      <w:r w:rsidR="004039F1">
        <w:t>genzgläser, Reagenzglasständer, Reagenzglasklammer, Spatel</w:t>
      </w:r>
      <w:r>
        <w:t>, Ga</w:t>
      </w:r>
      <w:r>
        <w:t>s</w:t>
      </w:r>
      <w:r w:rsidR="0070473A">
        <w:t>brenner</w:t>
      </w:r>
    </w:p>
    <w:p w:rsidR="007E5C46" w:rsidRPr="00ED07C2" w:rsidRDefault="007E5C46" w:rsidP="00FE71AC">
      <w:pPr>
        <w:tabs>
          <w:tab w:val="left" w:pos="1701"/>
          <w:tab w:val="left" w:pos="1985"/>
        </w:tabs>
        <w:ind w:left="1979" w:hanging="1979"/>
      </w:pPr>
      <w:r>
        <w:t>Chemikalien:</w:t>
      </w:r>
      <w:r>
        <w:tab/>
      </w:r>
      <w:r>
        <w:tab/>
      </w:r>
      <w:proofErr w:type="spellStart"/>
      <w:r w:rsidR="004039F1">
        <w:t>Zinkspan</w:t>
      </w:r>
      <w:proofErr w:type="spellEnd"/>
      <w:r w:rsidR="004039F1">
        <w:t>,</w:t>
      </w:r>
      <w:r>
        <w:t xml:space="preserve"> Essigessenz, Zitronenessenz </w:t>
      </w:r>
    </w:p>
    <w:p w:rsidR="007E5C46" w:rsidRDefault="007E5C46" w:rsidP="00FE71AC">
      <w:pPr>
        <w:tabs>
          <w:tab w:val="left" w:pos="1701"/>
          <w:tab w:val="left" w:pos="1985"/>
        </w:tabs>
        <w:ind w:left="1979" w:hanging="1979"/>
      </w:pPr>
      <w:r>
        <w:t xml:space="preserve">Durchführung: </w:t>
      </w:r>
      <w:r>
        <w:tab/>
      </w:r>
      <w:r>
        <w:tab/>
      </w:r>
      <w:r w:rsidR="004039F1">
        <w:t xml:space="preserve">Es werden 2 Reagenzgläser mit Essigessenz und Zitronenessenz zu einem Drittel gefüllt und ein </w:t>
      </w:r>
      <w:proofErr w:type="spellStart"/>
      <w:r w:rsidR="004039F1">
        <w:t>Zinkspan</w:t>
      </w:r>
      <w:proofErr w:type="spellEnd"/>
      <w:r w:rsidR="004039F1">
        <w:t xml:space="preserve"> hinzugegeben. Das Reagenzglas wird a</w:t>
      </w:r>
      <w:r w:rsidR="004039F1">
        <w:t>n</w:t>
      </w:r>
      <w:r w:rsidR="004039F1">
        <w:t>schließend mit dem Daumen verschlossen und über dem Gasbrenner g</w:t>
      </w:r>
      <w:r w:rsidR="004039F1">
        <w:t>e</w:t>
      </w:r>
      <w:r w:rsidR="004039F1">
        <w:t>öffnet.</w:t>
      </w:r>
    </w:p>
    <w:p w:rsidR="007E5C46" w:rsidRDefault="00A14261" w:rsidP="00FE71AC">
      <w:pPr>
        <w:autoSpaceDE w:val="0"/>
        <w:autoSpaceDN w:val="0"/>
        <w:adjustRightInd w:val="0"/>
        <w:spacing w:after="0"/>
        <w:ind w:left="1985" w:hanging="1985"/>
      </w:pPr>
      <w:r>
        <w:rPr>
          <w:noProof/>
          <w:lang w:eastAsia="de-DE"/>
        </w:rPr>
        <w:drawing>
          <wp:anchor distT="0" distB="0" distL="114300" distR="114300" simplePos="0" relativeHeight="251789312" behindDoc="1" locked="0" layoutInCell="1" allowOverlap="1">
            <wp:simplePos x="0" y="0"/>
            <wp:positionH relativeFrom="column">
              <wp:posOffset>3434080</wp:posOffset>
            </wp:positionH>
            <wp:positionV relativeFrom="paragraph">
              <wp:posOffset>243205</wp:posOffset>
            </wp:positionV>
            <wp:extent cx="1504950" cy="2276475"/>
            <wp:effectExtent l="19050" t="0" r="0" b="0"/>
            <wp:wrapTight wrapText="bothSides">
              <wp:wrapPolygon edited="0">
                <wp:start x="4375" y="0"/>
                <wp:lineTo x="4375" y="362"/>
                <wp:lineTo x="7109" y="2892"/>
                <wp:lineTo x="4375" y="3254"/>
                <wp:lineTo x="3281" y="3977"/>
                <wp:lineTo x="2734" y="14460"/>
                <wp:lineTo x="1641" y="17352"/>
                <wp:lineTo x="547" y="18798"/>
                <wp:lineTo x="1094" y="20606"/>
                <wp:lineTo x="-273" y="21329"/>
                <wp:lineTo x="-273" y="21510"/>
                <wp:lineTo x="9570" y="21510"/>
                <wp:lineTo x="9843" y="21510"/>
                <wp:lineTo x="7929" y="20606"/>
                <wp:lineTo x="6835" y="20244"/>
                <wp:lineTo x="9843" y="19521"/>
                <wp:lineTo x="9843" y="18979"/>
                <wp:lineTo x="7382" y="17352"/>
                <wp:lineTo x="6015" y="14460"/>
                <wp:lineTo x="6015" y="11568"/>
                <wp:lineTo x="21600" y="10845"/>
                <wp:lineTo x="21600" y="9218"/>
                <wp:lineTo x="21053" y="8676"/>
                <wp:lineTo x="8476" y="362"/>
                <wp:lineTo x="7382" y="0"/>
                <wp:lineTo x="4375" y="0"/>
              </wp:wrapPolygon>
            </wp:wrapTight>
            <wp:docPr id="6" name="Grafik 5" descr="Bre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enner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4B67">
        <w:t>Beobachtung:</w:t>
      </w:r>
      <w:r w:rsidR="002C4B67">
        <w:tab/>
      </w:r>
      <w:r w:rsidR="004039F1">
        <w:t>Bei Zugabe des Zinks kommt es zu einer Gasentwicklung. Die Knallgaspr</w:t>
      </w:r>
      <w:r w:rsidR="004039F1">
        <w:t>o</w:t>
      </w:r>
      <w:r w:rsidR="004039F1">
        <w:t>be über dem Brenner ist positiv.</w:t>
      </w:r>
    </w:p>
    <w:p w:rsidR="00A14261" w:rsidRDefault="00A14261" w:rsidP="00FE71AC">
      <w:pPr>
        <w:autoSpaceDE w:val="0"/>
        <w:autoSpaceDN w:val="0"/>
        <w:adjustRightInd w:val="0"/>
        <w:spacing w:after="0"/>
        <w:ind w:left="1985" w:hanging="1985"/>
        <w:rPr>
          <w:rFonts w:cs="Cambria"/>
          <w:color w:val="1D1B11"/>
        </w:rPr>
      </w:pPr>
      <w:r>
        <w:tab/>
      </w:r>
      <w:r>
        <w:tab/>
      </w:r>
    </w:p>
    <w:p w:rsidR="007E5C46" w:rsidRDefault="007E5C46" w:rsidP="00FE71AC">
      <w:pPr>
        <w:autoSpaceDE w:val="0"/>
        <w:autoSpaceDN w:val="0"/>
        <w:adjustRightInd w:val="0"/>
        <w:spacing w:after="0" w:line="240" w:lineRule="auto"/>
        <w:rPr>
          <w:rFonts w:cs="Cambria"/>
          <w:color w:val="1D1B11"/>
        </w:rPr>
      </w:pPr>
    </w:p>
    <w:p w:rsidR="007E5C46" w:rsidRDefault="007E5C46" w:rsidP="00FE71AC">
      <w:pPr>
        <w:autoSpaceDE w:val="0"/>
        <w:autoSpaceDN w:val="0"/>
        <w:adjustRightInd w:val="0"/>
        <w:spacing w:after="0" w:line="240" w:lineRule="auto"/>
        <w:rPr>
          <w:rFonts w:cs="Cambria"/>
          <w:color w:val="1D1B11"/>
        </w:rPr>
      </w:pPr>
    </w:p>
    <w:p w:rsidR="00A14261" w:rsidRDefault="00A14261" w:rsidP="00FE71AC">
      <w:pPr>
        <w:autoSpaceDE w:val="0"/>
        <w:autoSpaceDN w:val="0"/>
        <w:adjustRightInd w:val="0"/>
        <w:spacing w:after="0" w:line="240" w:lineRule="auto"/>
        <w:rPr>
          <w:rFonts w:cs="Cambria"/>
          <w:color w:val="1D1B11"/>
        </w:rPr>
      </w:pPr>
    </w:p>
    <w:p w:rsidR="00A14261" w:rsidRDefault="00A14261" w:rsidP="00FE71AC">
      <w:pPr>
        <w:autoSpaceDE w:val="0"/>
        <w:autoSpaceDN w:val="0"/>
        <w:adjustRightInd w:val="0"/>
        <w:spacing w:after="0" w:line="240" w:lineRule="auto"/>
        <w:rPr>
          <w:rFonts w:cs="Cambria"/>
          <w:color w:val="1D1B11"/>
        </w:rPr>
      </w:pPr>
    </w:p>
    <w:p w:rsidR="00A14261" w:rsidRDefault="00A14261" w:rsidP="00FE71AC">
      <w:pPr>
        <w:autoSpaceDE w:val="0"/>
        <w:autoSpaceDN w:val="0"/>
        <w:adjustRightInd w:val="0"/>
        <w:spacing w:after="0" w:line="240" w:lineRule="auto"/>
        <w:rPr>
          <w:rFonts w:cs="Cambria"/>
          <w:color w:val="1D1B11"/>
        </w:rPr>
      </w:pPr>
    </w:p>
    <w:p w:rsidR="00A14261" w:rsidRDefault="00A14261" w:rsidP="00FE71AC">
      <w:pPr>
        <w:autoSpaceDE w:val="0"/>
        <w:autoSpaceDN w:val="0"/>
        <w:adjustRightInd w:val="0"/>
        <w:spacing w:after="0" w:line="240" w:lineRule="auto"/>
        <w:rPr>
          <w:rFonts w:cs="Cambria"/>
          <w:color w:val="1D1B11"/>
        </w:rPr>
      </w:pPr>
    </w:p>
    <w:p w:rsidR="00A14261" w:rsidRDefault="00A14261" w:rsidP="00FE71AC">
      <w:pPr>
        <w:autoSpaceDE w:val="0"/>
        <w:autoSpaceDN w:val="0"/>
        <w:adjustRightInd w:val="0"/>
        <w:spacing w:after="0" w:line="240" w:lineRule="auto"/>
        <w:rPr>
          <w:rFonts w:cs="Cambria"/>
          <w:color w:val="1D1B11"/>
        </w:rPr>
      </w:pPr>
    </w:p>
    <w:p w:rsidR="00A14261" w:rsidRDefault="00A14261" w:rsidP="00FE71AC">
      <w:pPr>
        <w:autoSpaceDE w:val="0"/>
        <w:autoSpaceDN w:val="0"/>
        <w:adjustRightInd w:val="0"/>
        <w:spacing w:after="0" w:line="240" w:lineRule="auto"/>
        <w:rPr>
          <w:rFonts w:cs="Cambria"/>
          <w:color w:val="1D1B11"/>
        </w:rPr>
      </w:pPr>
    </w:p>
    <w:p w:rsidR="00A14261" w:rsidRDefault="00A14261" w:rsidP="00FE71AC">
      <w:pPr>
        <w:autoSpaceDE w:val="0"/>
        <w:autoSpaceDN w:val="0"/>
        <w:adjustRightInd w:val="0"/>
        <w:spacing w:after="0" w:line="240" w:lineRule="auto"/>
        <w:rPr>
          <w:rFonts w:cs="Cambria"/>
          <w:color w:val="1D1B11"/>
        </w:rPr>
      </w:pPr>
    </w:p>
    <w:p w:rsidR="00A14261" w:rsidRDefault="00A14261" w:rsidP="00FE71AC">
      <w:pPr>
        <w:autoSpaceDE w:val="0"/>
        <w:autoSpaceDN w:val="0"/>
        <w:adjustRightInd w:val="0"/>
        <w:spacing w:after="0" w:line="240" w:lineRule="auto"/>
        <w:rPr>
          <w:rFonts w:cs="Cambria"/>
          <w:color w:val="1D1B11"/>
        </w:rPr>
      </w:pPr>
    </w:p>
    <w:p w:rsidR="007E5C46" w:rsidRDefault="007E5C46" w:rsidP="00FE71AC">
      <w:pPr>
        <w:autoSpaceDE w:val="0"/>
        <w:autoSpaceDN w:val="0"/>
        <w:adjustRightInd w:val="0"/>
        <w:spacing w:after="0" w:line="240" w:lineRule="auto"/>
      </w:pPr>
      <w:r>
        <w:rPr>
          <w:rFonts w:cs="Cambria"/>
          <w:color w:val="1D1B11"/>
        </w:rPr>
        <w:tab/>
      </w:r>
      <w:r>
        <w:rPr>
          <w:rFonts w:cs="Cambria"/>
          <w:color w:val="1D1B11"/>
        </w:rPr>
        <w:tab/>
      </w:r>
    </w:p>
    <w:p w:rsidR="007E5C46" w:rsidRDefault="007E5C46" w:rsidP="00FE71AC">
      <w:pPr>
        <w:pStyle w:val="Beschriftung"/>
        <w:ind w:left="1277" w:firstLine="708"/>
      </w:pPr>
      <w:r>
        <w:t xml:space="preserve">Abb. </w:t>
      </w:r>
      <w:r w:rsidR="00DB1B85">
        <w:t>3</w:t>
      </w:r>
      <w:r>
        <w:t xml:space="preserve"> - </w:t>
      </w:r>
      <w:r>
        <w:rPr>
          <w:noProof/>
        </w:rPr>
        <w:t xml:space="preserve"> </w:t>
      </w:r>
      <w:r w:rsidR="00DB1B85">
        <w:rPr>
          <w:noProof/>
        </w:rPr>
        <w:t>Skizze des Versuchsaufbaus</w:t>
      </w:r>
    </w:p>
    <w:p w:rsidR="007E5C46" w:rsidRDefault="007E5C46" w:rsidP="00FE71AC">
      <w:pPr>
        <w:autoSpaceDE w:val="0"/>
        <w:autoSpaceDN w:val="0"/>
        <w:adjustRightInd w:val="0"/>
        <w:spacing w:after="0"/>
        <w:ind w:left="1985" w:hanging="2127"/>
      </w:pPr>
      <w:r>
        <w:t>Deutung:</w:t>
      </w:r>
      <w:r>
        <w:tab/>
      </w:r>
      <w:r w:rsidR="002C4B67">
        <w:t>Die positive Knallgasprobe bestätigt</w:t>
      </w:r>
      <w:r w:rsidR="0002182B">
        <w:t xml:space="preserve"> </w:t>
      </w:r>
      <w:proofErr w:type="gramStart"/>
      <w:r w:rsidR="002C4B67">
        <w:t>das</w:t>
      </w:r>
      <w:proofErr w:type="gramEnd"/>
      <w:r w:rsidR="002C4B67">
        <w:t xml:space="preserve"> Wasserstoff bei der Reaktion entsteht. Die Bildung von Wasserstoff kann damit erklärt werden, dass die sauren Substanzen (Essigsäure, </w:t>
      </w:r>
      <w:proofErr w:type="spellStart"/>
      <w:r w:rsidR="002C4B67">
        <w:t>Citronensäure</w:t>
      </w:r>
      <w:proofErr w:type="spellEnd"/>
      <w:r w:rsidR="002C4B67">
        <w:t xml:space="preserve">) </w:t>
      </w:r>
      <w:r w:rsidR="002C4B67" w:rsidRPr="002C4B67">
        <w:t>H</w:t>
      </w:r>
      <w:r w:rsidR="002C4B67" w:rsidRPr="002C4B67">
        <w:rPr>
          <w:vertAlign w:val="superscript"/>
        </w:rPr>
        <w:t>+</w:t>
      </w:r>
      <w:r w:rsidR="002C4B67">
        <w:t>- Ionen enthalte</w:t>
      </w:r>
      <w:r w:rsidR="002C4B67" w:rsidRPr="002C4B67">
        <w:t>n</w:t>
      </w:r>
      <w:r w:rsidR="002C4B67">
        <w:t xml:space="preserve">, die vom unedlen Zink ein Elektron aufnehmen können. </w:t>
      </w:r>
    </w:p>
    <w:p w:rsidR="002C4B67" w:rsidRDefault="002C4B67" w:rsidP="002C4B67">
      <w:pPr>
        <w:autoSpaceDE w:val="0"/>
        <w:autoSpaceDN w:val="0"/>
        <w:adjustRightInd w:val="0"/>
        <w:spacing w:after="0"/>
        <w:ind w:left="2268" w:hanging="2268"/>
        <w:jc w:val="left"/>
      </w:pPr>
    </w:p>
    <w:p w:rsidR="002C4B67" w:rsidRDefault="002C4B67" w:rsidP="002C4B67">
      <w:pPr>
        <w:autoSpaceDE w:val="0"/>
        <w:autoSpaceDN w:val="0"/>
        <w:adjustRightInd w:val="0"/>
        <w:spacing w:after="0"/>
        <w:ind w:left="2268" w:hanging="2268"/>
        <w:jc w:val="left"/>
      </w:pPr>
      <w:r>
        <w:tab/>
      </w:r>
      <m:oMath>
        <m:r>
          <m:rPr>
            <m:sty m:val="p"/>
          </m:rPr>
          <w:rPr>
            <w:rFonts w:ascii="Cambria Math" w:hAnsi="Cambria Math"/>
          </w:rPr>
          <m:t>Z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(s)</m:t>
            </m:r>
          </m:sub>
        </m:sSub>
        <m:r>
          <w:rPr>
            <w:rFonts w:ascii="Cambria Math" w:hAnsi="Cambria Math"/>
          </w:rPr>
          <m:t xml:space="preserve">+ </m:t>
        </m:r>
        <m:r>
          <m:rPr>
            <m:sty m:val="p"/>
          </m:rPr>
          <w:rPr>
            <w:rFonts w:ascii="Cambria Math" w:eastAsiaTheme="minorEastAsia" w:hAnsi="Cambria Math"/>
          </w:rPr>
          <m:t xml:space="preserve">2 </m:t>
        </m:r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(aq)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</m:sup>
        </m:sSubSup>
        <m:r>
          <m:rPr>
            <m:sty m:val="p"/>
          </m:rPr>
          <w:rPr>
            <w:rFonts w:ascii="Cambria Math" w:eastAsiaTheme="minorEastAsia" w:hAnsi="Cambria Math"/>
          </w:rPr>
          <m:t>→</m:t>
        </m:r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Zn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(aq)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2+</m:t>
            </m:r>
            <m:ctrlPr>
              <w:rPr>
                <w:rFonts w:ascii="Cambria Math" w:eastAsiaTheme="minorEastAsia" w:hAnsi="Cambria Math"/>
                <w:i/>
              </w:rPr>
            </m:ctrlPr>
          </m:sup>
        </m:sSubSup>
        <m:r>
          <m:rPr>
            <m:sty m:val="p"/>
          </m:rPr>
          <w:rPr>
            <w:rFonts w:ascii="Cambria Math" w:eastAsiaTheme="minorEastAsia" w:hAnsi="Cambria Math"/>
          </w:rPr>
          <m:t xml:space="preserve">+ 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(g)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</m:oMath>
      <w:r>
        <w:tab/>
      </w:r>
    </w:p>
    <w:p w:rsidR="002C4B67" w:rsidRDefault="002C4B67" w:rsidP="002C4B67">
      <w:pPr>
        <w:autoSpaceDE w:val="0"/>
        <w:autoSpaceDN w:val="0"/>
        <w:adjustRightInd w:val="0"/>
        <w:spacing w:after="0"/>
        <w:ind w:left="2268" w:hanging="2268"/>
        <w:jc w:val="left"/>
      </w:pPr>
    </w:p>
    <w:p w:rsidR="007E5C46" w:rsidRPr="009F1519" w:rsidRDefault="007E5C46" w:rsidP="007E5C46">
      <w:pPr>
        <w:spacing w:line="276" w:lineRule="auto"/>
        <w:ind w:left="2124" w:hanging="2124"/>
        <w:jc w:val="left"/>
        <w:rPr>
          <w:color w:val="000000" w:themeColor="text1"/>
        </w:rPr>
      </w:pPr>
      <w:r w:rsidRPr="009F1519">
        <w:rPr>
          <w:color w:val="000000" w:themeColor="text1"/>
        </w:rPr>
        <w:t>Entsorgung:</w:t>
      </w:r>
      <w:r w:rsidRPr="009F1519">
        <w:rPr>
          <w:color w:val="000000" w:themeColor="text1"/>
        </w:rPr>
        <w:tab/>
        <w:t xml:space="preserve"> Die Lösungen können im A</w:t>
      </w:r>
      <w:r w:rsidR="00FE71AC">
        <w:rPr>
          <w:color w:val="000000" w:themeColor="text1"/>
        </w:rPr>
        <w:t xml:space="preserve">usguss </w:t>
      </w:r>
      <w:r w:rsidRPr="009F1519">
        <w:rPr>
          <w:color w:val="000000" w:themeColor="text1"/>
        </w:rPr>
        <w:t xml:space="preserve">entsorgt werden. </w:t>
      </w:r>
    </w:p>
    <w:p w:rsidR="007E5C46" w:rsidRPr="009F1519" w:rsidRDefault="007E5C46" w:rsidP="007E5C46">
      <w:pPr>
        <w:spacing w:line="276" w:lineRule="auto"/>
        <w:jc w:val="left"/>
        <w:rPr>
          <w:color w:val="000000" w:themeColor="text1"/>
        </w:rPr>
      </w:pPr>
      <w:r w:rsidRPr="009F1519">
        <w:rPr>
          <w:color w:val="000000" w:themeColor="text1"/>
        </w:rPr>
        <w:t>Literatur:</w:t>
      </w:r>
      <w:r w:rsidRPr="009F1519">
        <w:rPr>
          <w:color w:val="000000" w:themeColor="text1"/>
        </w:rPr>
        <w:tab/>
      </w:r>
      <w:r w:rsidRPr="009F1519">
        <w:rPr>
          <w:color w:val="000000" w:themeColor="text1"/>
        </w:rPr>
        <w:tab/>
        <w:t>Nach:</w:t>
      </w:r>
    </w:p>
    <w:p w:rsidR="007E5C46" w:rsidRDefault="00FE71AC" w:rsidP="007E5C46">
      <w:pPr>
        <w:autoSpaceDE w:val="0"/>
        <w:autoSpaceDN w:val="0"/>
        <w:adjustRightInd w:val="0"/>
        <w:spacing w:after="0"/>
        <w:ind w:left="2126" w:firstLine="6"/>
        <w:jc w:val="left"/>
        <w:rPr>
          <w:rFonts w:cs="Cambria"/>
          <w:color w:val="000000" w:themeColor="text1"/>
        </w:rPr>
      </w:pPr>
      <w:r>
        <w:rPr>
          <w:rFonts w:cs="Cambria"/>
          <w:color w:val="000000" w:themeColor="text1"/>
        </w:rPr>
        <w:t>A</w:t>
      </w:r>
      <w:r w:rsidR="007E5C46" w:rsidRPr="009F1519">
        <w:rPr>
          <w:rFonts w:cs="Cambria"/>
          <w:color w:val="000000" w:themeColor="text1"/>
        </w:rPr>
        <w:t xml:space="preserve">. </w:t>
      </w:r>
      <w:r>
        <w:rPr>
          <w:rFonts w:cs="Cambria"/>
          <w:color w:val="000000" w:themeColor="text1"/>
        </w:rPr>
        <w:t>Naumann</w:t>
      </w:r>
      <w:r w:rsidR="007E5C46" w:rsidRPr="009F1519">
        <w:rPr>
          <w:rFonts w:cs="Cambria"/>
          <w:color w:val="000000" w:themeColor="text1"/>
        </w:rPr>
        <w:t xml:space="preserve">, </w:t>
      </w:r>
      <w:r w:rsidRPr="00FE71AC">
        <w:rPr>
          <w:rFonts w:cs="Cambria"/>
          <w:color w:val="000000" w:themeColor="text1"/>
        </w:rPr>
        <w:t xml:space="preserve">http://daten.didaktikchemie.uni-bayreuth.de/experimente/lebensmittel/132_essig_zink.htm </w:t>
      </w:r>
      <w:r w:rsidR="007E5C46" w:rsidRPr="009F1519">
        <w:rPr>
          <w:rFonts w:cs="Cambria"/>
          <w:color w:val="000000" w:themeColor="text1"/>
        </w:rPr>
        <w:t>(Zuletzt a</w:t>
      </w:r>
      <w:r w:rsidR="007E5C46" w:rsidRPr="009F1519">
        <w:rPr>
          <w:rFonts w:cs="Cambria"/>
          <w:color w:val="000000" w:themeColor="text1"/>
        </w:rPr>
        <w:t>b</w:t>
      </w:r>
      <w:r w:rsidR="007E5C46" w:rsidRPr="009F1519">
        <w:rPr>
          <w:rFonts w:cs="Cambria"/>
          <w:color w:val="000000" w:themeColor="text1"/>
        </w:rPr>
        <w:t>gerufen am 09.08.2015 um 19:4</w:t>
      </w:r>
      <w:r>
        <w:rPr>
          <w:rFonts w:cs="Cambria"/>
          <w:color w:val="000000" w:themeColor="text1"/>
        </w:rPr>
        <w:t>5</w:t>
      </w:r>
      <w:r w:rsidR="007E5C46" w:rsidRPr="009F1519">
        <w:rPr>
          <w:rFonts w:cs="Cambria"/>
          <w:color w:val="000000" w:themeColor="text1"/>
        </w:rPr>
        <w:t xml:space="preserve"> Uhr).</w:t>
      </w:r>
    </w:p>
    <w:p w:rsidR="005B60E3" w:rsidRPr="00B937A2" w:rsidRDefault="005B60E3" w:rsidP="005B60E3">
      <w:pPr>
        <w:rPr>
          <w:rFonts w:asciiTheme="majorHAnsi" w:hAnsiTheme="majorHAnsi"/>
        </w:rPr>
      </w:pPr>
    </w:p>
    <w:p w:rsidR="00F74A95" w:rsidRPr="00984EF9" w:rsidRDefault="00F74A95" w:rsidP="00984EF9">
      <w:pPr>
        <w:tabs>
          <w:tab w:val="left" w:pos="1701"/>
          <w:tab w:val="left" w:pos="1985"/>
        </w:tabs>
        <w:ind w:left="1980" w:hanging="1980"/>
        <w:rPr>
          <w:color w:val="auto"/>
        </w:rPr>
      </w:pPr>
    </w:p>
    <w:sectPr w:rsidR="00F74A95" w:rsidRPr="00984EF9" w:rsidSect="005B0270">
      <w:headerReference w:type="default" r:id="rId32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C64" w:rsidRDefault="004B5C64" w:rsidP="0086227B">
      <w:pPr>
        <w:spacing w:after="0" w:line="240" w:lineRule="auto"/>
      </w:pPr>
      <w:r>
        <w:separator/>
      </w:r>
    </w:p>
  </w:endnote>
  <w:endnote w:type="continuationSeparator" w:id="0">
    <w:p w:rsidR="004B5C64" w:rsidRDefault="004B5C64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82B" w:rsidRDefault="0002182B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82B" w:rsidRDefault="0002182B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82B" w:rsidRDefault="0002182B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C64" w:rsidRDefault="004B5C64" w:rsidP="0086227B">
      <w:pPr>
        <w:spacing w:after="0" w:line="240" w:lineRule="auto"/>
      </w:pPr>
      <w:r>
        <w:separator/>
      </w:r>
    </w:p>
  </w:footnote>
  <w:footnote w:type="continuationSeparator" w:id="0">
    <w:p w:rsidR="004B5C64" w:rsidRDefault="004B5C64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82B" w:rsidRDefault="0002182B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82B" w:rsidRPr="005B0270" w:rsidRDefault="0002182B" w:rsidP="005B0270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82B" w:rsidRDefault="0002182B">
    <w:pPr>
      <w:pStyle w:val="Kopfzeil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689263763"/>
      <w:docPartObj>
        <w:docPartGallery w:val="Page Numbers (Top of Page)"/>
        <w:docPartUnique/>
      </w:docPartObj>
    </w:sdtPr>
    <w:sdtContent>
      <w:p w:rsidR="0002182B" w:rsidRPr="0080101C" w:rsidRDefault="007B65E9" w:rsidP="0049087A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fldSimple w:instr=" STYLEREF  &quot;Überschrift 1&quot; \n  \* MERGEFORMAT ">
          <w:r w:rsidR="00935D37" w:rsidRPr="00935D37">
            <w:rPr>
              <w:b/>
              <w:bCs/>
              <w:noProof/>
              <w:sz w:val="20"/>
            </w:rPr>
            <w:t>1</w:t>
          </w:r>
        </w:fldSimple>
        <w:r w:rsidR="0002182B" w:rsidRPr="00AA612B">
          <w:rPr>
            <w:rFonts w:asciiTheme="majorHAnsi" w:hAnsiTheme="majorHAnsi" w:cs="Arial"/>
            <w:sz w:val="20"/>
            <w:szCs w:val="20"/>
          </w:rPr>
          <w:t xml:space="preserve"> </w:t>
        </w:r>
        <w:fldSimple w:instr=" STYLEREF  &quot;Überschrift 1&quot;  \* MERGEFORMAT ">
          <w:r w:rsidR="00935D37">
            <w:rPr>
              <w:noProof/>
            </w:rPr>
            <w:t>Weitere Schülerversuche</w:t>
          </w:r>
        </w:fldSimple>
        <w:r w:rsidR="0002182B" w:rsidRPr="0080101C">
          <w:rPr>
            <w:rFonts w:asciiTheme="majorHAnsi" w:hAnsiTheme="majorHAnsi"/>
            <w:sz w:val="20"/>
            <w:szCs w:val="20"/>
          </w:rPr>
          <w:tab/>
        </w:r>
        <w:r w:rsidR="0002182B" w:rsidRPr="0080101C">
          <w:rPr>
            <w:rFonts w:asciiTheme="majorHAnsi" w:hAnsiTheme="majorHAnsi"/>
            <w:sz w:val="20"/>
            <w:szCs w:val="20"/>
          </w:rPr>
          <w:tab/>
        </w:r>
        <w:r w:rsidR="0002182B"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:rsidR="0002182B" w:rsidRPr="0080101C" w:rsidRDefault="007B65E9" w:rsidP="0049087A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3.35pt;margin-top:3.05pt;width:462pt;height:.05pt;flip:x;z-index:25166643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  <w:num w:numId="14">
    <w:abstractNumId w:val="6"/>
  </w:num>
  <w:num w:numId="15">
    <w:abstractNumId w:val="9"/>
  </w:num>
  <w:num w:numId="16">
    <w:abstractNumId w:val="2"/>
  </w:num>
  <w:num w:numId="17">
    <w:abstractNumId w:val="10"/>
  </w:num>
  <w:num w:numId="18">
    <w:abstractNumId w:val="3"/>
  </w:num>
  <w:num w:numId="19">
    <w:abstractNumId w:val="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6227B"/>
    <w:rsid w:val="00007E3F"/>
    <w:rsid w:val="00011800"/>
    <w:rsid w:val="000137A3"/>
    <w:rsid w:val="00014E7D"/>
    <w:rsid w:val="00020F71"/>
    <w:rsid w:val="0002182B"/>
    <w:rsid w:val="00022871"/>
    <w:rsid w:val="00041562"/>
    <w:rsid w:val="00056798"/>
    <w:rsid w:val="0006287D"/>
    <w:rsid w:val="0006684E"/>
    <w:rsid w:val="00066DE1"/>
    <w:rsid w:val="00067AEC"/>
    <w:rsid w:val="00072812"/>
    <w:rsid w:val="00074A34"/>
    <w:rsid w:val="0007729E"/>
    <w:rsid w:val="0009104F"/>
    <w:rsid w:val="000972FF"/>
    <w:rsid w:val="000B0523"/>
    <w:rsid w:val="000C4EB4"/>
    <w:rsid w:val="000D10FB"/>
    <w:rsid w:val="000D2C37"/>
    <w:rsid w:val="000D7381"/>
    <w:rsid w:val="000E0EBE"/>
    <w:rsid w:val="000E21A7"/>
    <w:rsid w:val="000E7DB1"/>
    <w:rsid w:val="000F5EEC"/>
    <w:rsid w:val="001022B4"/>
    <w:rsid w:val="0012481E"/>
    <w:rsid w:val="00125CEA"/>
    <w:rsid w:val="0013621E"/>
    <w:rsid w:val="00153EA8"/>
    <w:rsid w:val="00157F3D"/>
    <w:rsid w:val="001A7524"/>
    <w:rsid w:val="001B46E0"/>
    <w:rsid w:val="001C5EFC"/>
    <w:rsid w:val="00206D6B"/>
    <w:rsid w:val="00213874"/>
    <w:rsid w:val="00216E3C"/>
    <w:rsid w:val="0023241F"/>
    <w:rsid w:val="002347FE"/>
    <w:rsid w:val="002375EF"/>
    <w:rsid w:val="00254F3F"/>
    <w:rsid w:val="00270289"/>
    <w:rsid w:val="00270719"/>
    <w:rsid w:val="0028080E"/>
    <w:rsid w:val="0028646F"/>
    <w:rsid w:val="002944CF"/>
    <w:rsid w:val="002A716F"/>
    <w:rsid w:val="002A7855"/>
    <w:rsid w:val="002B0B14"/>
    <w:rsid w:val="002C4B67"/>
    <w:rsid w:val="002E0F34"/>
    <w:rsid w:val="002E2DD3"/>
    <w:rsid w:val="002E38A0"/>
    <w:rsid w:val="002E5FCC"/>
    <w:rsid w:val="002F25D2"/>
    <w:rsid w:val="002F38EE"/>
    <w:rsid w:val="0033677B"/>
    <w:rsid w:val="00336B3B"/>
    <w:rsid w:val="00337B69"/>
    <w:rsid w:val="00344BB7"/>
    <w:rsid w:val="00345293"/>
    <w:rsid w:val="00345F54"/>
    <w:rsid w:val="00350DA0"/>
    <w:rsid w:val="0038284A"/>
    <w:rsid w:val="003837C2"/>
    <w:rsid w:val="00384682"/>
    <w:rsid w:val="003B49C6"/>
    <w:rsid w:val="003C5747"/>
    <w:rsid w:val="003D529E"/>
    <w:rsid w:val="003E69AB"/>
    <w:rsid w:val="00401750"/>
    <w:rsid w:val="00401EBE"/>
    <w:rsid w:val="004039F1"/>
    <w:rsid w:val="004102B8"/>
    <w:rsid w:val="0041565C"/>
    <w:rsid w:val="00434D4E"/>
    <w:rsid w:val="00434F30"/>
    <w:rsid w:val="00442EB1"/>
    <w:rsid w:val="00486C9F"/>
    <w:rsid w:val="0049087A"/>
    <w:rsid w:val="004944F3"/>
    <w:rsid w:val="004A5BEF"/>
    <w:rsid w:val="004B200E"/>
    <w:rsid w:val="004B3E0E"/>
    <w:rsid w:val="004B5C64"/>
    <w:rsid w:val="004C64A6"/>
    <w:rsid w:val="004D2994"/>
    <w:rsid w:val="004D321A"/>
    <w:rsid w:val="004F1A17"/>
    <w:rsid w:val="00503C6A"/>
    <w:rsid w:val="005115B1"/>
    <w:rsid w:val="00511B2E"/>
    <w:rsid w:val="005131C3"/>
    <w:rsid w:val="005228A9"/>
    <w:rsid w:val="005240FE"/>
    <w:rsid w:val="00526F69"/>
    <w:rsid w:val="00530A18"/>
    <w:rsid w:val="005324A0"/>
    <w:rsid w:val="00532CD5"/>
    <w:rsid w:val="00544922"/>
    <w:rsid w:val="005650D4"/>
    <w:rsid w:val="005669B2"/>
    <w:rsid w:val="00573704"/>
    <w:rsid w:val="00574063"/>
    <w:rsid w:val="005745F8"/>
    <w:rsid w:val="0057596C"/>
    <w:rsid w:val="00576C62"/>
    <w:rsid w:val="00591B02"/>
    <w:rsid w:val="00595177"/>
    <w:rsid w:val="005978FA"/>
    <w:rsid w:val="005A2E89"/>
    <w:rsid w:val="005B0270"/>
    <w:rsid w:val="005B1F71"/>
    <w:rsid w:val="005B23FC"/>
    <w:rsid w:val="005B60E3"/>
    <w:rsid w:val="005E1939"/>
    <w:rsid w:val="005E3970"/>
    <w:rsid w:val="005F2176"/>
    <w:rsid w:val="00626874"/>
    <w:rsid w:val="00631F0F"/>
    <w:rsid w:val="00634D11"/>
    <w:rsid w:val="00637239"/>
    <w:rsid w:val="0064172D"/>
    <w:rsid w:val="00654117"/>
    <w:rsid w:val="00672281"/>
    <w:rsid w:val="00681739"/>
    <w:rsid w:val="00690534"/>
    <w:rsid w:val="006943C9"/>
    <w:rsid w:val="006968E6"/>
    <w:rsid w:val="006A0F35"/>
    <w:rsid w:val="006B3EC2"/>
    <w:rsid w:val="006C5B0D"/>
    <w:rsid w:val="006C7B24"/>
    <w:rsid w:val="006D2AFF"/>
    <w:rsid w:val="006E32AF"/>
    <w:rsid w:val="006E451C"/>
    <w:rsid w:val="006F4715"/>
    <w:rsid w:val="0070473A"/>
    <w:rsid w:val="00707392"/>
    <w:rsid w:val="0072123D"/>
    <w:rsid w:val="00746773"/>
    <w:rsid w:val="00750830"/>
    <w:rsid w:val="00775EEC"/>
    <w:rsid w:val="0078071E"/>
    <w:rsid w:val="007858D5"/>
    <w:rsid w:val="00790D3B"/>
    <w:rsid w:val="007A7FA8"/>
    <w:rsid w:val="007B65E9"/>
    <w:rsid w:val="007E586C"/>
    <w:rsid w:val="007E5C46"/>
    <w:rsid w:val="007E7412"/>
    <w:rsid w:val="007F2348"/>
    <w:rsid w:val="00801678"/>
    <w:rsid w:val="008042F5"/>
    <w:rsid w:val="00815FB9"/>
    <w:rsid w:val="0082230A"/>
    <w:rsid w:val="00837114"/>
    <w:rsid w:val="0086227B"/>
    <w:rsid w:val="008664DF"/>
    <w:rsid w:val="00875E5B"/>
    <w:rsid w:val="0088451A"/>
    <w:rsid w:val="00886EE0"/>
    <w:rsid w:val="00896D5A"/>
    <w:rsid w:val="008A5D98"/>
    <w:rsid w:val="008B5C95"/>
    <w:rsid w:val="008B7FD6"/>
    <w:rsid w:val="008C71EE"/>
    <w:rsid w:val="008D0ED6"/>
    <w:rsid w:val="008D67B2"/>
    <w:rsid w:val="008E12F8"/>
    <w:rsid w:val="008E1A25"/>
    <w:rsid w:val="008E345D"/>
    <w:rsid w:val="00905459"/>
    <w:rsid w:val="00913D97"/>
    <w:rsid w:val="00935D37"/>
    <w:rsid w:val="00936F75"/>
    <w:rsid w:val="0094350A"/>
    <w:rsid w:val="00946F4E"/>
    <w:rsid w:val="00954DC8"/>
    <w:rsid w:val="00961647"/>
    <w:rsid w:val="00965F5C"/>
    <w:rsid w:val="00971E91"/>
    <w:rsid w:val="009735A3"/>
    <w:rsid w:val="00973F3F"/>
    <w:rsid w:val="009775D7"/>
    <w:rsid w:val="00977ED8"/>
    <w:rsid w:val="0098168E"/>
    <w:rsid w:val="009824FE"/>
    <w:rsid w:val="00984EF9"/>
    <w:rsid w:val="00993407"/>
    <w:rsid w:val="00994634"/>
    <w:rsid w:val="009B0D3F"/>
    <w:rsid w:val="009C6F21"/>
    <w:rsid w:val="009C7687"/>
    <w:rsid w:val="009D150C"/>
    <w:rsid w:val="009D4BD9"/>
    <w:rsid w:val="009E282C"/>
    <w:rsid w:val="009F0667"/>
    <w:rsid w:val="009F0CE9"/>
    <w:rsid w:val="009F1519"/>
    <w:rsid w:val="009F5A39"/>
    <w:rsid w:val="009F61D4"/>
    <w:rsid w:val="00A006C3"/>
    <w:rsid w:val="00A012CE"/>
    <w:rsid w:val="00A0582F"/>
    <w:rsid w:val="00A05C2F"/>
    <w:rsid w:val="00A14261"/>
    <w:rsid w:val="00A2136F"/>
    <w:rsid w:val="00A2301A"/>
    <w:rsid w:val="00A313AA"/>
    <w:rsid w:val="00A61671"/>
    <w:rsid w:val="00A7439F"/>
    <w:rsid w:val="00A75F0A"/>
    <w:rsid w:val="00A76684"/>
    <w:rsid w:val="00A778C9"/>
    <w:rsid w:val="00A90BD6"/>
    <w:rsid w:val="00A9233D"/>
    <w:rsid w:val="00A96F52"/>
    <w:rsid w:val="00AA604B"/>
    <w:rsid w:val="00AA612B"/>
    <w:rsid w:val="00AD0C24"/>
    <w:rsid w:val="00AD7D1F"/>
    <w:rsid w:val="00AE1230"/>
    <w:rsid w:val="00AE3A40"/>
    <w:rsid w:val="00B02829"/>
    <w:rsid w:val="00B21F20"/>
    <w:rsid w:val="00B433C0"/>
    <w:rsid w:val="00B51643"/>
    <w:rsid w:val="00B51B39"/>
    <w:rsid w:val="00B571E6"/>
    <w:rsid w:val="00B619BB"/>
    <w:rsid w:val="00B901F6"/>
    <w:rsid w:val="00B93BBF"/>
    <w:rsid w:val="00B96C3C"/>
    <w:rsid w:val="00BA0E9B"/>
    <w:rsid w:val="00BC4F56"/>
    <w:rsid w:val="00BD1D31"/>
    <w:rsid w:val="00BF2E3A"/>
    <w:rsid w:val="00BF7B08"/>
    <w:rsid w:val="00C0569E"/>
    <w:rsid w:val="00C10E22"/>
    <w:rsid w:val="00C12650"/>
    <w:rsid w:val="00C23319"/>
    <w:rsid w:val="00C364B2"/>
    <w:rsid w:val="00C428C7"/>
    <w:rsid w:val="00C460EB"/>
    <w:rsid w:val="00C51D56"/>
    <w:rsid w:val="00C64ECD"/>
    <w:rsid w:val="00C66D91"/>
    <w:rsid w:val="00C77A5B"/>
    <w:rsid w:val="00CA6231"/>
    <w:rsid w:val="00CB2161"/>
    <w:rsid w:val="00CE1F14"/>
    <w:rsid w:val="00CF0B61"/>
    <w:rsid w:val="00CF79FE"/>
    <w:rsid w:val="00D069A2"/>
    <w:rsid w:val="00D1194E"/>
    <w:rsid w:val="00D407E8"/>
    <w:rsid w:val="00D54590"/>
    <w:rsid w:val="00D60010"/>
    <w:rsid w:val="00D76EE6"/>
    <w:rsid w:val="00D76F6F"/>
    <w:rsid w:val="00D90F31"/>
    <w:rsid w:val="00D92822"/>
    <w:rsid w:val="00DA6545"/>
    <w:rsid w:val="00DB1B85"/>
    <w:rsid w:val="00DC0309"/>
    <w:rsid w:val="00DE18A7"/>
    <w:rsid w:val="00E17CDE"/>
    <w:rsid w:val="00E22516"/>
    <w:rsid w:val="00E22D23"/>
    <w:rsid w:val="00E24354"/>
    <w:rsid w:val="00E26180"/>
    <w:rsid w:val="00E51037"/>
    <w:rsid w:val="00E54798"/>
    <w:rsid w:val="00E602D2"/>
    <w:rsid w:val="00E84393"/>
    <w:rsid w:val="00E866D8"/>
    <w:rsid w:val="00E91F32"/>
    <w:rsid w:val="00E96AD6"/>
    <w:rsid w:val="00EB3DFE"/>
    <w:rsid w:val="00EB3EA7"/>
    <w:rsid w:val="00EB6DB7"/>
    <w:rsid w:val="00ED07C2"/>
    <w:rsid w:val="00ED1F5D"/>
    <w:rsid w:val="00EE1EFF"/>
    <w:rsid w:val="00EE79E0"/>
    <w:rsid w:val="00EF161C"/>
    <w:rsid w:val="00EF5479"/>
    <w:rsid w:val="00F06347"/>
    <w:rsid w:val="00F17765"/>
    <w:rsid w:val="00F17797"/>
    <w:rsid w:val="00F2604C"/>
    <w:rsid w:val="00F26486"/>
    <w:rsid w:val="00F31EBF"/>
    <w:rsid w:val="00F3487A"/>
    <w:rsid w:val="00F74A95"/>
    <w:rsid w:val="00F849B0"/>
    <w:rsid w:val="00FA486B"/>
    <w:rsid w:val="00FA58C5"/>
    <w:rsid w:val="00FB3C43"/>
    <w:rsid w:val="00FB3D74"/>
    <w:rsid w:val="00FC02BE"/>
    <w:rsid w:val="00FD644E"/>
    <w:rsid w:val="00FE54D8"/>
    <w:rsid w:val="00FE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1"/>
      <o:rules v:ext="edit">
        <o:r id="V:Rule3" type="connector" idref="#_x0000_s1153"/>
        <o:r id="V:Rule4" type="connector" idref="#_x0000_s11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gitternetz">
    <w:name w:val="Table Grid"/>
    <w:basedOn w:val="NormaleTabelle"/>
    <w:uiPriority w:val="59"/>
    <w:rsid w:val="0091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jpeg"/><Relationship Id="rId26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.jpeg"/><Relationship Id="rId25" Type="http://schemas.openxmlformats.org/officeDocument/2006/relationships/image" Target="media/image10.jpeg"/><Relationship Id="rId33" Type="http://schemas.openxmlformats.org/officeDocument/2006/relationships/fontTable" Target="fontTable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5.jpeg"/><Relationship Id="rId29" Type="http://schemas.openxmlformats.org/officeDocument/2006/relationships/hyperlink" Target="http://de.wikipedia.org/wiki/H-_und_P-S%C3%A4tz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9.jpeg"/><Relationship Id="rId32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://de.wikipedia.org/wiki/H-_und_P-S%C3%A4tze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13.jpeg"/><Relationship Id="rId10" Type="http://schemas.openxmlformats.org/officeDocument/2006/relationships/footer" Target="footer1.xml"/><Relationship Id="rId19" Type="http://schemas.openxmlformats.org/officeDocument/2006/relationships/image" Target="media/image4.jpeg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de.wikipedia.org/wiki/H-_und_P-S%C3%A4tze" TargetMode="External"/><Relationship Id="rId22" Type="http://schemas.openxmlformats.org/officeDocument/2006/relationships/image" Target="media/image7.jpeg"/><Relationship Id="rId27" Type="http://schemas.openxmlformats.org/officeDocument/2006/relationships/image" Target="media/image12.jpeg"/><Relationship Id="rId30" Type="http://schemas.openxmlformats.org/officeDocument/2006/relationships/hyperlink" Target="http://de.wikipedia.org/wiki/H-_und_P-S%C3%A4tz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F7679FF5-33B8-486E-9D1E-FF44D76AA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746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Jens-Uwe</cp:lastModifiedBy>
  <cp:revision>17</cp:revision>
  <cp:lastPrinted>2015-08-10T22:05:00Z</cp:lastPrinted>
  <dcterms:created xsi:type="dcterms:W3CDTF">2015-07-28T08:50:00Z</dcterms:created>
  <dcterms:modified xsi:type="dcterms:W3CDTF">2015-08-20T08:32:00Z</dcterms:modified>
</cp:coreProperties>
</file>