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5F6" w:rsidRPr="003F7DCD" w:rsidRDefault="003275F6" w:rsidP="003275F6">
      <w:pPr>
        <w:pStyle w:val="berschrift2"/>
        <w:spacing w:after="200"/>
        <w:ind w:left="576"/>
        <w:rPr>
          <w:color w:val="auto"/>
        </w:rPr>
      </w:pPr>
      <w:bookmarkStart w:id="0" w:name="_Toc427006199"/>
      <w:bookmarkStart w:id="1" w:name="_GoBack"/>
      <w:bookmarkEnd w:id="1"/>
      <w:r w:rsidRPr="003F7DCD">
        <w:rPr>
          <w:color w:val="auto"/>
        </w:rPr>
        <w:t xml:space="preserve"> - Nachweis von Chlorwasserstoff und Ammoniak in Ammoniumchlorid</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275F6" w:rsidRPr="009C5E28" w:rsidTr="00C262F4">
        <w:tc>
          <w:tcPr>
            <w:tcW w:w="9322" w:type="dxa"/>
            <w:gridSpan w:val="9"/>
            <w:shd w:val="clear" w:color="auto" w:fill="4F81BD"/>
            <w:vAlign w:val="center"/>
          </w:tcPr>
          <w:p w:rsidR="003275F6" w:rsidRPr="00F31EBF" w:rsidRDefault="003275F6" w:rsidP="00C262F4">
            <w:pPr>
              <w:spacing w:after="0"/>
              <w:jc w:val="center"/>
              <w:rPr>
                <w:b/>
                <w:bCs/>
                <w:color w:val="FFFFFF" w:themeColor="background1"/>
              </w:rPr>
            </w:pPr>
            <w:r w:rsidRPr="00F31EBF">
              <w:rPr>
                <w:b/>
                <w:bCs/>
                <w:color w:val="FFFFFF" w:themeColor="background1"/>
              </w:rPr>
              <w:t>Gefahrenstoffe</w:t>
            </w:r>
          </w:p>
        </w:tc>
      </w:tr>
      <w:tr w:rsidR="003275F6" w:rsidRPr="009C5E28" w:rsidTr="00C262F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275F6" w:rsidRPr="00045C9A" w:rsidRDefault="003275F6" w:rsidP="00C262F4">
            <w:pPr>
              <w:spacing w:after="0" w:line="276" w:lineRule="auto"/>
              <w:jc w:val="center"/>
              <w:rPr>
                <w:bCs/>
                <w:sz w:val="20"/>
                <w:szCs w:val="20"/>
              </w:rPr>
            </w:pPr>
            <w:r>
              <w:rPr>
                <w:bCs/>
                <w:sz w:val="20"/>
                <w:szCs w:val="20"/>
              </w:rPr>
              <w:t xml:space="preserve"> Salzsäure (w =10 %)</w:t>
            </w:r>
          </w:p>
        </w:tc>
        <w:tc>
          <w:tcPr>
            <w:tcW w:w="3177" w:type="dxa"/>
            <w:gridSpan w:val="3"/>
            <w:tcBorders>
              <w:top w:val="single" w:sz="8" w:space="0" w:color="4F81BD"/>
              <w:bottom w:val="single" w:sz="8" w:space="0" w:color="4F81BD"/>
            </w:tcBorders>
            <w:shd w:val="clear" w:color="auto" w:fill="auto"/>
            <w:vAlign w:val="center"/>
          </w:tcPr>
          <w:p w:rsidR="003275F6" w:rsidRPr="009C5E28" w:rsidRDefault="003275F6" w:rsidP="00C262F4">
            <w:pPr>
              <w:spacing w:after="0"/>
              <w:jc w:val="center"/>
            </w:pPr>
            <w:r>
              <w:t>H: 314, 319, 335,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275F6" w:rsidRPr="009C5E28" w:rsidRDefault="003275F6" w:rsidP="00C262F4">
            <w:pPr>
              <w:spacing w:after="0"/>
              <w:jc w:val="center"/>
            </w:pPr>
            <w:r w:rsidRPr="009C5E28">
              <w:rPr>
                <w:sz w:val="20"/>
              </w:rPr>
              <w:t xml:space="preserve">P: </w:t>
            </w:r>
            <w:r>
              <w:t>234, 260, 305+351+338, 303+361+353, 304+340, 309+311, 501.1</w:t>
            </w:r>
          </w:p>
        </w:tc>
      </w:tr>
      <w:tr w:rsidR="003275F6" w:rsidRPr="009C5E28" w:rsidTr="00C262F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275F6" w:rsidRDefault="003275F6" w:rsidP="00C262F4">
            <w:pPr>
              <w:spacing w:after="0" w:line="276" w:lineRule="auto"/>
              <w:jc w:val="center"/>
              <w:rPr>
                <w:bCs/>
                <w:sz w:val="20"/>
                <w:szCs w:val="20"/>
              </w:rPr>
            </w:pPr>
            <w:r>
              <w:rPr>
                <w:bCs/>
                <w:sz w:val="20"/>
                <w:szCs w:val="20"/>
              </w:rPr>
              <w:t>. Ammoniak (w = 10 %)</w:t>
            </w:r>
          </w:p>
        </w:tc>
        <w:tc>
          <w:tcPr>
            <w:tcW w:w="3177" w:type="dxa"/>
            <w:gridSpan w:val="3"/>
            <w:tcBorders>
              <w:top w:val="single" w:sz="8" w:space="0" w:color="4F81BD"/>
              <w:bottom w:val="single" w:sz="8" w:space="0" w:color="4F81BD"/>
            </w:tcBorders>
            <w:shd w:val="clear" w:color="auto" w:fill="auto"/>
            <w:vAlign w:val="center"/>
          </w:tcPr>
          <w:p w:rsidR="003275F6" w:rsidRDefault="003275F6" w:rsidP="00C262F4">
            <w:pPr>
              <w:spacing w:after="0"/>
              <w:jc w:val="center"/>
            </w:pPr>
            <w:r>
              <w:t>H: 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275F6" w:rsidRPr="009C5E28" w:rsidRDefault="003275F6" w:rsidP="00C262F4">
            <w:pPr>
              <w:spacing w:after="0"/>
              <w:jc w:val="center"/>
              <w:rPr>
                <w:sz w:val="20"/>
              </w:rPr>
            </w:pPr>
            <w:r>
              <w:rPr>
                <w:sz w:val="20"/>
              </w:rPr>
              <w:t>P: 273, 280, 301+330+331, 304+340, 305+351+338, 309+310</w:t>
            </w:r>
          </w:p>
        </w:tc>
      </w:tr>
      <w:tr w:rsidR="003275F6" w:rsidRPr="009C5E28" w:rsidTr="00C262F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275F6" w:rsidRDefault="003275F6" w:rsidP="00C262F4">
            <w:pPr>
              <w:spacing w:after="0" w:line="276" w:lineRule="auto"/>
              <w:jc w:val="center"/>
              <w:rPr>
                <w:bCs/>
                <w:sz w:val="20"/>
                <w:szCs w:val="20"/>
              </w:rPr>
            </w:pPr>
            <w:r>
              <w:rPr>
                <w:bCs/>
                <w:sz w:val="20"/>
                <w:szCs w:val="20"/>
              </w:rPr>
              <w:t>Ammoniumchlorid</w:t>
            </w:r>
          </w:p>
        </w:tc>
        <w:tc>
          <w:tcPr>
            <w:tcW w:w="3177" w:type="dxa"/>
            <w:gridSpan w:val="3"/>
            <w:tcBorders>
              <w:top w:val="single" w:sz="8" w:space="0" w:color="4F81BD"/>
              <w:bottom w:val="single" w:sz="8" w:space="0" w:color="4F81BD"/>
            </w:tcBorders>
            <w:shd w:val="clear" w:color="auto" w:fill="auto"/>
            <w:vAlign w:val="center"/>
          </w:tcPr>
          <w:p w:rsidR="003275F6" w:rsidRDefault="003275F6" w:rsidP="00C262F4">
            <w:pPr>
              <w:spacing w:after="0"/>
              <w:jc w:val="center"/>
            </w:pPr>
            <w:r>
              <w:t>H: 302,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275F6" w:rsidRDefault="003275F6" w:rsidP="00C262F4">
            <w:pPr>
              <w:spacing w:after="0"/>
              <w:jc w:val="center"/>
              <w:rPr>
                <w:sz w:val="20"/>
              </w:rPr>
            </w:pPr>
            <w:r>
              <w:rPr>
                <w:sz w:val="20"/>
              </w:rPr>
              <w:t>P:305+351+338</w:t>
            </w:r>
          </w:p>
        </w:tc>
      </w:tr>
      <w:tr w:rsidR="003275F6" w:rsidRPr="009C5E28" w:rsidTr="00C262F4">
        <w:tc>
          <w:tcPr>
            <w:tcW w:w="1009" w:type="dxa"/>
            <w:tcBorders>
              <w:top w:val="single" w:sz="8" w:space="0" w:color="4F81BD"/>
              <w:left w:val="single" w:sz="8" w:space="0" w:color="4F81BD"/>
              <w:bottom w:val="single" w:sz="8" w:space="0" w:color="4F81BD"/>
            </w:tcBorders>
            <w:shd w:val="clear" w:color="auto" w:fill="auto"/>
            <w:vAlign w:val="center"/>
          </w:tcPr>
          <w:p w:rsidR="003275F6" w:rsidRPr="009C5E28" w:rsidRDefault="003275F6" w:rsidP="00C262F4">
            <w:pPr>
              <w:spacing w:after="0"/>
              <w:jc w:val="center"/>
              <w:rPr>
                <w:b/>
                <w:bCs/>
              </w:rPr>
            </w:pPr>
            <w:r>
              <w:rPr>
                <w:b/>
                <w:noProof/>
                <w:lang w:eastAsia="de-DE"/>
              </w:rPr>
              <w:drawing>
                <wp:inline distT="0" distB="0" distL="0" distR="0" wp14:anchorId="1C47C1D3" wp14:editId="07E36CD0">
                  <wp:extent cx="474452" cy="474452"/>
                  <wp:effectExtent l="0" t="0" r="1905" b="1905"/>
                  <wp:docPr id="93" name="Grafik 93" descr="C:\Users\Annika\Desktop\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SVP\Piktogramme\Ätzend.pn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474411" cy="474411"/>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275F6" w:rsidRPr="009C5E28" w:rsidRDefault="003275F6" w:rsidP="00C262F4">
            <w:pPr>
              <w:spacing w:after="0"/>
              <w:jc w:val="center"/>
            </w:pPr>
            <w:r>
              <w:rPr>
                <w:noProof/>
                <w:lang w:eastAsia="de-DE"/>
              </w:rPr>
              <w:drawing>
                <wp:inline distT="0" distB="0" distL="0" distR="0" wp14:anchorId="3AD211AC" wp14:editId="27FCD079">
                  <wp:extent cx="504190" cy="504190"/>
                  <wp:effectExtent l="0" t="0" r="0" b="0"/>
                  <wp:docPr id="94" name="Grafi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275F6" w:rsidRPr="009C5E28" w:rsidRDefault="003275F6" w:rsidP="00C262F4">
            <w:pPr>
              <w:spacing w:after="0"/>
              <w:jc w:val="center"/>
            </w:pPr>
            <w:r>
              <w:rPr>
                <w:noProof/>
                <w:lang w:eastAsia="de-DE"/>
              </w:rPr>
              <w:drawing>
                <wp:inline distT="0" distB="0" distL="0" distR="0" wp14:anchorId="28D67565" wp14:editId="46626973">
                  <wp:extent cx="504190" cy="504190"/>
                  <wp:effectExtent l="0" t="0" r="0"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275F6" w:rsidRPr="009C5E28" w:rsidRDefault="003275F6" w:rsidP="00C262F4">
            <w:pPr>
              <w:spacing w:after="0"/>
              <w:jc w:val="center"/>
            </w:pPr>
            <w:r>
              <w:rPr>
                <w:noProof/>
                <w:lang w:eastAsia="de-DE"/>
              </w:rPr>
              <w:drawing>
                <wp:inline distT="0" distB="0" distL="0" distR="0" wp14:anchorId="48743EBD" wp14:editId="2E97A9F5">
                  <wp:extent cx="504190" cy="504190"/>
                  <wp:effectExtent l="0" t="0" r="0" b="0"/>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275F6" w:rsidRPr="009C5E28" w:rsidRDefault="003275F6" w:rsidP="00C262F4">
            <w:pPr>
              <w:spacing w:after="0"/>
              <w:jc w:val="center"/>
            </w:pPr>
            <w:r>
              <w:rPr>
                <w:noProof/>
                <w:lang w:eastAsia="de-DE"/>
              </w:rPr>
              <w:drawing>
                <wp:inline distT="0" distB="0" distL="0" distR="0" wp14:anchorId="0B5FF8EB" wp14:editId="7BDD0BD6">
                  <wp:extent cx="526211" cy="526211"/>
                  <wp:effectExtent l="0" t="0" r="7620" b="7620"/>
                  <wp:docPr id="97" name="Grafik 97" descr="C:\Users\Annika\Desktop\SVP\Piktogramme\Grau\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SVP\Piktogramme\Grau\Gasflasche.pn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526269" cy="526269"/>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275F6" w:rsidRPr="009C5E28" w:rsidRDefault="003275F6" w:rsidP="00C262F4">
            <w:pPr>
              <w:spacing w:after="0"/>
              <w:jc w:val="center"/>
            </w:pPr>
            <w:r>
              <w:rPr>
                <w:noProof/>
                <w:lang w:eastAsia="de-DE"/>
              </w:rPr>
              <w:drawing>
                <wp:inline distT="0" distB="0" distL="0" distR="0" wp14:anchorId="6A1C00FC" wp14:editId="4F5EA148">
                  <wp:extent cx="504190" cy="504190"/>
                  <wp:effectExtent l="0" t="0" r="0" b="0"/>
                  <wp:docPr id="98" name="Grafi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275F6" w:rsidRPr="009C5E28" w:rsidRDefault="003275F6" w:rsidP="00C262F4">
            <w:pPr>
              <w:spacing w:after="0"/>
              <w:jc w:val="center"/>
            </w:pPr>
            <w:r>
              <w:rPr>
                <w:noProof/>
                <w:lang w:eastAsia="de-DE"/>
              </w:rPr>
              <w:drawing>
                <wp:inline distT="0" distB="0" distL="0" distR="0" wp14:anchorId="7C5E29E9" wp14:editId="437AB8EB">
                  <wp:extent cx="504190" cy="504190"/>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275F6" w:rsidRPr="009C5E28" w:rsidRDefault="003275F6" w:rsidP="00C262F4">
            <w:pPr>
              <w:spacing w:after="0"/>
              <w:jc w:val="center"/>
            </w:pPr>
            <w:r>
              <w:rPr>
                <w:noProof/>
                <w:lang w:eastAsia="de-DE"/>
              </w:rPr>
              <w:drawing>
                <wp:inline distT="0" distB="0" distL="0" distR="0" wp14:anchorId="5614F127" wp14:editId="7C744094">
                  <wp:extent cx="483080" cy="483080"/>
                  <wp:effectExtent l="0" t="0" r="0" b="0"/>
                  <wp:docPr id="100" name="Grafik 100" descr="C:\Users\Annika\Desktop\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SVP\Piktogramme\Reizend.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483037" cy="483037"/>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275F6" w:rsidRPr="009C5E28" w:rsidRDefault="003275F6" w:rsidP="00C262F4">
            <w:pPr>
              <w:spacing w:after="0"/>
              <w:jc w:val="center"/>
            </w:pPr>
            <w:r>
              <w:rPr>
                <w:noProof/>
                <w:lang w:eastAsia="de-DE"/>
              </w:rPr>
              <w:drawing>
                <wp:inline distT="0" distB="0" distL="0" distR="0" wp14:anchorId="12DE5EB0" wp14:editId="77E32F38">
                  <wp:extent cx="517585" cy="517585"/>
                  <wp:effectExtent l="0" t="0" r="0" b="0"/>
                  <wp:docPr id="101" name="Grafik 101" descr="C:\Users\Annika\Desktop\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SVP\Piktogramme\Umweltgefahr.pn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25265" cy="525265"/>
                          </a:xfrm>
                          <a:prstGeom prst="rect">
                            <a:avLst/>
                          </a:prstGeom>
                          <a:noFill/>
                          <a:ln>
                            <a:noFill/>
                          </a:ln>
                        </pic:spPr>
                      </pic:pic>
                    </a:graphicData>
                  </a:graphic>
                </wp:inline>
              </w:drawing>
            </w:r>
          </w:p>
        </w:tc>
      </w:tr>
    </w:tbl>
    <w:p w:rsidR="003275F6" w:rsidRDefault="003275F6" w:rsidP="003275F6"/>
    <w:p w:rsidR="003275F6" w:rsidRDefault="003275F6" w:rsidP="003275F6">
      <w:pPr>
        <w:ind w:left="2124" w:hanging="2124"/>
      </w:pPr>
      <w:r>
        <w:t xml:space="preserve">Material: </w:t>
      </w:r>
      <w:r>
        <w:tab/>
        <w:t>Reagenzglas, Reagenzglashalter, Brenner, Universalindikatorpapier</w:t>
      </w:r>
    </w:p>
    <w:p w:rsidR="003275F6" w:rsidRDefault="003275F6" w:rsidP="003275F6">
      <w:r>
        <w:t>Chemikalien:</w:t>
      </w:r>
      <w:r>
        <w:tab/>
      </w:r>
      <w:r>
        <w:tab/>
        <w:t>Ammoniumchlorid</w:t>
      </w:r>
    </w:p>
    <w:p w:rsidR="003275F6" w:rsidRDefault="003275F6" w:rsidP="003275F6">
      <w:r>
        <w:t>Gefahrenhinweis:</w:t>
      </w:r>
      <w:r>
        <w:tab/>
        <w:t>Im Abzug durchführen!</w:t>
      </w:r>
    </w:p>
    <w:p w:rsidR="003275F6" w:rsidRDefault="003275F6" w:rsidP="003275F6">
      <w:pPr>
        <w:ind w:left="2124" w:hanging="2124"/>
      </w:pPr>
      <w:r>
        <w:t>Durchführung:</w:t>
      </w:r>
      <w:r>
        <w:tab/>
        <w:t>Eine Spatelspitze Ammoniumchlorid wird in das Reagenzglas gegeben. Anschließend wird ein angefeuchtetes Indikatorpapier in das Reagenzglas gehalten und mit dem Reagenzglashalter fixiert. Nun wird das Ammoniumchlorid vorsichtig unter schwacher Brennerflamme erhitzt.</w:t>
      </w:r>
    </w:p>
    <w:p w:rsidR="003275F6" w:rsidRDefault="003275F6" w:rsidP="003275F6">
      <w:pPr>
        <w:ind w:left="2124" w:hanging="2124"/>
      </w:pPr>
      <w:r>
        <w:t>Beobachtung:</w:t>
      </w:r>
      <w:r>
        <w:tab/>
        <w:t>Es ist ein weißer Nebel zu beobachten und das Indikatorpapier färbt sich blau und rot.</w:t>
      </w:r>
    </w:p>
    <w:p w:rsidR="003275F6" w:rsidRDefault="003275F6" w:rsidP="003275F6">
      <w:pPr>
        <w:keepNext/>
        <w:ind w:left="2124" w:hanging="2124"/>
      </w:pPr>
      <w:r>
        <w:rPr>
          <w:noProof/>
          <w:lang w:eastAsia="de-DE"/>
        </w:rPr>
        <w:drawing>
          <wp:anchor distT="0" distB="0" distL="114300" distR="114300" simplePos="0" relativeHeight="251659264" behindDoc="0" locked="0" layoutInCell="1" allowOverlap="1" wp14:anchorId="61977AC4" wp14:editId="0B4DA220">
            <wp:simplePos x="0" y="0"/>
            <wp:positionH relativeFrom="column">
              <wp:posOffset>1351280</wp:posOffset>
            </wp:positionH>
            <wp:positionV relativeFrom="paragraph">
              <wp:posOffset>128270</wp:posOffset>
            </wp:positionV>
            <wp:extent cx="1353820" cy="1543685"/>
            <wp:effectExtent l="0" t="0" r="0" b="0"/>
            <wp:wrapSquare wrapText="bothSides"/>
            <wp:docPr id="105"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290.JPG"/>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1353820" cy="1543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3275F6" w:rsidRDefault="003275F6" w:rsidP="003275F6">
      <w:pPr>
        <w:pStyle w:val="Beschriftung"/>
      </w:pPr>
    </w:p>
    <w:p w:rsidR="003275F6" w:rsidRDefault="003275F6" w:rsidP="003275F6">
      <w:pPr>
        <w:ind w:left="2124" w:hanging="2124"/>
        <w:rPr>
          <w:highlight w:val="lightGray"/>
        </w:rPr>
      </w:pPr>
    </w:p>
    <w:p w:rsidR="003275F6" w:rsidRDefault="003275F6" w:rsidP="003275F6">
      <w:pPr>
        <w:spacing w:line="276" w:lineRule="auto"/>
        <w:jc w:val="left"/>
      </w:pPr>
    </w:p>
    <w:p w:rsidR="003275F6" w:rsidRDefault="003275F6" w:rsidP="003275F6">
      <w:pPr>
        <w:spacing w:line="276" w:lineRule="auto"/>
        <w:jc w:val="left"/>
      </w:pPr>
    </w:p>
    <w:p w:rsidR="003275F6" w:rsidRDefault="003275F6" w:rsidP="003275F6">
      <w:pPr>
        <w:spacing w:line="276" w:lineRule="auto"/>
        <w:jc w:val="left"/>
      </w:pPr>
      <w:r>
        <w:rPr>
          <w:noProof/>
          <w:lang w:eastAsia="de-DE"/>
        </w:rPr>
        <mc:AlternateContent>
          <mc:Choice Requires="wps">
            <w:drawing>
              <wp:anchor distT="0" distB="0" distL="114300" distR="114300" simplePos="0" relativeHeight="251660288" behindDoc="0" locked="0" layoutInCell="1" allowOverlap="1" wp14:anchorId="3C514ED6" wp14:editId="164A3DD6">
                <wp:simplePos x="0" y="0"/>
                <wp:positionH relativeFrom="column">
                  <wp:posOffset>1350010</wp:posOffset>
                </wp:positionH>
                <wp:positionV relativeFrom="paragraph">
                  <wp:posOffset>120015</wp:posOffset>
                </wp:positionV>
                <wp:extent cx="1802765" cy="635"/>
                <wp:effectExtent l="0" t="0" r="6985" b="5080"/>
                <wp:wrapSquare wrapText="bothSides"/>
                <wp:docPr id="106" name="Textfeld 106"/>
                <wp:cNvGraphicFramePr/>
                <a:graphic xmlns:a="http://schemas.openxmlformats.org/drawingml/2006/main">
                  <a:graphicData uri="http://schemas.microsoft.com/office/word/2010/wordprocessingShape">
                    <wps:wsp>
                      <wps:cNvSpPr txBox="1"/>
                      <wps:spPr>
                        <a:xfrm>
                          <a:off x="0" y="0"/>
                          <a:ext cx="1802765" cy="635"/>
                        </a:xfrm>
                        <a:prstGeom prst="rect">
                          <a:avLst/>
                        </a:prstGeom>
                        <a:solidFill>
                          <a:prstClr val="white"/>
                        </a:solidFill>
                        <a:ln>
                          <a:noFill/>
                        </a:ln>
                        <a:effectLst/>
                      </wps:spPr>
                      <wps:txbx>
                        <w:txbxContent>
                          <w:p w:rsidR="003275F6" w:rsidRPr="00981F83" w:rsidRDefault="003275F6" w:rsidP="003275F6">
                            <w:pPr>
                              <w:pStyle w:val="Beschriftung"/>
                              <w:rPr>
                                <w:noProof/>
                                <w:color w:val="171717" w:themeColor="background2" w:themeShade="1A"/>
                              </w:rPr>
                            </w:pPr>
                            <w:r>
                              <w:t xml:space="preserve">Abbildung 5 </w:t>
                            </w:r>
                            <w:r w:rsidRPr="00AC4655">
                              <w:t>Das Indikatorpapier hat sich unten rot und oben blau gefärbt.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C514ED6" id="_x0000_t202" coordsize="21600,21600" o:spt="202" path="m,l,21600r21600,l21600,xe">
                <v:stroke joinstyle="miter"/>
                <v:path gradientshapeok="t" o:connecttype="rect"/>
              </v:shapetype>
              <v:shape id="Textfeld 106" o:spid="_x0000_s1026" type="#_x0000_t202" style="position:absolute;margin-left:106.3pt;margin-top:9.45pt;width:141.9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" stroked="f">
                <v:textbox style="mso-fit-shape-to-text:t" inset="0,0,0,0">
                  <w:txbxContent>
                    <w:p w:rsidR="003275F6" w:rsidRPr="00981F83" w:rsidRDefault="003275F6" w:rsidP="003275F6">
                      <w:pPr>
                        <w:pStyle w:val="Beschriftung"/>
                        <w:rPr>
                          <w:noProof/>
                          <w:color w:val="171717" w:themeColor="background2" w:themeShade="1A"/>
                        </w:rPr>
                      </w:pPr>
                      <w:r>
                        <w:t xml:space="preserve">Abbildung 5 </w:t>
                      </w:r>
                      <w:r w:rsidRPr="00AC4655">
                        <w:t>Das Indikatorpapier hat sich unten rot und oben blau gefärbt.</w:t>
                      </w:r>
                    </w:p>
                  </w:txbxContent>
                </v:textbox>
                <w10:wrap type="square"/>
              </v:shape>
            </w:pict>
          </mc:Fallback>
        </mc:AlternateContent>
      </w:r>
    </w:p>
    <w:p w:rsidR="003275F6" w:rsidRDefault="003275F6" w:rsidP="003275F6">
      <w:pPr>
        <w:spacing w:line="276" w:lineRule="auto"/>
        <w:jc w:val="left"/>
      </w:pPr>
    </w:p>
    <w:p w:rsidR="003275F6" w:rsidRDefault="003275F6" w:rsidP="003275F6">
      <w:pPr>
        <w:spacing w:line="276" w:lineRule="auto"/>
        <w:ind w:left="2124" w:hanging="2124"/>
        <w:rPr>
          <w:rFonts w:cs="Arial"/>
          <w:color w:val="000000"/>
          <w:shd w:val="clear" w:color="auto" w:fill="FFFFFF"/>
        </w:rPr>
      </w:pPr>
      <w:r>
        <w:t>Deutung:</w:t>
      </w:r>
      <w:r>
        <w:tab/>
      </w:r>
      <w:r w:rsidRPr="00D823F2">
        <w:rPr>
          <w:rFonts w:cs="Arial"/>
          <w:color w:val="000000"/>
          <w:shd w:val="clear" w:color="auto" w:fill="FFFFFF"/>
        </w:rPr>
        <w:t>Beim Erhitzen im Reagenzglas scheint das Am</w:t>
      </w:r>
      <w:r>
        <w:rPr>
          <w:rFonts w:cs="Arial"/>
          <w:color w:val="000000"/>
          <w:shd w:val="clear" w:color="auto" w:fill="FFFFFF"/>
        </w:rPr>
        <w:t>moniumchlorid zu sublimieren. In</w:t>
      </w:r>
      <w:r w:rsidRPr="00D823F2">
        <w:rPr>
          <w:rFonts w:cs="Arial"/>
          <w:color w:val="000000"/>
          <w:shd w:val="clear" w:color="auto" w:fill="FFFFFF"/>
        </w:rPr>
        <w:t xml:space="preserve"> Wirklichkeit jedoch zersetzt es sich bei 338</w:t>
      </w:r>
      <w:r>
        <w:rPr>
          <w:rFonts w:cs="Arial"/>
          <w:color w:val="000000"/>
          <w:shd w:val="clear" w:color="auto" w:fill="FFFFFF"/>
        </w:rPr>
        <w:t xml:space="preserve"> </w:t>
      </w:r>
      <w:r w:rsidRPr="00D823F2">
        <w:rPr>
          <w:rFonts w:cs="Arial"/>
          <w:color w:val="000000"/>
          <w:shd w:val="clear" w:color="auto" w:fill="FFFFFF"/>
        </w:rPr>
        <w:t xml:space="preserve">°C. Der Stoff </w:t>
      </w:r>
      <w:r w:rsidRPr="00D823F2">
        <w:rPr>
          <w:rFonts w:cs="Arial"/>
          <w:color w:val="000000"/>
          <w:shd w:val="clear" w:color="auto" w:fill="FFFFFF"/>
        </w:rPr>
        <w:lastRenderedPageBreak/>
        <w:t>zerfällt beim Vorhandensein von Luf</w:t>
      </w:r>
      <w:r>
        <w:rPr>
          <w:rFonts w:cs="Arial"/>
          <w:color w:val="000000"/>
          <w:shd w:val="clear" w:color="auto" w:fill="FFFFFF"/>
        </w:rPr>
        <w:t xml:space="preserve">tfeuchtigkeit oberhalb von 350 °C </w:t>
      </w:r>
      <w:r w:rsidRPr="00D823F2">
        <w:rPr>
          <w:rFonts w:cs="Arial"/>
          <w:color w:val="000000"/>
          <w:shd w:val="clear" w:color="auto" w:fill="FFFFFF"/>
        </w:rPr>
        <w:t>vollständig in</w:t>
      </w:r>
      <w:r>
        <w:rPr>
          <w:rFonts w:cs="Arial"/>
          <w:color w:val="000000"/>
          <w:shd w:val="clear" w:color="auto" w:fill="FFFFFF"/>
        </w:rPr>
        <w:t xml:space="preserve"> </w:t>
      </w:r>
      <w:r w:rsidRPr="00D823F2">
        <w:rPr>
          <w:rFonts w:cs="Arial"/>
          <w:color w:val="000000"/>
          <w:shd w:val="clear" w:color="auto" w:fill="FFFFFF"/>
        </w:rPr>
        <w:t>Ammoniak</w:t>
      </w:r>
      <w:r w:rsidRPr="00D823F2">
        <w:rPr>
          <w:rStyle w:val="apple-converted-space"/>
          <w:rFonts w:cs="Arial"/>
          <w:color w:val="000000"/>
          <w:shd w:val="clear" w:color="auto" w:fill="FFFFFF"/>
        </w:rPr>
        <w:t> </w:t>
      </w:r>
      <w:r w:rsidRPr="00D823F2">
        <w:rPr>
          <w:rFonts w:cs="Arial"/>
          <w:color w:val="000000"/>
          <w:shd w:val="clear" w:color="auto" w:fill="FFFFFF"/>
        </w:rPr>
        <w:t>und</w:t>
      </w:r>
      <w:r w:rsidRPr="00D823F2">
        <w:rPr>
          <w:rStyle w:val="apple-converted-space"/>
          <w:rFonts w:cs="Arial"/>
          <w:color w:val="000000"/>
          <w:shd w:val="clear" w:color="auto" w:fill="FFFFFF"/>
        </w:rPr>
        <w:t> </w:t>
      </w:r>
      <w:r w:rsidRPr="00D823F2">
        <w:rPr>
          <w:rFonts w:cs="Arial"/>
          <w:color w:val="000000"/>
          <w:shd w:val="clear" w:color="auto" w:fill="FFFFFF"/>
        </w:rPr>
        <w:t>Chlorwasserstoff</w:t>
      </w:r>
      <w:r w:rsidRPr="00D823F2">
        <w:rPr>
          <w:color w:val="000000"/>
          <w:shd w:val="clear" w:color="auto" w:fill="FFFFFF"/>
        </w:rPr>
        <w:t>.</w:t>
      </w:r>
      <w:r>
        <w:rPr>
          <w:rStyle w:val="apple-converted-space"/>
          <w:color w:val="000000"/>
          <w:sz w:val="27"/>
          <w:szCs w:val="27"/>
          <w:shd w:val="clear" w:color="auto" w:fill="FFFFFF"/>
        </w:rPr>
        <w:t> </w:t>
      </w:r>
      <w:r w:rsidRPr="003F7DCD">
        <w:rPr>
          <w:rFonts w:cs="Arial"/>
          <w:color w:val="000000"/>
          <w:shd w:val="clear" w:color="auto" w:fill="FFFFFF"/>
        </w:rPr>
        <w:t>Die Ammoniak-Moleküle entweichen aufgrund ihrer geringeren Masse schneller als die Chlorwasserstoff-Moleküle. Daher verfärbt sich das Indikatorpapier im oberen Bereich blaugrün (Ammoniak) und im unteren rot (Chlorwasserstoff).</w:t>
      </w:r>
    </w:p>
    <w:p w:rsidR="003275F6" w:rsidRDefault="003275F6" w:rsidP="003275F6">
      <w:pPr>
        <w:spacing w:line="276" w:lineRule="auto"/>
        <w:ind w:left="2124" w:hanging="2124"/>
        <w:rPr>
          <w:rFonts w:cs="Arial"/>
          <w:color w:val="000000"/>
          <w:shd w:val="clear" w:color="auto" w:fill="FFFFFF"/>
        </w:rPr>
      </w:pPr>
      <w:r>
        <w:rPr>
          <w:rFonts w:cs="Arial"/>
          <w:color w:val="000000"/>
          <w:shd w:val="clear" w:color="auto" w:fill="FFFFFF"/>
        </w:rPr>
        <w:t>Entsorgung:</w:t>
      </w:r>
      <w:r>
        <w:rPr>
          <w:rFonts w:cs="Arial"/>
          <w:color w:val="000000"/>
          <w:shd w:val="clear" w:color="auto" w:fill="FFFFFF"/>
        </w:rPr>
        <w:tab/>
        <w:t>Die Rückstände im Reagenzglas und das Universalindikatorpapier können im Feststoffbehälter entsorgt werden.</w:t>
      </w:r>
    </w:p>
    <w:p w:rsidR="003275F6" w:rsidRDefault="003275F6" w:rsidP="003275F6">
      <w:pPr>
        <w:spacing w:line="276" w:lineRule="auto"/>
        <w:ind w:left="2124" w:hanging="2124"/>
        <w:rPr>
          <w:rFonts w:cs="Arial"/>
          <w:color w:val="000000"/>
          <w:shd w:val="clear" w:color="auto" w:fill="FFFFFF"/>
        </w:rPr>
      </w:pPr>
      <w:r>
        <w:rPr>
          <w:rFonts w:cs="Arial"/>
          <w:color w:val="000000"/>
          <w:shd w:val="clear" w:color="auto" w:fill="FFFFFF"/>
        </w:rPr>
        <w:t>Literatur:</w:t>
      </w:r>
      <w:r>
        <w:rPr>
          <w:rFonts w:cs="Arial"/>
          <w:color w:val="000000"/>
          <w:shd w:val="clear" w:color="auto" w:fill="FFFFFF"/>
        </w:rPr>
        <w:tab/>
        <w:t xml:space="preserve">Prof. </w:t>
      </w:r>
      <w:proofErr w:type="spellStart"/>
      <w:r>
        <w:rPr>
          <w:rFonts w:cs="Arial"/>
          <w:color w:val="000000"/>
          <w:shd w:val="clear" w:color="auto" w:fill="FFFFFF"/>
        </w:rPr>
        <w:t>Blumes</w:t>
      </w:r>
      <w:proofErr w:type="spellEnd"/>
      <w:r>
        <w:rPr>
          <w:rFonts w:cs="Arial"/>
          <w:color w:val="000000"/>
          <w:shd w:val="clear" w:color="auto" w:fill="FFFFFF"/>
        </w:rPr>
        <w:t xml:space="preserve">, 2012 </w:t>
      </w:r>
      <w:r w:rsidRPr="003F7DCD">
        <w:rPr>
          <w:rFonts w:cs="Arial"/>
          <w:color w:val="000000"/>
          <w:shd w:val="clear" w:color="auto" w:fill="FFFFFF"/>
        </w:rPr>
        <w:t>http://www.chemieunterricht.de/dc2/tip/03_01.htm letzter Zugriff am 09.08.2015</w:t>
      </w:r>
      <w:r>
        <w:rPr>
          <w:rFonts w:cs="Arial"/>
          <w:color w:val="000000"/>
          <w:shd w:val="clear" w:color="auto" w:fill="FFFFFF"/>
        </w:rPr>
        <w:t xml:space="preserve"> um 21:06 Uhr</w:t>
      </w:r>
    </w:p>
    <w:p w:rsidR="00033AA0" w:rsidRDefault="00033AA0"/>
    <w:sectPr w:rsidR="00033A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F6"/>
    <w:rsid w:val="00033AA0"/>
    <w:rsid w:val="003275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FCE97-A678-4FC6-BA8F-BB49CDA0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75F6"/>
    <w:pPr>
      <w:spacing w:after="200" w:line="360" w:lineRule="auto"/>
      <w:jc w:val="both"/>
    </w:pPr>
    <w:rPr>
      <w:rFonts w:ascii="Cambria" w:hAnsi="Cambria"/>
      <w:color w:val="171717" w:themeColor="background2" w:themeShade="1A"/>
    </w:rPr>
  </w:style>
  <w:style w:type="paragraph" w:styleId="berschrift2">
    <w:name w:val="heading 2"/>
    <w:basedOn w:val="Standard"/>
    <w:next w:val="Standard"/>
    <w:link w:val="berschrift2Zchn"/>
    <w:uiPriority w:val="9"/>
    <w:unhideWhenUsed/>
    <w:qFormat/>
    <w:rsid w:val="003275F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275F6"/>
    <w:rPr>
      <w:rFonts w:asciiTheme="majorHAnsi" w:eastAsiaTheme="majorEastAsia" w:hAnsiTheme="majorHAnsi" w:cstheme="majorBidi"/>
      <w:b/>
      <w:bCs/>
      <w:color w:val="5B9BD5" w:themeColor="accent1"/>
      <w:sz w:val="26"/>
      <w:szCs w:val="26"/>
    </w:rPr>
  </w:style>
  <w:style w:type="paragraph" w:styleId="Beschriftung">
    <w:name w:val="caption"/>
    <w:basedOn w:val="Standard"/>
    <w:next w:val="Standard"/>
    <w:uiPriority w:val="35"/>
    <w:unhideWhenUsed/>
    <w:qFormat/>
    <w:rsid w:val="003275F6"/>
    <w:pPr>
      <w:spacing w:line="240" w:lineRule="auto"/>
    </w:pPr>
    <w:rPr>
      <w:bCs/>
      <w:color w:val="auto"/>
      <w:sz w:val="18"/>
      <w:szCs w:val="18"/>
    </w:rPr>
  </w:style>
  <w:style w:type="character" w:customStyle="1" w:styleId="apple-converted-space">
    <w:name w:val="apple-converted-space"/>
    <w:basedOn w:val="Absatz-Standardschriftart"/>
    <w:rsid w:val="00327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1392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Münch</dc:creator>
  <cp:keywords/>
  <dc:description/>
  <cp:lastModifiedBy>Annika Münch</cp:lastModifiedBy>
  <cp:revision>1</cp:revision>
  <dcterms:created xsi:type="dcterms:W3CDTF">2015-08-22T15:03:00Z</dcterms:created>
  <dcterms:modified xsi:type="dcterms:W3CDTF">2015-08-22T15:03:00Z</dcterms:modified>
</cp:coreProperties>
</file>