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43" w:rsidRDefault="00E96C43" w:rsidP="00E96C43">
      <w:pPr>
        <w:pStyle w:val="berschrift2"/>
      </w:pPr>
      <w:r>
        <w:t xml:space="preserve">– Das Lösen von </w:t>
      </w:r>
      <w:proofErr w:type="spellStart"/>
      <w:r>
        <w:t>Aluminiumtrichlorid</w:t>
      </w:r>
      <w:proofErr w:type="spellEnd"/>
      <w:r>
        <w:t xml:space="preserve"> in Wasser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96C43" w:rsidRPr="009C5E28" w:rsidTr="00C262F4">
        <w:tc>
          <w:tcPr>
            <w:tcW w:w="9322" w:type="dxa"/>
            <w:gridSpan w:val="9"/>
            <w:shd w:val="clear" w:color="auto" w:fill="4F81BD"/>
            <w:vAlign w:val="center"/>
          </w:tcPr>
          <w:p w:rsidR="00E96C43" w:rsidRPr="00F31EBF" w:rsidRDefault="00E96C43" w:rsidP="00C262F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96C43" w:rsidRPr="009C5E28" w:rsidTr="00C262F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045C9A" w:rsidRDefault="00E96C43" w:rsidP="00C262F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Aluminiumchlorid (wasserfrei)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260, 280,  301+330+331, 305+351+338, 309+310</w:t>
            </w:r>
          </w:p>
        </w:tc>
      </w:tr>
      <w:tr w:rsidR="00E96C43" w:rsidRPr="009C5E28" w:rsidTr="00C262F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3D3F07" w:rsidRDefault="00E96C43" w:rsidP="00C262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Universalindikator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3D3F07" w:rsidRDefault="00E96C43" w:rsidP="00C262F4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6C43" w:rsidRPr="003D3F07" w:rsidRDefault="00E96C43" w:rsidP="00C262F4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210, 233, 370+378a, 403+235</w:t>
            </w:r>
          </w:p>
        </w:tc>
      </w:tr>
      <w:tr w:rsidR="00E96C43" w:rsidRPr="009C5E28" w:rsidTr="00C262F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4656529" wp14:editId="00E6A399">
                  <wp:extent cx="474452" cy="474452"/>
                  <wp:effectExtent l="0" t="0" r="1905" b="1905"/>
                  <wp:docPr id="107" name="Grafik 107" descr="C:\Users\Annika\Desktop\SVP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11" cy="47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1EE5EC" wp14:editId="5B675132">
                  <wp:extent cx="504190" cy="504190"/>
                  <wp:effectExtent l="0" t="0" r="0" b="0"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A2D4ED" wp14:editId="72CF5D83">
                  <wp:extent cx="491705" cy="491705"/>
                  <wp:effectExtent l="0" t="0" r="3810" b="3810"/>
                  <wp:docPr id="117" name="Grafik 117" descr="C:\Users\Annika\Desktop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ika\Desktop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02" cy="49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8436D7E" wp14:editId="6DCC3AD6">
                  <wp:extent cx="504190" cy="504190"/>
                  <wp:effectExtent l="0" t="0" r="0" b="0"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FA0932" wp14:editId="693F9AE7">
                  <wp:extent cx="583565" cy="583565"/>
                  <wp:effectExtent l="0" t="0" r="6985" b="6985"/>
                  <wp:docPr id="111" name="Grafik 111" descr="C:\Users\Annika\Desktop\SVP\Piktogramme\Grau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ka\Desktop\SVP\Piktogramme\Grau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32" cy="58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2684A8" wp14:editId="08BBFAB9">
                  <wp:extent cx="504190" cy="504190"/>
                  <wp:effectExtent l="0" t="0" r="0" b="0"/>
                  <wp:docPr id="112" name="Grafi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8E4EF2" wp14:editId="2477552F">
                  <wp:extent cx="504190" cy="504190"/>
                  <wp:effectExtent l="0" t="0" r="0" b="0"/>
                  <wp:docPr id="113" name="Grafi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BB98E" wp14:editId="09DA2906">
                  <wp:extent cx="534838" cy="534838"/>
                  <wp:effectExtent l="0" t="0" r="0" b="0"/>
                  <wp:docPr id="53" name="Grafik 53" descr="C:\Users\Annika\Desktop\SVP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ika\Desktop\SVP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98" cy="53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6C43" w:rsidRPr="009C5E28" w:rsidRDefault="00E96C43" w:rsidP="00C262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6473A5" wp14:editId="55B537B7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C43" w:rsidRDefault="00E96C43" w:rsidP="00E96C43">
      <w:r>
        <w:t>Material:</w:t>
      </w:r>
      <w:r>
        <w:tab/>
      </w:r>
      <w:r>
        <w:tab/>
        <w:t>Reagenzgläser, Reagenzglashalter, Spatel</w:t>
      </w:r>
    </w:p>
    <w:p w:rsidR="00E96C43" w:rsidRDefault="00E96C43" w:rsidP="00E96C43">
      <w:r>
        <w:t>Chemikalien:</w:t>
      </w:r>
      <w:r>
        <w:tab/>
      </w:r>
      <w:r>
        <w:tab/>
        <w:t>Aluminiumchlorid, destilliertes Wasser, Universalindikator</w:t>
      </w:r>
    </w:p>
    <w:p w:rsidR="00E96C43" w:rsidRDefault="00E96C43" w:rsidP="00E96C43">
      <w:pPr>
        <w:ind w:left="2124" w:hanging="2124"/>
      </w:pPr>
      <w:r>
        <w:t>Durchführung:</w:t>
      </w:r>
      <w:r>
        <w:tab/>
        <w:t>Zwei Reagenzgläser werden zu einem Drittel mit destilliertem Wasser befüllt. Anschließend gibt man einige Tropfen Universalindikator hinzu und zu einem der beiden Reagenzglaser wird eine Spatelspitze Aluminiumchlorid gegeben.</w:t>
      </w:r>
    </w:p>
    <w:p w:rsidR="00E96C43" w:rsidRDefault="00E96C43" w:rsidP="00E96C43">
      <w:pPr>
        <w:ind w:left="2124" w:hanging="2124"/>
      </w:pPr>
      <w:r>
        <w:t>Beobachtung:</w:t>
      </w:r>
      <w:r>
        <w:tab/>
        <w:t>Der Universalindikator färbt sich in destilliertem Wasser grün. Nach Zugabe von Aluminiumchlorid färbt sich der Universalindikator von grün nach rot.</w:t>
      </w:r>
    </w:p>
    <w:p w:rsidR="00E96C43" w:rsidRDefault="00E96C43" w:rsidP="00E96C43">
      <w:pPr>
        <w:keepNext/>
        <w:ind w:left="2124" w:hanging="2124"/>
      </w:pPr>
      <w:r>
        <w:tab/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738DB" wp14:editId="0FBCE714">
                <wp:simplePos x="0" y="0"/>
                <wp:positionH relativeFrom="column">
                  <wp:posOffset>1348105</wp:posOffset>
                </wp:positionH>
                <wp:positionV relativeFrom="paragraph">
                  <wp:posOffset>1881505</wp:posOffset>
                </wp:positionV>
                <wp:extent cx="2066925" cy="635"/>
                <wp:effectExtent l="0" t="0" r="0" b="0"/>
                <wp:wrapSquare wrapText="bothSides"/>
                <wp:docPr id="119" name="Textfel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C43" w:rsidRPr="00865687" w:rsidRDefault="00E96C43" w:rsidP="00E96C43">
                            <w:pPr>
                              <w:pStyle w:val="Beschriftung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6 </w:t>
                            </w:r>
                            <w:r w:rsidRPr="00C95A47">
                              <w:t xml:space="preserve">rechts: </w:t>
                            </w:r>
                            <w:proofErr w:type="spellStart"/>
                            <w:r w:rsidRPr="00C95A47">
                              <w:t>dest</w:t>
                            </w:r>
                            <w:proofErr w:type="spellEnd"/>
                            <w:r w:rsidRPr="00C95A47">
                              <w:t xml:space="preserve">. Wasser mit Universalindikator (Rückstellprobe); links: </w:t>
                            </w:r>
                            <w:proofErr w:type="spellStart"/>
                            <w:r w:rsidRPr="00C95A47">
                              <w:t>dest</w:t>
                            </w:r>
                            <w:proofErr w:type="spellEnd"/>
                            <w:r w:rsidRPr="00C95A47">
                              <w:t>. Wasser mit Aluminiumchlorid.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738DB" id="_x0000_t202" coordsize="21600,21600" o:spt="202" path="m,l,21600r21600,l21600,xe">
                <v:stroke joinstyle="miter"/>
                <v:path gradientshapeok="t" o:connecttype="rect"/>
              </v:shapetype>
              <v:shape id="Textfeld 119" o:spid="_x0000_s1026" type="#_x0000_t202" style="position:absolute;left:0;text-align:left;margin-left:106.15pt;margin-top:148.15pt;width:162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" stroked="f">
                <v:textbox style="mso-fit-shape-to-text:t" inset="0,0,0,0">
                  <w:txbxContent>
                    <w:p w:rsidR="00E96C43" w:rsidRPr="00865687" w:rsidRDefault="00E96C43" w:rsidP="00E96C43">
                      <w:pPr>
                        <w:pStyle w:val="Beschriftung"/>
                        <w:rPr>
                          <w:color w:val="171717" w:themeColor="background2" w:themeShade="1A"/>
                        </w:rPr>
                      </w:pPr>
                      <w:r>
                        <w:t xml:space="preserve">Abbildung 6 </w:t>
                      </w:r>
                      <w:r w:rsidRPr="00C95A47">
                        <w:t xml:space="preserve">rechts: </w:t>
                      </w:r>
                      <w:proofErr w:type="spellStart"/>
                      <w:r w:rsidRPr="00C95A47">
                        <w:t>dest</w:t>
                      </w:r>
                      <w:proofErr w:type="spellEnd"/>
                      <w:r w:rsidRPr="00C95A47">
                        <w:t xml:space="preserve">. Wasser mit Universalindikator (Rückstellprobe); links: </w:t>
                      </w:r>
                      <w:proofErr w:type="spellStart"/>
                      <w:r w:rsidRPr="00C95A47">
                        <w:t>dest</w:t>
                      </w:r>
                      <w:proofErr w:type="spellEnd"/>
                      <w:r w:rsidRPr="00C95A47">
                        <w:t>. Wasser mit Aluminiumchlorid.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CF9A29C" wp14:editId="6FE02B49">
            <wp:simplePos x="0" y="0"/>
            <wp:positionH relativeFrom="column">
              <wp:posOffset>1348105</wp:posOffset>
            </wp:positionH>
            <wp:positionV relativeFrom="paragraph">
              <wp:posOffset>635</wp:posOffset>
            </wp:positionV>
            <wp:extent cx="2066925" cy="1823720"/>
            <wp:effectExtent l="0" t="0" r="9525" b="5080"/>
            <wp:wrapSquare wrapText="bothSides"/>
            <wp:docPr id="118" name="Grafi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1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6925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C43" w:rsidRDefault="00E96C43" w:rsidP="00E96C43">
      <w:pPr>
        <w:pStyle w:val="Beschriftung"/>
      </w:pPr>
    </w:p>
    <w:p w:rsidR="00E96C43" w:rsidRDefault="00E96C43" w:rsidP="00E96C43">
      <w:pPr>
        <w:pStyle w:val="berschrift2"/>
      </w:pPr>
    </w:p>
    <w:p w:rsidR="00E96C43" w:rsidRDefault="00E96C43" w:rsidP="00E96C43">
      <w:pPr>
        <w:pStyle w:val="berschrift2"/>
      </w:pPr>
    </w:p>
    <w:p w:rsidR="00E96C43" w:rsidRDefault="00E96C43" w:rsidP="00E96C43">
      <w:pPr>
        <w:pStyle w:val="berschrift2"/>
      </w:pPr>
    </w:p>
    <w:p w:rsidR="00E96C43" w:rsidRDefault="00E96C43" w:rsidP="00E96C43">
      <w:pPr>
        <w:pStyle w:val="berschrift2"/>
      </w:pPr>
    </w:p>
    <w:p w:rsidR="00E96C43" w:rsidRDefault="00E96C43" w:rsidP="00E96C43"/>
    <w:p w:rsidR="00E96C43" w:rsidRDefault="00E96C43" w:rsidP="00E96C43">
      <w:pPr>
        <w:ind w:left="2124" w:hanging="2124"/>
      </w:pPr>
      <w:r>
        <w:t>Deutung:</w:t>
      </w:r>
      <w:r>
        <w:tab/>
        <w:t xml:space="preserve">Diese Beobachtungen lassen sich nicht mithilfe des Säure-Base-Konzept nach </w:t>
      </w:r>
      <w:proofErr w:type="spellStart"/>
      <w:r>
        <w:t>Brönsted</w:t>
      </w:r>
      <w:proofErr w:type="spellEnd"/>
      <w:r>
        <w:t xml:space="preserve"> erklären, weshalb dieses erweitert werden muss.</w:t>
      </w:r>
    </w:p>
    <w:p w:rsidR="00E96C43" w:rsidRDefault="00E96C43" w:rsidP="00E96C43">
      <w:pPr>
        <w:ind w:left="2124"/>
      </w:pPr>
      <w:r>
        <w:t xml:space="preserve">Mittels des Säure-Base-Konzepts nach Lewis kann erklärt werden, weshalb Aluminiumchlorid in wässriger Lösung eine saure Lösung bildet. Eine Lewis-Säure ist ein Elektronenpaarakzeptor und eine Lewis-Base ein </w:t>
      </w:r>
      <w:proofErr w:type="spellStart"/>
      <w:r>
        <w:t>Elektronenpaardonator</w:t>
      </w:r>
      <w:proofErr w:type="spellEnd"/>
      <w:r>
        <w:t>.</w:t>
      </w:r>
    </w:p>
    <w:p w:rsidR="00E96C43" w:rsidRDefault="00E96C43" w:rsidP="00E96C43">
      <w:pPr>
        <w:ind w:left="2124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AlC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3(s)</m:t>
              </m:r>
            </m:sub>
          </m:sSub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(l)</m:t>
                      </m:r>
                    </m:sub>
                  </m:sSub>
                </m:e>
              </m:groupChr>
            </m:e>
          </m:box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Al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3+</m:t>
              </m:r>
            </m:sup>
          </m:sSubSup>
          <m:r>
            <w:rPr>
              <w:rFonts w:ascii="Cambria Math" w:hAnsi="Cambria Math"/>
            </w:rPr>
            <m:t xml:space="preserve">+3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-</m:t>
              </m:r>
            </m:sup>
          </m:sSubSup>
          <m:r>
            <w:rPr>
              <w:rFonts w:ascii="Cambria Math" w:hAnsi="Cambria Math"/>
            </w:rPr>
            <m:t xml:space="preserve"> </m:t>
          </m:r>
        </m:oMath>
      </m:oMathPara>
    </w:p>
    <w:p w:rsidR="00E96C43" w:rsidRDefault="00E96C43" w:rsidP="00E96C43">
      <w:pPr>
        <w:ind w:left="2124"/>
      </w:pPr>
      <w:r>
        <w:t>Aluminiumchlorid dissoziiert in Wasser zu Aluminium(III)-Ionen und Chlorid-Ionen. Dabei stellen die Aluminium(III)-Ionen eine Lewis-Säure dar, weil sie ein Elektronenpaar akzeptieren können, wohingegen die Chlorid-Ionen aufgrund der freien Elektronenpaare eine Lewis-Base darstellen. Somit kann nun erklärt werden, weshalb Aluminiumchlorid in Wasser eine saure Lösung bildet.</w:t>
      </w:r>
    </w:p>
    <w:p w:rsidR="00E96C43" w:rsidRDefault="00E96C43" w:rsidP="00E96C43">
      <w:pPr>
        <w:ind w:left="2124"/>
      </w:pPr>
      <w:r>
        <w:t xml:space="preserve">(An dieser Stelle wird auf die Komplexschreibweise verzichtet, weil dies für </w:t>
      </w:r>
      <w:proofErr w:type="spellStart"/>
      <w:r>
        <w:t>SuS</w:t>
      </w:r>
      <w:proofErr w:type="spellEnd"/>
      <w:r>
        <w:t xml:space="preserve"> zu Komplex ist und für die Verständlichkeit zum Säure-Base-Konzept nach Lewis nicht beiträgt.)</w:t>
      </w:r>
    </w:p>
    <w:p w:rsidR="00E96C43" w:rsidRDefault="00E96C43" w:rsidP="00E96C43">
      <w:r>
        <w:t>Entsorgung:</w:t>
      </w:r>
      <w:r>
        <w:tab/>
      </w:r>
      <w:r>
        <w:tab/>
        <w:t>Die Lösungen werden neutralisiert und den Säure-Base-Abfall entsorgt.</w:t>
      </w:r>
    </w:p>
    <w:p w:rsidR="00E96C43" w:rsidRDefault="00E96C43" w:rsidP="00E96C43">
      <w:pPr>
        <w:ind w:left="2124" w:hanging="2124"/>
        <w:jc w:val="left"/>
      </w:pPr>
      <w:r>
        <w:t>Literatur:</w:t>
      </w:r>
      <w:r>
        <w:tab/>
        <w:t xml:space="preserve">G. </w:t>
      </w:r>
      <w:proofErr w:type="spellStart"/>
      <w:r>
        <w:t>Reininger</w:t>
      </w:r>
      <w:proofErr w:type="spellEnd"/>
      <w:r>
        <w:t xml:space="preserve">, V. Schubert, 2015, </w:t>
      </w:r>
      <w:r w:rsidRPr="002573C6">
        <w:t xml:space="preserve">http://www.chemgapedia.de/vsengine/vlu/vsc/de/ch/11/aac/vorlesung/kap_10/vlu/sb_theorien.vlu/Page/vsc/de/ch/11/aac/vorlesung/kap_10/kap10_1/kap10_1a/kap10_13b.vscml.html </w:t>
      </w:r>
      <w:r>
        <w:t xml:space="preserve">, </w:t>
      </w:r>
      <w:r w:rsidRPr="002573C6">
        <w:t>letzter Zugriff am 09.08.2015</w:t>
      </w:r>
      <w:r>
        <w:t xml:space="preserve"> um 21:39 Uhr</w:t>
      </w:r>
    </w:p>
    <w:p w:rsidR="00033AA0" w:rsidRDefault="00033AA0">
      <w:bookmarkStart w:id="0" w:name="_GoBack"/>
      <w:bookmarkEnd w:id="0"/>
    </w:p>
    <w:sectPr w:rsidR="00033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3"/>
    <w:rsid w:val="00033AA0"/>
    <w:rsid w:val="00E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D57D-C6A6-43EA-93F6-49650F4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C43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6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96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E96C43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2015-08-22T15:05:00Z</dcterms:created>
  <dcterms:modified xsi:type="dcterms:W3CDTF">2015-08-22T15:05:00Z</dcterms:modified>
</cp:coreProperties>
</file>