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8C" w:rsidRPr="0018173B" w:rsidRDefault="0063508C" w:rsidP="0063508C">
      <w:pPr>
        <w:pStyle w:val="berschrift2"/>
        <w:numPr>
          <w:ilvl w:val="0"/>
          <w:numId w:val="0"/>
        </w:numPr>
        <w:ind w:left="576" w:hanging="576"/>
      </w:pPr>
      <w:r w:rsidRPr="0018173B">
        <w:t xml:space="preserve"> „</w:t>
      </w:r>
      <w:r>
        <w:t>Schwefelmodifikationen“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3508C" w:rsidRPr="009C5E28" w:rsidTr="00C262BF">
        <w:tc>
          <w:tcPr>
            <w:tcW w:w="9322" w:type="dxa"/>
            <w:gridSpan w:val="9"/>
            <w:shd w:val="clear" w:color="auto" w:fill="4F81BD"/>
            <w:vAlign w:val="center"/>
          </w:tcPr>
          <w:p w:rsidR="0063508C" w:rsidRPr="00F31EBF" w:rsidRDefault="0063508C" w:rsidP="00C262B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3508C" w:rsidRPr="009C5E28" w:rsidTr="00C262B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Schwefel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sz w:val="20"/>
              </w:rPr>
              <w:t>H: 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sz w:val="20"/>
              </w:rPr>
              <w:t>P:302+352</w:t>
            </w:r>
          </w:p>
        </w:tc>
      </w:tr>
      <w:tr w:rsidR="0063508C" w:rsidRPr="009C5E28" w:rsidTr="00C262B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3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3508C" w:rsidRPr="009C5E28" w:rsidRDefault="0063508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08C" w:rsidRDefault="0063508C" w:rsidP="0063508C">
      <w:pPr>
        <w:tabs>
          <w:tab w:val="left" w:pos="1701"/>
          <w:tab w:val="left" w:pos="1985"/>
        </w:tabs>
        <w:ind w:left="1980" w:hanging="1980"/>
      </w:pPr>
    </w:p>
    <w:p w:rsidR="0063508C" w:rsidRDefault="0063508C" w:rsidP="0063508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Becherglas, Gasbrenner, Reagenzglasklammer</w:t>
      </w:r>
    </w:p>
    <w:p w:rsidR="0063508C" w:rsidRPr="00ED07C2" w:rsidRDefault="0063508C" w:rsidP="0063508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Schwefel</w:t>
      </w:r>
    </w:p>
    <w:p w:rsidR="0063508C" w:rsidRDefault="0063508C" w:rsidP="0063508C">
      <w:pPr>
        <w:tabs>
          <w:tab w:val="left" w:pos="1701"/>
          <w:tab w:val="left" w:pos="1985"/>
        </w:tabs>
        <w:ind w:left="1980" w:hanging="1980"/>
      </w:pPr>
      <w:r>
        <w:t xml:space="preserve">Durchführung:  </w:t>
      </w:r>
      <w:r>
        <w:tab/>
      </w:r>
      <w:r>
        <w:tab/>
      </w:r>
      <w:r>
        <w:tab/>
        <w:t>In das Reagenzglas werden etwa 2 cm Schwefel gegeben. Dieser wird unter Schwenken über dem Gasbrenner erwärmt. Wenn der Schwefel von einer zähflüssig-braunen wieder in eine dünnflüssig-gelbe Viskosität übergeht, wird er in ein Becherglas mit kaltem Wasser gegossen.</w:t>
      </w:r>
    </w:p>
    <w:p w:rsidR="0063508C" w:rsidRDefault="0063508C" w:rsidP="0063508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Zunächst schmilzt der Schwefel zu einer gelben, dünnflüssigen Flüssigkeit. Bei weiterem Erhitzen nimmt er eine zähflüssige Konsistenz an und ve</w:t>
      </w:r>
      <w:r>
        <w:t>r</w:t>
      </w:r>
      <w:r>
        <w:t>färbt sich braun. Wird noch weiter erhitzt, wird die Flüssigkeit wieder flü</w:t>
      </w:r>
      <w:r>
        <w:t>s</w:t>
      </w:r>
      <w:r>
        <w:t xml:space="preserve">sig und verdampft. Bei Zugabe des Schwefels in das Becherglas mit </w:t>
      </w:r>
      <w:proofErr w:type="gramStart"/>
      <w:r>
        <w:t>kalten Wasser</w:t>
      </w:r>
      <w:proofErr w:type="gramEnd"/>
      <w:r>
        <w:t>, bildet er kleine gelbe Kugeln.</w:t>
      </w:r>
    </w:p>
    <w:p w:rsidR="0063508C" w:rsidRDefault="0063508C" w:rsidP="0063508C">
      <w:pPr>
        <w:tabs>
          <w:tab w:val="left" w:pos="1701"/>
          <w:tab w:val="left" w:pos="1985"/>
        </w:tabs>
        <w:ind w:left="1980" w:hanging="1980"/>
      </w:pPr>
    </w:p>
    <w:p w:rsidR="0063508C" w:rsidRDefault="0063508C" w:rsidP="0063508C">
      <w:pPr>
        <w:tabs>
          <w:tab w:val="left" w:pos="1701"/>
          <w:tab w:val="left" w:pos="1985"/>
        </w:tabs>
        <w:ind w:left="1980" w:hanging="1980"/>
      </w:pPr>
    </w:p>
    <w:p w:rsidR="0063508C" w:rsidRDefault="0063508C" w:rsidP="0063508C">
      <w:pPr>
        <w:tabs>
          <w:tab w:val="left" w:pos="1701"/>
          <w:tab w:val="left" w:pos="1985"/>
        </w:tabs>
        <w:ind w:left="1980" w:hanging="1980"/>
      </w:pPr>
      <w:r>
        <w:t xml:space="preserve"> </w:t>
      </w:r>
    </w:p>
    <w:p w:rsidR="0063508C" w:rsidRDefault="0063508C" w:rsidP="0063508C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13335</wp:posOffset>
            </wp:positionV>
            <wp:extent cx="1362075" cy="1114425"/>
            <wp:effectExtent l="19050" t="0" r="9525" b="0"/>
            <wp:wrapTight wrapText="bothSides">
              <wp:wrapPolygon edited="0">
                <wp:start x="-302" y="0"/>
                <wp:lineTo x="-302" y="21415"/>
                <wp:lineTo x="21751" y="21415"/>
                <wp:lineTo x="21751" y="0"/>
                <wp:lineTo x="-302" y="0"/>
              </wp:wrapPolygon>
            </wp:wrapTight>
            <wp:docPr id="8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22860</wp:posOffset>
            </wp:positionV>
            <wp:extent cx="485775" cy="1104900"/>
            <wp:effectExtent l="19050" t="0" r="9525" b="0"/>
            <wp:wrapTight wrapText="bothSides">
              <wp:wrapPolygon edited="0">
                <wp:start x="-847" y="0"/>
                <wp:lineTo x="-847" y="21228"/>
                <wp:lineTo x="22024" y="21228"/>
                <wp:lineTo x="22024" y="0"/>
                <wp:lineTo x="-847" y="0"/>
              </wp:wrapPolygon>
            </wp:wrapTight>
            <wp:docPr id="64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22860</wp:posOffset>
            </wp:positionV>
            <wp:extent cx="561975" cy="1095375"/>
            <wp:effectExtent l="19050" t="0" r="9525" b="0"/>
            <wp:wrapTight wrapText="bothSides">
              <wp:wrapPolygon edited="0">
                <wp:start x="-732" y="0"/>
                <wp:lineTo x="-732" y="21412"/>
                <wp:lineTo x="21966" y="21412"/>
                <wp:lineTo x="21966" y="0"/>
                <wp:lineTo x="-732" y="0"/>
              </wp:wrapPolygon>
            </wp:wrapTight>
            <wp:docPr id="5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32385</wp:posOffset>
            </wp:positionV>
            <wp:extent cx="676275" cy="1085850"/>
            <wp:effectExtent l="19050" t="0" r="9525" b="0"/>
            <wp:wrapTight wrapText="bothSides">
              <wp:wrapPolygon edited="0">
                <wp:start x="-608" y="0"/>
                <wp:lineTo x="-608" y="21221"/>
                <wp:lineTo x="21904" y="21221"/>
                <wp:lineTo x="21904" y="0"/>
                <wp:lineTo x="-608" y="0"/>
              </wp:wrapPolygon>
            </wp:wrapTight>
            <wp:docPr id="3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51435</wp:posOffset>
            </wp:positionV>
            <wp:extent cx="628650" cy="1066800"/>
            <wp:effectExtent l="19050" t="0" r="0" b="0"/>
            <wp:wrapTight wrapText="bothSides">
              <wp:wrapPolygon edited="0">
                <wp:start x="-655" y="0"/>
                <wp:lineTo x="-655" y="21214"/>
                <wp:lineTo x="21600" y="21214"/>
                <wp:lineTo x="21600" y="0"/>
                <wp:lineTo x="-655" y="0"/>
              </wp:wrapPolygon>
            </wp:wrapTight>
            <wp:docPr id="34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08C" w:rsidRDefault="0063508C" w:rsidP="0063508C">
      <w:pPr>
        <w:pStyle w:val="Beschriftung"/>
        <w:jc w:val="left"/>
      </w:pPr>
    </w:p>
    <w:p w:rsidR="0063508C" w:rsidRPr="005B5CB8" w:rsidRDefault="0063508C" w:rsidP="0063508C"/>
    <w:p w:rsidR="0063508C" w:rsidRDefault="0063508C" w:rsidP="0063508C">
      <w:pPr>
        <w:pStyle w:val="Beschriftung"/>
        <w:ind w:left="2124"/>
        <w:jc w:val="left"/>
      </w:pPr>
      <w:r>
        <w:t xml:space="preserve">Abb. 3 - </w:t>
      </w:r>
      <w:r>
        <w:rPr>
          <w:noProof/>
        </w:rPr>
        <w:t xml:space="preserve"> Die unterschiedlichen Modifikationen des Schwefels, plastischer Schwefel (rechts).</w:t>
      </w:r>
    </w:p>
    <w:p w:rsidR="0063508C" w:rsidRDefault="0063508C" w:rsidP="0063508C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Schwefel in fester Form besteht aus Molekülen, die jeweils acht Schwefe</w:t>
      </w:r>
      <w:r>
        <w:t>l</w:t>
      </w:r>
      <w:r>
        <w:t>atome besitzen, die einen Ring bilden. Wird der Schwefel nun erhitzt ble</w:t>
      </w:r>
      <w:r>
        <w:t>i</w:t>
      </w:r>
      <w:r>
        <w:t xml:space="preserve">ben diese Ringe bis zu einer Temperatur von 119 °C noch erhalten (gelb, dünnflüssige Schmelze). Ab einer Temperatur von etwa 160 °C brechen die Ringe auf und Schwefelketten bilden sich (braun, </w:t>
      </w:r>
      <w:r>
        <w:lastRenderedPageBreak/>
        <w:t xml:space="preserve">zähflüssig, </w:t>
      </w:r>
      <w:r>
        <w:rPr>
          <w:rFonts w:ascii="Calibri" w:hAnsi="Calibri"/>
        </w:rPr>
        <w:t>μ</w:t>
      </w:r>
      <w:r>
        <w:t>-Schwefel). Bei 200 °C nimmt die Viskosität wieder ab, sodass die Schme</w:t>
      </w:r>
      <w:r>
        <w:t>l</w:t>
      </w:r>
      <w:r>
        <w:t xml:space="preserve">ze dünnflüssiger wird und in kaltes Wasser gegossen werden kann. Beim plötzlichen Abschrecken bleibt der </w:t>
      </w:r>
      <w:r>
        <w:rPr>
          <w:rFonts w:ascii="Calibri" w:hAnsi="Calibri"/>
        </w:rPr>
        <w:t>μ</w:t>
      </w:r>
      <w:r>
        <w:t>-Schwefel, der auch plastischer Schwefel genannt wird, erhalten (vgl. Abb.3 rechts).</w:t>
      </w:r>
    </w:p>
    <w:p w:rsidR="0063508C" w:rsidRDefault="0063508C" w:rsidP="0063508C">
      <w:pPr>
        <w:tabs>
          <w:tab w:val="left" w:pos="1701"/>
          <w:tab w:val="left" w:pos="1985"/>
        </w:tabs>
        <w:ind w:left="2124" w:hanging="2124"/>
      </w:pPr>
      <w:r>
        <w:t>Entsorgung:</w:t>
      </w:r>
      <w:r>
        <w:tab/>
        <w:t xml:space="preserve"> </w:t>
      </w:r>
      <w:r>
        <w:tab/>
      </w:r>
      <w:r>
        <w:tab/>
        <w:t>Das Reagenzglas, in dem der Schwefel geschmolzen worden ist, kann nicht mehr verwendet werden. Es wird im verunreinigten Glasabfall en</w:t>
      </w:r>
      <w:r>
        <w:t>t</w:t>
      </w:r>
      <w:r>
        <w:t>sorgt.</w:t>
      </w:r>
    </w:p>
    <w:p w:rsidR="0063508C" w:rsidRPr="00FD7220" w:rsidRDefault="0063508C" w:rsidP="0063508C">
      <w:pPr>
        <w:ind w:left="2124" w:hanging="2124"/>
        <w:jc w:val="left"/>
        <w:rPr>
          <w:rFonts w:asciiTheme="majorHAnsi" w:hAnsiTheme="majorHAnsi"/>
        </w:rPr>
      </w:pPr>
      <w:r>
        <w:t>Literatur:</w:t>
      </w:r>
      <w:r>
        <w:tab/>
      </w:r>
      <w:r>
        <w:rPr>
          <w:color w:val="auto"/>
        </w:rPr>
        <w:t>Schmidkunz, H. (2011). Chemische Freihandversuche Band 1. Hallber</w:t>
      </w:r>
      <w:r>
        <w:rPr>
          <w:color w:val="auto"/>
        </w:rPr>
        <w:t>g</w:t>
      </w:r>
      <w:r>
        <w:rPr>
          <w:color w:val="auto"/>
        </w:rPr>
        <w:t xml:space="preserve">moos: </w:t>
      </w:r>
      <w:proofErr w:type="spellStart"/>
      <w:r>
        <w:rPr>
          <w:color w:val="auto"/>
        </w:rPr>
        <w:t>Aulis</w:t>
      </w:r>
      <w:proofErr w:type="spellEnd"/>
      <w:r>
        <w:rPr>
          <w:color w:val="auto"/>
        </w:rPr>
        <w:t xml:space="preserve"> Verlag.</w:t>
      </w:r>
    </w:p>
    <w:p w:rsidR="00D54C31" w:rsidRDefault="0063508C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08C"/>
    <w:rsid w:val="003F61E8"/>
    <w:rsid w:val="0063508C"/>
    <w:rsid w:val="006568D0"/>
    <w:rsid w:val="006838B0"/>
    <w:rsid w:val="00741064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08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08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508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508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08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508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50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50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50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50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508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508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508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0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50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50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5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5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5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3508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08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1553</Characters>
  <Application>Microsoft Office Word</Application>
  <DocSecurity>0</DocSecurity>
  <Lines>12</Lines>
  <Paragraphs>3</Paragraphs>
  <ScaleCrop>false</ScaleCrop>
  <Company>Frost-RL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2015-08-21T14:21:00Z</dcterms:created>
  <dcterms:modified xsi:type="dcterms:W3CDTF">2015-08-21T14:22:00Z</dcterms:modified>
</cp:coreProperties>
</file>