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596AE4" w:rsidP="00954DC8">
      <w:pPr>
        <w:autoSpaceDE w:val="0"/>
        <w:autoSpaceDN w:val="0"/>
        <w:adjustRightInd w:val="0"/>
        <w:rPr>
          <w:rFonts w:ascii="Times-Roman" w:hAnsi="Times-Roman" w:cs="Times-Roman"/>
        </w:rPr>
      </w:pPr>
      <w:r>
        <w:rPr>
          <w:rFonts w:ascii="Times-Roman" w:hAnsi="Times-Roman" w:cs="Times-Roman"/>
          <w:b/>
          <w:noProof/>
          <w:sz w:val="28"/>
          <w:szCs w:val="28"/>
          <w:lang w:eastAsia="de-DE"/>
        </w:rPr>
        <w:drawing>
          <wp:anchor distT="0" distB="0" distL="114300" distR="114300" simplePos="0" relativeHeight="251785216" behindDoc="0" locked="0" layoutInCell="1" allowOverlap="1">
            <wp:simplePos x="0" y="0"/>
            <wp:positionH relativeFrom="column">
              <wp:posOffset>2376805</wp:posOffset>
            </wp:positionH>
            <wp:positionV relativeFrom="paragraph">
              <wp:posOffset>71755</wp:posOffset>
            </wp:positionV>
            <wp:extent cx="3975100" cy="2296795"/>
            <wp:effectExtent l="304800" t="552450" r="349250" b="541655"/>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tretch>
                      <a:fillRect/>
                    </a:stretch>
                  </pic:blipFill>
                  <pic:spPr bwMode="auto">
                    <a:xfrm rot="869875">
                      <a:off x="0" y="0"/>
                      <a:ext cx="3975100" cy="22967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rPr>
          <w:rFonts w:ascii="Times-Roman" w:hAnsi="Times-Roman" w:cs="Times-Roman"/>
          <w:b/>
          <w:sz w:val="28"/>
          <w:szCs w:val="28"/>
        </w:rPr>
        <w:t>Schulversuchspraktikum</w:t>
      </w:r>
    </w:p>
    <w:p w:rsidR="00954DC8" w:rsidRDefault="00F13DC0" w:rsidP="00F31EBF">
      <w:pPr>
        <w:spacing w:line="276" w:lineRule="auto"/>
      </w:pPr>
      <w:r>
        <w:t>Patricia Hiller</w:t>
      </w:r>
    </w:p>
    <w:p w:rsidR="00954DC8" w:rsidRDefault="00F13DC0" w:rsidP="00F31EBF">
      <w:pPr>
        <w:spacing w:line="276" w:lineRule="auto"/>
      </w:pPr>
      <w:r>
        <w:t>Sommersemester 2015</w:t>
      </w:r>
    </w:p>
    <w:p w:rsidR="00954DC8" w:rsidRDefault="00596AE4" w:rsidP="00F31EBF">
      <w:pPr>
        <w:spacing w:line="276" w:lineRule="auto"/>
      </w:pPr>
      <w:r>
        <w:rPr>
          <w:noProof/>
          <w:lang w:eastAsia="de-DE"/>
        </w:rPr>
        <w:drawing>
          <wp:anchor distT="0" distB="0" distL="114300" distR="114300" simplePos="0" relativeHeight="251788288" behindDoc="1" locked="0" layoutInCell="1" allowOverlap="1">
            <wp:simplePos x="0" y="0"/>
            <wp:positionH relativeFrom="column">
              <wp:posOffset>-421005</wp:posOffset>
            </wp:positionH>
            <wp:positionV relativeFrom="paragraph">
              <wp:posOffset>493395</wp:posOffset>
            </wp:positionV>
            <wp:extent cx="2374265" cy="3248025"/>
            <wp:effectExtent l="228600" t="152400" r="216535" b="142875"/>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tretch>
                      <a:fillRect/>
                    </a:stretch>
                  </pic:blipFill>
                  <pic:spPr bwMode="auto">
                    <a:xfrm rot="21396261">
                      <a:off x="0" y="0"/>
                      <a:ext cx="2374265" cy="3248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 xml:space="preserve">Klassenstufen </w:t>
      </w:r>
      <w:r w:rsidR="00824BA9">
        <w:t>9</w:t>
      </w:r>
      <w:r w:rsidR="0007729E">
        <w:t xml:space="preserve"> &amp; </w:t>
      </w:r>
      <w:r w:rsidR="00824BA9">
        <w:t>10</w:t>
      </w:r>
    </w:p>
    <w:p w:rsidR="00954DC8" w:rsidRDefault="00596AE4" w:rsidP="00954DC8">
      <w:r>
        <w:rPr>
          <w:noProof/>
          <w:lang w:eastAsia="de-DE"/>
        </w:rPr>
        <w:drawing>
          <wp:anchor distT="0" distB="0" distL="114300" distR="114300" simplePos="0" relativeHeight="251785727" behindDoc="1" locked="0" layoutInCell="1" allowOverlap="1">
            <wp:simplePos x="0" y="0"/>
            <wp:positionH relativeFrom="column">
              <wp:posOffset>578485</wp:posOffset>
            </wp:positionH>
            <wp:positionV relativeFrom="paragraph">
              <wp:posOffset>1235075</wp:posOffset>
            </wp:positionV>
            <wp:extent cx="1463675" cy="2358390"/>
            <wp:effectExtent l="285750" t="190500" r="250825" b="175260"/>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tretch>
                      <a:fillRect/>
                    </a:stretch>
                  </pic:blipFill>
                  <pic:spPr bwMode="auto">
                    <a:xfrm rot="21083899">
                      <a:off x="0" y="0"/>
                      <a:ext cx="1463675" cy="23583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ab/>
      </w:r>
    </w:p>
    <w:p w:rsidR="008B7FD6" w:rsidRDefault="008B7FD6" w:rsidP="00954DC8"/>
    <w:p w:rsidR="008B7FD6" w:rsidRDefault="008B7FD6" w:rsidP="00954DC8"/>
    <w:p w:rsidR="00596AE4" w:rsidRDefault="00596AE4" w:rsidP="00954DC8"/>
    <w:p w:rsidR="00596AE4" w:rsidRDefault="00596AE4" w:rsidP="00954DC8"/>
    <w:p w:rsidR="00596AE4" w:rsidRDefault="00596AE4" w:rsidP="00954DC8"/>
    <w:p w:rsidR="00596AE4" w:rsidRDefault="00596AE4" w:rsidP="00954DC8"/>
    <w:p w:rsidR="008B7FD6" w:rsidRDefault="00AA2CF9"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Pr="00984EF9" w:rsidRDefault="00824BA9"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Vom Schwefel zur Schwefelsäure</w:t>
      </w:r>
    </w:p>
    <w:p w:rsidR="00984EF9" w:rsidRPr="00984EF9" w:rsidRDefault="00AA2CF9"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w:pict>
          <v:shape id="_x0000_s1154" type="#_x0000_t32" style="position:absolute;left:0;text-align:left;margin-left:11.65pt;margin-top:34.8pt;width:426.75pt;height:0;z-index:251786240" o:connectortype="straight"/>
        </w:pict>
      </w:r>
      <w:r w:rsidR="00984EF9" w:rsidRPr="00984EF9">
        <w:rPr>
          <w:rFonts w:asciiTheme="majorHAnsi" w:hAnsiTheme="majorHAnsi" w:cs="Times New Roman"/>
          <w:b/>
          <w:sz w:val="44"/>
          <w:szCs w:val="44"/>
        </w:rPr>
        <w:t>Kurzprotokoll</w:t>
      </w:r>
    </w:p>
    <w:p w:rsidR="00F13DC0" w:rsidRDefault="00F13DC0">
      <w:pPr>
        <w:pStyle w:val="Inhaltsverzeichnisberschrift"/>
      </w:pPr>
    </w:p>
    <w:p w:rsidR="00F13DC0" w:rsidRDefault="00F13DC0">
      <w:pPr>
        <w:pStyle w:val="Inhaltsverzeichnisberschrift"/>
      </w:pPr>
    </w:p>
    <w:p w:rsidR="00596AE4" w:rsidRDefault="00596AE4" w:rsidP="00596AE4"/>
    <w:p w:rsidR="00F13DC0" w:rsidRPr="00F13DC0" w:rsidRDefault="00F13DC0" w:rsidP="00F13DC0"/>
    <w:p w:rsidR="00F13DC0" w:rsidRPr="00F13DC0" w:rsidRDefault="00AA2CF9" w:rsidP="00F13DC0">
      <w:r>
        <w:rPr>
          <w:noProof/>
        </w:rPr>
        <w:lastRenderedPageBreak/>
        <w:pict>
          <v:shapetype id="_x0000_t202" coordsize="21600,21600" o:spt="202" path="m,l,21600r21600,l21600,xe">
            <v:stroke joinstyle="miter"/>
            <v:path gradientshapeok="t" o:connecttype="rect"/>
          </v:shapetype>
          <v:shape id="_x0000_s1145" type="#_x0000_t202" style="position:absolute;left:0;text-align:left;margin-left:-7.8pt;margin-top:11.75pt;width:469.2pt;height:131.05pt;z-index:251782144;mso-width-relative:margin;mso-height-relative:margin" fillcolor="white [3201]" strokecolor="#9bbb59 [3206]" strokeweight="1pt">
            <v:stroke dashstyle="dash"/>
            <v:shadow color="#868686"/>
            <v:textbox>
              <w:txbxContent>
                <w:p w:rsidR="006B3DC2" w:rsidRDefault="006B3DC2">
                  <w:pPr>
                    <w:pBdr>
                      <w:bottom w:val="single" w:sz="6" w:space="1" w:color="auto"/>
                    </w:pBdr>
                    <w:rPr>
                      <w:b/>
                    </w:rPr>
                  </w:pPr>
                  <w:r w:rsidRPr="00A90BD6">
                    <w:rPr>
                      <w:b/>
                    </w:rPr>
                    <w:t>Auf einen Blick:</w:t>
                  </w:r>
                </w:p>
                <w:p w:rsidR="006B3DC2" w:rsidRPr="00F31EBF" w:rsidRDefault="006B3DC2" w:rsidP="004944F3">
                  <w:pPr>
                    <w:rPr>
                      <w:i/>
                      <w:color w:val="auto"/>
                    </w:rPr>
                  </w:pPr>
                  <w:r>
                    <w:rPr>
                      <w:rFonts w:asciiTheme="majorHAnsi" w:hAnsiTheme="majorHAnsi"/>
                      <w:color w:val="auto"/>
                    </w:rPr>
                    <w:t xml:space="preserve">In diesem Kurzprotokoll werden weitere Versuche rund um das Thema „Vom Schwefel </w:t>
                  </w:r>
                  <w:r w:rsidR="00F05A47">
                    <w:rPr>
                      <w:rFonts w:asciiTheme="majorHAnsi" w:hAnsiTheme="majorHAnsi"/>
                      <w:color w:val="auto"/>
                    </w:rPr>
                    <w:t>zur Schwefelsäure“ vorgestellt. Versuche V3-V6 beschäftigen sich mit Eigenschaften von Edukt, Zw</w:t>
                  </w:r>
                  <w:r w:rsidR="00F05A47">
                    <w:rPr>
                      <w:rFonts w:asciiTheme="majorHAnsi" w:hAnsiTheme="majorHAnsi"/>
                      <w:color w:val="auto"/>
                    </w:rPr>
                    <w:t>i</w:t>
                  </w:r>
                  <w:r w:rsidR="00F05A47">
                    <w:rPr>
                      <w:rFonts w:asciiTheme="majorHAnsi" w:hAnsiTheme="majorHAnsi"/>
                      <w:color w:val="auto"/>
                    </w:rPr>
                    <w:t>schenprodukt und Produkt auf dem Weg zur Schwefelsäureherstellung. In Versuch V7 wird ein weiterer Weg zur Schwefelsäureherstellung präsentiert, der jedoch (noch) nicht erfolgreich u</w:t>
                  </w:r>
                  <w:r w:rsidR="00F05A47">
                    <w:rPr>
                      <w:rFonts w:asciiTheme="majorHAnsi" w:hAnsiTheme="majorHAnsi"/>
                      <w:color w:val="auto"/>
                    </w:rPr>
                    <w:t>m</w:t>
                  </w:r>
                  <w:r w:rsidR="00F05A47">
                    <w:rPr>
                      <w:rFonts w:asciiTheme="majorHAnsi" w:hAnsiTheme="majorHAnsi"/>
                      <w:color w:val="auto"/>
                    </w:rPr>
                    <w:t>gesetzt werden konnte.</w:t>
                  </w:r>
                </w:p>
              </w:txbxContent>
            </v:textbox>
          </v:shape>
        </w:pict>
      </w:r>
    </w:p>
    <w:p w:rsidR="00A90BD6" w:rsidRDefault="00A90BD6">
      <w:pPr>
        <w:pStyle w:val="Inhaltsverzeichnisberschrift"/>
      </w:pPr>
    </w:p>
    <w:p w:rsidR="00A90BD6" w:rsidRDefault="00A90BD6" w:rsidP="00A90BD6"/>
    <w:p w:rsidR="00A90BD6" w:rsidRDefault="00A90BD6" w:rsidP="00A90BD6"/>
    <w:p w:rsidR="00A90BD6" w:rsidRDefault="00A90BD6" w:rsidP="00A90BD6"/>
    <w:p w:rsidR="00F13DC0" w:rsidRPr="00A90BD6" w:rsidRDefault="00F13DC0"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5B0270" w:rsidRDefault="00AA2CF9">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5843928" w:history="1">
            <w:r w:rsidR="005B0270" w:rsidRPr="004714B4">
              <w:rPr>
                <w:rStyle w:val="Hyperlink"/>
                <w:noProof/>
              </w:rPr>
              <w:t>1</w:t>
            </w:r>
            <w:r w:rsidR="005B0270">
              <w:rPr>
                <w:rFonts w:asciiTheme="minorHAnsi" w:eastAsiaTheme="minorEastAsia" w:hAnsiTheme="minorHAnsi"/>
                <w:noProof/>
                <w:color w:val="auto"/>
                <w:lang w:eastAsia="de-DE"/>
              </w:rPr>
              <w:tab/>
            </w:r>
            <w:r w:rsidR="00F13DC0">
              <w:rPr>
                <w:rStyle w:val="Hyperlink"/>
                <w:noProof/>
              </w:rPr>
              <w:t>Weitere Schülerversuche</w:t>
            </w:r>
            <w:r w:rsidR="00811F2D">
              <w:rPr>
                <w:noProof/>
                <w:webHidden/>
              </w:rPr>
              <w:t>…………………………………………………………………………………………………1</w:t>
            </w:r>
          </w:hyperlink>
        </w:p>
        <w:p w:rsidR="00E105B7" w:rsidRDefault="00AA2CF9" w:rsidP="00E105B7">
          <w:pPr>
            <w:pStyle w:val="Verzeichnis2"/>
            <w:numPr>
              <w:ilvl w:val="1"/>
              <w:numId w:val="21"/>
            </w:numPr>
            <w:tabs>
              <w:tab w:val="left" w:pos="880"/>
              <w:tab w:val="right" w:leader="dot" w:pos="9062"/>
            </w:tabs>
            <w:rPr>
              <w:rStyle w:val="Hyperlink"/>
              <w:noProof/>
            </w:rPr>
          </w:pPr>
          <w:r>
            <w:rPr>
              <w:noProof/>
            </w:rPr>
            <w:fldChar w:fldCharType="begin"/>
          </w:r>
          <w:r w:rsidR="00053F75">
            <w:rPr>
              <w:noProof/>
            </w:rPr>
            <w:instrText>HYPERLINK \l "_Toc425843929"</w:instrText>
          </w:r>
          <w:r>
            <w:rPr>
              <w:noProof/>
            </w:rPr>
            <w:fldChar w:fldCharType="separate"/>
          </w:r>
          <w:r w:rsidR="00824BA9">
            <w:rPr>
              <w:rStyle w:val="Hyperlink"/>
              <w:noProof/>
            </w:rPr>
            <w:t>V3 - „Geschwefeltes Trockenobst</w:t>
          </w:r>
          <w:r w:rsidR="00E105B7">
            <w:rPr>
              <w:rStyle w:val="Hyperlink"/>
              <w:noProof/>
            </w:rPr>
            <w:t>“…………</w:t>
          </w:r>
          <w:r w:rsidR="00824BA9">
            <w:rPr>
              <w:rStyle w:val="Hyperlink"/>
              <w:noProof/>
            </w:rPr>
            <w:t>…………………………………………………………………</w:t>
          </w:r>
          <w:r w:rsidR="00E105B7">
            <w:rPr>
              <w:rStyle w:val="Hyperlink"/>
              <w:noProof/>
            </w:rPr>
            <w:t>1</w:t>
          </w:r>
        </w:p>
        <w:p w:rsidR="00E105B7" w:rsidRPr="00E105B7" w:rsidRDefault="00824BA9" w:rsidP="00E105B7">
          <w:pPr>
            <w:pStyle w:val="Verzeichnis2"/>
            <w:numPr>
              <w:ilvl w:val="1"/>
              <w:numId w:val="21"/>
            </w:numPr>
            <w:tabs>
              <w:tab w:val="left" w:pos="880"/>
              <w:tab w:val="right" w:leader="dot" w:pos="9062"/>
            </w:tabs>
            <w:rPr>
              <w:rStyle w:val="Hyperlink"/>
              <w:rFonts w:asciiTheme="minorHAnsi" w:eastAsiaTheme="minorEastAsia" w:hAnsiTheme="minorHAnsi"/>
              <w:noProof/>
              <w:color w:val="auto"/>
              <w:u w:val="none"/>
              <w:lang w:eastAsia="de-DE"/>
            </w:rPr>
          </w:pPr>
          <w:r>
            <w:rPr>
              <w:rStyle w:val="Hyperlink"/>
              <w:noProof/>
            </w:rPr>
            <w:t>V4 – „Hygroskopische Wirkung von Schwefelsäure……………………………………………………</w:t>
          </w:r>
          <w:r w:rsidR="006E7205">
            <w:rPr>
              <w:rStyle w:val="Hyperlink"/>
              <w:noProof/>
            </w:rPr>
            <w:t>2</w:t>
          </w:r>
        </w:p>
        <w:p w:rsidR="00E105B7" w:rsidRPr="00E105B7" w:rsidRDefault="00824BA9" w:rsidP="00E105B7">
          <w:pPr>
            <w:pStyle w:val="Verzeichnis2"/>
            <w:numPr>
              <w:ilvl w:val="1"/>
              <w:numId w:val="21"/>
            </w:numPr>
            <w:tabs>
              <w:tab w:val="left" w:pos="880"/>
              <w:tab w:val="right" w:leader="dot" w:pos="9062"/>
            </w:tabs>
            <w:rPr>
              <w:rStyle w:val="Hyperlink"/>
              <w:rFonts w:asciiTheme="minorHAnsi" w:eastAsiaTheme="minorEastAsia" w:hAnsiTheme="minorHAnsi"/>
              <w:noProof/>
              <w:color w:val="auto"/>
              <w:u w:val="none"/>
              <w:lang w:eastAsia="de-DE"/>
            </w:rPr>
          </w:pPr>
          <w:r>
            <w:rPr>
              <w:rStyle w:val="Hyperlink"/>
              <w:noProof/>
            </w:rPr>
            <w:t>V5 – „Schwefelmodifikationen</w:t>
          </w:r>
          <w:r w:rsidR="00E105B7">
            <w:rPr>
              <w:rStyle w:val="Hyperlink"/>
              <w:noProof/>
            </w:rPr>
            <w:t>“………………………………………………………………</w:t>
          </w:r>
          <w:r>
            <w:rPr>
              <w:rStyle w:val="Hyperlink"/>
              <w:noProof/>
            </w:rPr>
            <w:t>…………………</w:t>
          </w:r>
          <w:r w:rsidR="006E7205">
            <w:rPr>
              <w:rStyle w:val="Hyperlink"/>
              <w:noProof/>
            </w:rPr>
            <w:t>3</w:t>
          </w:r>
        </w:p>
        <w:p w:rsidR="005B0270" w:rsidRPr="00824BA9" w:rsidRDefault="00824BA9" w:rsidP="00824BA9">
          <w:pPr>
            <w:pStyle w:val="Verzeichnis2"/>
            <w:numPr>
              <w:ilvl w:val="1"/>
              <w:numId w:val="21"/>
            </w:numPr>
            <w:tabs>
              <w:tab w:val="left" w:pos="880"/>
              <w:tab w:val="right" w:leader="dot" w:pos="9062"/>
            </w:tabs>
            <w:rPr>
              <w:rFonts w:asciiTheme="minorHAnsi" w:eastAsiaTheme="minorEastAsia" w:hAnsiTheme="minorHAnsi"/>
              <w:noProof/>
              <w:color w:val="auto"/>
              <w:lang w:eastAsia="de-DE"/>
            </w:rPr>
          </w:pPr>
          <w:r>
            <w:rPr>
              <w:rStyle w:val="Hyperlink"/>
              <w:noProof/>
            </w:rPr>
            <w:t>V6</w:t>
          </w:r>
          <w:r w:rsidR="00E105B7">
            <w:rPr>
              <w:rStyle w:val="Hyperlink"/>
              <w:noProof/>
            </w:rPr>
            <w:t xml:space="preserve"> –„ </w:t>
          </w:r>
          <w:r>
            <w:rPr>
              <w:rStyle w:val="Hyperlink"/>
              <w:noProof/>
            </w:rPr>
            <w:t>Schwefel in Nanoqualität</w:t>
          </w:r>
          <w:r w:rsidR="00E105B7">
            <w:rPr>
              <w:rStyle w:val="Hyperlink"/>
              <w:noProof/>
            </w:rPr>
            <w:t>“………</w:t>
          </w:r>
          <w:r>
            <w:rPr>
              <w:rStyle w:val="Hyperlink"/>
              <w:noProof/>
            </w:rPr>
            <w:t>………………………………………………………………………...</w:t>
          </w:r>
          <w:r w:rsidR="006E7205">
            <w:rPr>
              <w:rStyle w:val="Hyperlink"/>
              <w:noProof/>
            </w:rPr>
            <w:t>5</w:t>
          </w:r>
          <w:r w:rsidR="00AA2CF9">
            <w:rPr>
              <w:noProof/>
            </w:rPr>
            <w:fldChar w:fldCharType="end"/>
          </w:r>
        </w:p>
        <w:p w:rsidR="005B0270" w:rsidRDefault="00AA2CF9">
          <w:pPr>
            <w:pStyle w:val="Verzeichnis1"/>
            <w:tabs>
              <w:tab w:val="left" w:pos="440"/>
              <w:tab w:val="right" w:leader="dot" w:pos="9062"/>
            </w:tabs>
            <w:rPr>
              <w:rFonts w:asciiTheme="minorHAnsi" w:eastAsiaTheme="minorEastAsia" w:hAnsiTheme="minorHAnsi"/>
              <w:noProof/>
              <w:color w:val="auto"/>
              <w:lang w:eastAsia="de-DE"/>
            </w:rPr>
          </w:pPr>
          <w:hyperlink w:anchor="_Toc425843930" w:history="1">
            <w:r w:rsidR="005B0270" w:rsidRPr="004714B4">
              <w:rPr>
                <w:rStyle w:val="Hyperlink"/>
                <w:noProof/>
              </w:rPr>
              <w:t>2</w:t>
            </w:r>
            <w:r w:rsidR="005B0270">
              <w:rPr>
                <w:rFonts w:asciiTheme="minorHAnsi" w:eastAsiaTheme="minorEastAsia" w:hAnsiTheme="minorHAnsi"/>
                <w:noProof/>
                <w:color w:val="auto"/>
                <w:lang w:eastAsia="de-DE"/>
              </w:rPr>
              <w:tab/>
            </w:r>
            <w:r w:rsidR="00F13DC0">
              <w:rPr>
                <w:rStyle w:val="Hyperlink"/>
                <w:noProof/>
              </w:rPr>
              <w:t>Weitere Lehrerversuche</w:t>
            </w:r>
            <w:r w:rsidR="005B0270">
              <w:rPr>
                <w:noProof/>
                <w:webHidden/>
              </w:rPr>
              <w:tab/>
            </w:r>
            <w:r w:rsidR="006E7205">
              <w:rPr>
                <w:noProof/>
                <w:webHidden/>
              </w:rPr>
              <w:t>10</w:t>
            </w:r>
          </w:hyperlink>
        </w:p>
        <w:p w:rsidR="005B0270" w:rsidRDefault="00AA2CF9">
          <w:pPr>
            <w:pStyle w:val="Verzeichnis2"/>
            <w:tabs>
              <w:tab w:val="left" w:pos="880"/>
              <w:tab w:val="right" w:leader="dot" w:pos="9062"/>
            </w:tabs>
            <w:rPr>
              <w:rFonts w:asciiTheme="minorHAnsi" w:eastAsiaTheme="minorEastAsia" w:hAnsiTheme="minorHAnsi"/>
              <w:noProof/>
              <w:color w:val="auto"/>
              <w:lang w:eastAsia="de-DE"/>
            </w:rPr>
          </w:pPr>
          <w:hyperlink w:anchor="_Toc425843931" w:history="1">
            <w:r w:rsidR="005B0270" w:rsidRPr="004714B4">
              <w:rPr>
                <w:rStyle w:val="Hyperlink"/>
                <w:noProof/>
              </w:rPr>
              <w:t>2.1</w:t>
            </w:r>
            <w:r w:rsidR="005B0270">
              <w:rPr>
                <w:rFonts w:asciiTheme="minorHAnsi" w:eastAsiaTheme="minorEastAsia" w:hAnsiTheme="minorHAnsi"/>
                <w:noProof/>
                <w:color w:val="auto"/>
                <w:lang w:eastAsia="de-DE"/>
              </w:rPr>
              <w:tab/>
            </w:r>
            <w:r w:rsidR="00824BA9">
              <w:rPr>
                <w:rStyle w:val="Hyperlink"/>
                <w:noProof/>
              </w:rPr>
              <w:t>V7</w:t>
            </w:r>
            <w:r w:rsidR="005B0270" w:rsidRPr="004714B4">
              <w:rPr>
                <w:rStyle w:val="Hyperlink"/>
                <w:noProof/>
              </w:rPr>
              <w:t xml:space="preserve"> – </w:t>
            </w:r>
            <w:r w:rsidR="00824BA9">
              <w:rPr>
                <w:rStyle w:val="Hyperlink"/>
                <w:noProof/>
              </w:rPr>
              <w:t>„Schwefelsäuredarstellung durch Verbrennung von Schwefel mit Kaliumnitrat</w:t>
            </w:r>
            <w:r w:rsidR="005B0270">
              <w:rPr>
                <w:noProof/>
                <w:webHidden/>
              </w:rPr>
              <w:tab/>
            </w:r>
            <w:r w:rsidR="006E7205">
              <w:rPr>
                <w:noProof/>
                <w:webHidden/>
              </w:rPr>
              <w:t>10</w:t>
            </w:r>
          </w:hyperlink>
        </w:p>
        <w:p w:rsidR="00E26180" w:rsidRDefault="00AA2CF9">
          <w:r>
            <w:fldChar w:fldCharType="end"/>
          </w:r>
        </w:p>
      </w:sdtContent>
    </w:sdt>
    <w:p w:rsidR="00E26180" w:rsidRDefault="00E26180" w:rsidP="00E26180"/>
    <w:p w:rsidR="005B0270" w:rsidRDefault="005B0270" w:rsidP="00E26180"/>
    <w:p w:rsidR="005B0270" w:rsidRPr="005B0270" w:rsidRDefault="005B0270" w:rsidP="005B0270"/>
    <w:p w:rsidR="005B0270" w:rsidRPr="005B0270" w:rsidRDefault="005B0270" w:rsidP="005B0270"/>
    <w:p w:rsidR="005B0270" w:rsidRPr="005B0270" w:rsidRDefault="005B0270" w:rsidP="005B0270"/>
    <w:p w:rsidR="005B0270" w:rsidRDefault="005B0270" w:rsidP="005B0270">
      <w:pPr>
        <w:tabs>
          <w:tab w:val="left" w:pos="3000"/>
        </w:tabs>
      </w:pPr>
      <w:r>
        <w:tab/>
      </w:r>
      <w:bookmarkStart w:id="0" w:name="_GoBack"/>
      <w:bookmarkEnd w:id="0"/>
    </w:p>
    <w:p w:rsidR="005B0270" w:rsidRDefault="005B0270" w:rsidP="005B0270"/>
    <w:p w:rsidR="005B0270" w:rsidRPr="005B0270" w:rsidRDefault="005B0270" w:rsidP="005B0270">
      <w:pPr>
        <w:sectPr w:rsidR="005B0270" w:rsidRPr="005B0270" w:rsidSect="00984EF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709" w:left="1417" w:header="708" w:footer="708" w:gutter="0"/>
          <w:pgNumType w:start="0"/>
          <w:cols w:space="708"/>
          <w:docGrid w:linePitch="360"/>
        </w:sectPr>
      </w:pPr>
    </w:p>
    <w:p w:rsidR="0086227B" w:rsidRDefault="00E105B7" w:rsidP="0086227B">
      <w:pPr>
        <w:pStyle w:val="berschrift1"/>
      </w:pPr>
      <w:r>
        <w:lastRenderedPageBreak/>
        <w:t>Weitere Schülerversuche</w:t>
      </w:r>
    </w:p>
    <w:p w:rsidR="00D76F6F" w:rsidRPr="00824BA9" w:rsidRDefault="00984EF9" w:rsidP="00824BA9">
      <w:pPr>
        <w:pStyle w:val="berschrift2"/>
        <w:rPr>
          <w:lang w:val="en-US"/>
        </w:rPr>
      </w:pPr>
      <w:bookmarkStart w:id="1" w:name="_Toc425843929"/>
      <w:r w:rsidRPr="00E105B7">
        <w:rPr>
          <w:lang w:val="en-US"/>
        </w:rPr>
        <w:t>V</w:t>
      </w:r>
      <w:bookmarkEnd w:id="1"/>
      <w:r w:rsidR="00E105B7" w:rsidRPr="00E105B7">
        <w:rPr>
          <w:lang w:val="en-US"/>
        </w:rPr>
        <w:t>3: „</w:t>
      </w:r>
      <w:proofErr w:type="spellStart"/>
      <w:r w:rsidR="00824BA9">
        <w:rPr>
          <w:lang w:val="en-US"/>
        </w:rPr>
        <w:t>Geschwefeltes</w:t>
      </w:r>
      <w:proofErr w:type="spellEnd"/>
      <w:r w:rsidR="00824BA9">
        <w:rPr>
          <w:lang w:val="en-US"/>
        </w:rPr>
        <w:t xml:space="preserve"> </w:t>
      </w:r>
      <w:proofErr w:type="spellStart"/>
      <w:r w:rsidR="00824BA9">
        <w:rPr>
          <w:lang w:val="en-US"/>
        </w:rPr>
        <w:t>Trockenobst</w:t>
      </w:r>
      <w:proofErr w:type="spellEnd"/>
      <w:r w:rsidR="00E105B7">
        <w:rPr>
          <w:lang w:val="en-US"/>
        </w:rPr>
        <w:t>”</w:t>
      </w:r>
      <w:bookmarkStart w:id="2" w:name="_Toc425776595"/>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76F6F" w:rsidRPr="009C5E28" w:rsidTr="0099441B">
        <w:tc>
          <w:tcPr>
            <w:tcW w:w="9322" w:type="dxa"/>
            <w:gridSpan w:val="9"/>
            <w:shd w:val="clear" w:color="auto" w:fill="4F81BD"/>
            <w:vAlign w:val="center"/>
          </w:tcPr>
          <w:p w:rsidR="00D76F6F" w:rsidRPr="00F31EBF" w:rsidRDefault="00D76F6F" w:rsidP="0099441B">
            <w:pPr>
              <w:spacing w:after="0"/>
              <w:jc w:val="center"/>
              <w:rPr>
                <w:b/>
                <w:bCs/>
                <w:color w:val="FFFFFF" w:themeColor="background1"/>
              </w:rPr>
            </w:pPr>
            <w:r w:rsidRPr="00F31EBF">
              <w:rPr>
                <w:b/>
                <w:bCs/>
                <w:color w:val="FFFFFF" w:themeColor="background1"/>
              </w:rPr>
              <w:t>Gefahrenstoffe</w:t>
            </w:r>
          </w:p>
        </w:tc>
      </w:tr>
      <w:tr w:rsidR="00D76F6F" w:rsidRPr="009C5E28"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76F6F" w:rsidRPr="009C5E28" w:rsidRDefault="00E105B7" w:rsidP="00D76F6F">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D76F6F" w:rsidRPr="009C5E28" w:rsidRDefault="00E105B7" w:rsidP="0099441B">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76F6F" w:rsidRPr="009C5E28" w:rsidRDefault="00E105B7" w:rsidP="00D76F6F">
            <w:pPr>
              <w:spacing w:after="0"/>
              <w:jc w:val="center"/>
            </w:pPr>
            <w:r>
              <w:rPr>
                <w:sz w:val="20"/>
              </w:rPr>
              <w:t>-</w:t>
            </w:r>
          </w:p>
        </w:tc>
      </w:tr>
      <w:tr w:rsidR="00D76F6F" w:rsidRPr="009C5E28" w:rsidTr="00D76F6F">
        <w:tc>
          <w:tcPr>
            <w:tcW w:w="1009"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D76F6F">
            <w:pPr>
              <w:spacing w:after="0"/>
              <w:jc w:val="center"/>
              <w:rPr>
                <w:b/>
                <w:bCs/>
              </w:rPr>
            </w:pPr>
            <w:r>
              <w:rPr>
                <w:b/>
                <w:noProof/>
                <w:lang w:eastAsia="de-DE"/>
              </w:rPr>
              <w:drawing>
                <wp:inline distT="0" distB="0" distL="0" distR="0">
                  <wp:extent cx="504190" cy="504190"/>
                  <wp:effectExtent l="1905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11175" cy="511175"/>
                  <wp:effectExtent l="19050" t="0" r="3175"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de-DE"/>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3304C0">
        <w:t>Becherglas, Heizplatte</w:t>
      </w:r>
    </w:p>
    <w:p w:rsidR="008E1A25" w:rsidRPr="00ED07C2" w:rsidRDefault="00A9233D" w:rsidP="008E1A25">
      <w:pPr>
        <w:tabs>
          <w:tab w:val="left" w:pos="1701"/>
          <w:tab w:val="left" w:pos="1985"/>
        </w:tabs>
        <w:ind w:left="1980" w:hanging="1980"/>
      </w:pPr>
      <w:r>
        <w:t>Chemikalien:</w:t>
      </w:r>
      <w:r>
        <w:tab/>
      </w:r>
      <w:r>
        <w:tab/>
      </w:r>
      <w:r w:rsidR="0099441B">
        <w:t>Wasser</w:t>
      </w:r>
      <w:r w:rsidR="003304C0">
        <w:t>, geschwefeltes Trockenobst (Birnen), Iod-Stärke-Papier</w:t>
      </w:r>
    </w:p>
    <w:p w:rsidR="00994634" w:rsidRDefault="008E1A25" w:rsidP="008E1A25">
      <w:pPr>
        <w:tabs>
          <w:tab w:val="left" w:pos="1701"/>
          <w:tab w:val="left" w:pos="1985"/>
        </w:tabs>
        <w:ind w:left="1980" w:hanging="1980"/>
      </w:pPr>
      <w:proofErr w:type="gramStart"/>
      <w:r>
        <w:t>Durchführung</w:t>
      </w:r>
      <w:r w:rsidR="003304C0">
        <w:t xml:space="preserve"> </w:t>
      </w:r>
      <w:r>
        <w:t>:</w:t>
      </w:r>
      <w:proofErr w:type="gramEnd"/>
      <w:r>
        <w:t xml:space="preserve"> </w:t>
      </w:r>
      <w:r>
        <w:tab/>
      </w:r>
      <w:r>
        <w:tab/>
      </w:r>
      <w:r>
        <w:tab/>
      </w:r>
      <w:r w:rsidR="003304C0">
        <w:t xml:space="preserve">Fünf geschwefelte Birnen werden zerkleinert und in ein Becherglas mit 30 </w:t>
      </w:r>
      <w:proofErr w:type="spellStart"/>
      <w:r w:rsidR="003304C0">
        <w:t>mL</w:t>
      </w:r>
      <w:proofErr w:type="spellEnd"/>
      <w:r w:rsidR="003304C0">
        <w:t xml:space="preserve"> Wasser getan. Unter dem Abzug wird das Wasser unter Rühren e</w:t>
      </w:r>
      <w:r w:rsidR="003304C0">
        <w:t>r</w:t>
      </w:r>
      <w:r w:rsidR="003304C0">
        <w:t>wärmt. Ein Iod-Stärke-Papier wird mit der einen Seite in das Glas geha</w:t>
      </w:r>
      <w:r w:rsidR="003304C0">
        <w:t>n</w:t>
      </w:r>
      <w:r w:rsidR="003304C0">
        <w:t>gen, mit der anderen Seite an den äußeren Rand des Glases.</w:t>
      </w:r>
      <w:r w:rsidR="00B901F6">
        <w:t xml:space="preserve"> </w:t>
      </w:r>
    </w:p>
    <w:p w:rsidR="008E1A25" w:rsidRDefault="00CC49E1" w:rsidP="008E1A25">
      <w:pPr>
        <w:tabs>
          <w:tab w:val="left" w:pos="1701"/>
          <w:tab w:val="left" w:pos="1985"/>
        </w:tabs>
        <w:ind w:left="1980" w:hanging="1980"/>
      </w:pPr>
      <w:r>
        <w:rPr>
          <w:noProof/>
          <w:lang w:eastAsia="de-DE"/>
        </w:rPr>
        <w:drawing>
          <wp:anchor distT="0" distB="0" distL="114300" distR="114300" simplePos="0" relativeHeight="251793408" behindDoc="1" locked="0" layoutInCell="1" allowOverlap="1">
            <wp:simplePos x="0" y="0"/>
            <wp:positionH relativeFrom="column">
              <wp:posOffset>2891155</wp:posOffset>
            </wp:positionH>
            <wp:positionV relativeFrom="paragraph">
              <wp:posOffset>528955</wp:posOffset>
            </wp:positionV>
            <wp:extent cx="1400175" cy="2247900"/>
            <wp:effectExtent l="19050" t="0" r="9525" b="0"/>
            <wp:wrapTight wrapText="bothSides">
              <wp:wrapPolygon edited="0">
                <wp:start x="-294" y="0"/>
                <wp:lineTo x="-294" y="21417"/>
                <wp:lineTo x="21747" y="21417"/>
                <wp:lineTo x="21747" y="0"/>
                <wp:lineTo x="-294" y="0"/>
              </wp:wrapPolygon>
            </wp:wrapTight>
            <wp:docPr id="3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stretch>
                      <a:fillRect/>
                    </a:stretch>
                  </pic:blipFill>
                  <pic:spPr bwMode="auto">
                    <a:xfrm>
                      <a:off x="0" y="0"/>
                      <a:ext cx="1400175" cy="224790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794432" behindDoc="1" locked="0" layoutInCell="1" allowOverlap="1">
            <wp:simplePos x="0" y="0"/>
            <wp:positionH relativeFrom="column">
              <wp:posOffset>1233805</wp:posOffset>
            </wp:positionH>
            <wp:positionV relativeFrom="paragraph">
              <wp:posOffset>528955</wp:posOffset>
            </wp:positionV>
            <wp:extent cx="1428750" cy="2247900"/>
            <wp:effectExtent l="19050" t="0" r="0" b="0"/>
            <wp:wrapTight wrapText="bothSides">
              <wp:wrapPolygon edited="0">
                <wp:start x="-288" y="0"/>
                <wp:lineTo x="-288" y="21417"/>
                <wp:lineTo x="21600" y="21417"/>
                <wp:lineTo x="21600" y="0"/>
                <wp:lineTo x="-288" y="0"/>
              </wp:wrapPolygon>
            </wp:wrapTight>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tretch>
                      <a:fillRect/>
                    </a:stretch>
                  </pic:blipFill>
                  <pic:spPr bwMode="auto">
                    <a:xfrm>
                      <a:off x="0" y="0"/>
                      <a:ext cx="1428750" cy="2247900"/>
                    </a:xfrm>
                    <a:prstGeom prst="rect">
                      <a:avLst/>
                    </a:prstGeom>
                    <a:noFill/>
                    <a:ln w="9525">
                      <a:noFill/>
                      <a:miter lim="800000"/>
                      <a:headEnd/>
                      <a:tailEnd/>
                    </a:ln>
                  </pic:spPr>
                </pic:pic>
              </a:graphicData>
            </a:graphic>
          </wp:anchor>
        </w:drawing>
      </w:r>
      <w:proofErr w:type="gramStart"/>
      <w:r w:rsidR="008E1A25">
        <w:t>Beobachtung</w:t>
      </w:r>
      <w:r w:rsidR="003304C0">
        <w:t xml:space="preserve"> </w:t>
      </w:r>
      <w:r w:rsidR="008E1A25">
        <w:t>:</w:t>
      </w:r>
      <w:proofErr w:type="gramEnd"/>
      <w:r w:rsidR="008E1A25">
        <w:tab/>
      </w:r>
      <w:r w:rsidR="008E1A25">
        <w:tab/>
      </w:r>
      <w:r w:rsidR="008E1A25">
        <w:tab/>
      </w:r>
      <w:r w:rsidR="003304C0">
        <w:t>Das Iod-Stärke Papier in dem Glas entfärbt sich. Außerhalb ist keine Verä</w:t>
      </w:r>
      <w:r w:rsidR="003304C0">
        <w:t>n</w:t>
      </w:r>
      <w:r w:rsidR="003304C0">
        <w:t>derung zu erkennen.</w:t>
      </w:r>
    </w:p>
    <w:p w:rsidR="00B901F6" w:rsidRDefault="00B901F6" w:rsidP="00CC49E1">
      <w:pPr>
        <w:keepNext/>
        <w:tabs>
          <w:tab w:val="left" w:pos="2268"/>
        </w:tabs>
        <w:ind w:left="2268" w:hanging="1980"/>
      </w:pPr>
    </w:p>
    <w:p w:rsidR="00CC49E1" w:rsidRDefault="00CC49E1" w:rsidP="00CC49E1">
      <w:pPr>
        <w:keepNext/>
        <w:tabs>
          <w:tab w:val="left" w:pos="2268"/>
        </w:tabs>
        <w:ind w:left="2268" w:hanging="1980"/>
      </w:pPr>
    </w:p>
    <w:p w:rsidR="00CC49E1" w:rsidRDefault="00CC49E1" w:rsidP="00CC49E1">
      <w:pPr>
        <w:keepNext/>
        <w:tabs>
          <w:tab w:val="left" w:pos="2268"/>
        </w:tabs>
        <w:ind w:left="2268" w:hanging="1980"/>
      </w:pPr>
    </w:p>
    <w:p w:rsidR="00CC49E1" w:rsidRDefault="00CC49E1" w:rsidP="00CC49E1">
      <w:pPr>
        <w:keepNext/>
        <w:tabs>
          <w:tab w:val="left" w:pos="2268"/>
        </w:tabs>
        <w:ind w:left="2268" w:hanging="1980"/>
      </w:pPr>
    </w:p>
    <w:p w:rsidR="00CC49E1" w:rsidRDefault="00CC49E1" w:rsidP="00CC49E1">
      <w:pPr>
        <w:keepNext/>
        <w:tabs>
          <w:tab w:val="left" w:pos="2268"/>
        </w:tabs>
        <w:ind w:left="2268" w:hanging="1980"/>
      </w:pPr>
    </w:p>
    <w:p w:rsidR="00CC49E1" w:rsidRDefault="00CC49E1" w:rsidP="00CC49E1">
      <w:pPr>
        <w:keepNext/>
        <w:tabs>
          <w:tab w:val="left" w:pos="2268"/>
        </w:tabs>
        <w:ind w:left="2268" w:hanging="1980"/>
      </w:pPr>
    </w:p>
    <w:p w:rsidR="00B901F6" w:rsidRDefault="00B901F6" w:rsidP="00CC49E1">
      <w:pPr>
        <w:pStyle w:val="Beschriftung"/>
        <w:ind w:left="1911"/>
        <w:jc w:val="left"/>
      </w:pPr>
      <w:r>
        <w:t xml:space="preserve">Abb. </w:t>
      </w:r>
      <w:fldSimple w:instr=" SEQ Abb. \* ARABIC ">
        <w:r w:rsidR="005B5CB8">
          <w:rPr>
            <w:noProof/>
          </w:rPr>
          <w:t>1</w:t>
        </w:r>
      </w:fldSimple>
      <w:r>
        <w:t xml:space="preserve"> - </w:t>
      </w:r>
      <w:r>
        <w:rPr>
          <w:noProof/>
        </w:rPr>
        <w:t xml:space="preserve"> </w:t>
      </w:r>
      <w:r w:rsidR="003304C0">
        <w:rPr>
          <w:noProof/>
        </w:rPr>
        <w:t xml:space="preserve">Geschwefelte Birnen in Wasser nach Erwärmung (links: Iod-Stärke Papier </w:t>
      </w:r>
      <w:r w:rsidR="00CC49E1">
        <w:rPr>
          <w:noProof/>
        </w:rPr>
        <w:t xml:space="preserve"> </w:t>
      </w:r>
      <w:r w:rsidR="003304C0">
        <w:rPr>
          <w:noProof/>
        </w:rPr>
        <w:t>außerhalb, rechts: Papier innerhalb des Glases)</w:t>
      </w:r>
      <w:r w:rsidR="0099441B">
        <w:rPr>
          <w:noProof/>
        </w:rPr>
        <w:t>.</w:t>
      </w:r>
    </w:p>
    <w:p w:rsidR="00074A34" w:rsidRDefault="008E1A25" w:rsidP="00CC49E1">
      <w:pPr>
        <w:tabs>
          <w:tab w:val="left" w:pos="1701"/>
        </w:tabs>
        <w:ind w:left="1843" w:hanging="2124"/>
      </w:pPr>
      <w:proofErr w:type="gramStart"/>
      <w:r>
        <w:t>Deutung</w:t>
      </w:r>
      <w:r w:rsidR="003304C0">
        <w:t xml:space="preserve"> </w:t>
      </w:r>
      <w:r>
        <w:t>:</w:t>
      </w:r>
      <w:proofErr w:type="gramEnd"/>
      <w:r>
        <w:tab/>
      </w:r>
      <w:r>
        <w:tab/>
      </w:r>
      <w:r w:rsidR="003304C0">
        <w:t>Schwefeldioxid wird durch das Erwärmen den Birnen entzogen. Es wirkt als Reduktionsmittel und reduziert Iod zu Iodid-Ionen, wodurch eine Entfä</w:t>
      </w:r>
      <w:r w:rsidR="003304C0">
        <w:t>r</w:t>
      </w:r>
      <w:r w:rsidR="003304C0">
        <w:t>bung eintritt:</w:t>
      </w:r>
    </w:p>
    <w:p w:rsidR="00EA017C" w:rsidRPr="00D10D21" w:rsidRDefault="00EA017C" w:rsidP="00EA017C">
      <m:oMathPara>
        <m:oMath>
          <m:r>
            <m:rPr>
              <m:sty m:val="p"/>
            </m:rPr>
            <m:t>S</m:t>
          </m:r>
          <m:sSub>
            <m:sSubPr>
              <m:ctrlPr>
                <w:rPr>
                  <w:rFonts w:ascii="Cambria Math" w:hAnsi="Cambria Math"/>
                  <w:color w:val="auto"/>
                </w:rPr>
              </m:ctrlPr>
            </m:sSubPr>
            <m:e>
              <m:r>
                <m:rPr>
                  <m:sty m:val="p"/>
                </m:rPr>
                <m:t>O</m:t>
              </m:r>
            </m:e>
            <m:sub>
              <m:sSub>
                <m:sSubPr>
                  <m:ctrlPr>
                    <w:rPr>
                      <w:rFonts w:ascii="Cambria Math" w:hAnsi="Cambria Math"/>
                      <w:color w:val="auto"/>
                    </w:rPr>
                  </m:ctrlPr>
                </m:sSubPr>
                <m:e>
                  <m:r>
                    <m:rPr>
                      <m:sty m:val="p"/>
                    </m:rPr>
                    <m:t>2</m:t>
                  </m:r>
                </m:e>
                <m:sub>
                  <m:r>
                    <m:rPr>
                      <m:sty m:val="p"/>
                    </m:rPr>
                    <m:t>(g)</m:t>
                  </m:r>
                </m:sub>
              </m:sSub>
            </m:sub>
          </m:sSub>
          <m:r>
            <m:rPr>
              <m:sty m:val="p"/>
            </m:rPr>
            <m:t>+</m:t>
          </m:r>
          <m:sSub>
            <m:sSubPr>
              <m:ctrlPr>
                <w:rPr>
                  <w:rFonts w:ascii="Cambria Math" w:hAnsi="Cambria Math"/>
                  <w:color w:val="auto"/>
                </w:rPr>
              </m:ctrlPr>
            </m:sSubPr>
            <m:e>
              <m:r>
                <m:rPr>
                  <m:sty m:val="p"/>
                </m:rPr>
                <m:t>I</m:t>
              </m:r>
            </m:e>
            <m:sub>
              <m:sSub>
                <m:sSubPr>
                  <m:ctrlPr>
                    <w:rPr>
                      <w:rFonts w:ascii="Cambria Math" w:hAnsi="Cambria Math"/>
                      <w:color w:val="auto"/>
                    </w:rPr>
                  </m:ctrlPr>
                </m:sSubPr>
                <m:e>
                  <m:r>
                    <m:rPr>
                      <m:sty m:val="p"/>
                    </m:rPr>
                    <m:t>2</m:t>
                  </m:r>
                </m:e>
                <m:sub>
                  <m:r>
                    <m:rPr>
                      <m:sty m:val="p"/>
                    </m:rPr>
                    <m:t>(s)</m:t>
                  </m:r>
                </m:sub>
              </m:sSub>
            </m:sub>
          </m:sSub>
          <m:r>
            <m:rPr>
              <m:sty m:val="p"/>
            </m:rPr>
            <m:t xml:space="preserve">+2 </m:t>
          </m:r>
          <m:sSub>
            <m:sSubPr>
              <m:ctrlPr>
                <w:rPr>
                  <w:rFonts w:ascii="Cambria Math" w:hAnsi="Cambria Math"/>
                  <w:color w:val="auto"/>
                </w:rPr>
              </m:ctrlPr>
            </m:sSubPr>
            <m:e>
              <m:r>
                <m:rPr>
                  <m:sty m:val="p"/>
                </m:rPr>
                <m:t>H</m:t>
              </m:r>
            </m:e>
            <m:sub>
              <m:r>
                <m:rPr>
                  <m:sty m:val="p"/>
                </m:rPr>
                <m:t>2</m:t>
              </m:r>
            </m:sub>
          </m:sSub>
          <m:sSub>
            <m:sSubPr>
              <m:ctrlPr>
                <w:rPr>
                  <w:rFonts w:ascii="Cambria Math" w:hAnsi="Cambria Math"/>
                  <w:color w:val="auto"/>
                </w:rPr>
              </m:ctrlPr>
            </m:sSubPr>
            <m:e>
              <m:r>
                <m:rPr>
                  <m:sty m:val="p"/>
                </m:rPr>
                <m:t>O</m:t>
              </m:r>
            </m:e>
            <m:sub>
              <m:r>
                <m:rPr>
                  <m:sty m:val="p"/>
                </m:rPr>
                <m:t>(l)</m:t>
              </m:r>
            </m:sub>
          </m:sSub>
          <m:r>
            <m:rPr>
              <m:sty m:val="p"/>
            </m:rPr>
            <m:t>→S</m:t>
          </m:r>
          <m:sSubSup>
            <m:sSubSupPr>
              <m:ctrlPr>
                <w:rPr>
                  <w:rFonts w:ascii="Cambria Math" w:hAnsi="Cambria Math"/>
                  <w:color w:val="auto"/>
                </w:rPr>
              </m:ctrlPr>
            </m:sSubSupPr>
            <m:e>
              <m:r>
                <m:rPr>
                  <m:sty m:val="p"/>
                </m:rPr>
                <m:t>O</m:t>
              </m:r>
            </m:e>
            <m:sub>
              <m:sSub>
                <m:sSubPr>
                  <m:ctrlPr>
                    <w:rPr>
                      <w:rFonts w:ascii="Cambria Math" w:hAnsi="Cambria Math"/>
                      <w:color w:val="auto"/>
                    </w:rPr>
                  </m:ctrlPr>
                </m:sSubPr>
                <m:e>
                  <m:r>
                    <m:rPr>
                      <m:sty m:val="p"/>
                    </m:rPr>
                    <m:t>4</m:t>
                  </m:r>
                </m:e>
                <m:sub>
                  <m:r>
                    <m:rPr>
                      <m:sty m:val="p"/>
                    </m:rPr>
                    <m:t>(aq)</m:t>
                  </m:r>
                </m:sub>
              </m:sSub>
            </m:sub>
            <m:sup>
              <m:r>
                <m:rPr>
                  <m:sty m:val="p"/>
                </m:rPr>
                <m:t>2-</m:t>
              </m:r>
            </m:sup>
          </m:sSubSup>
          <m:r>
            <m:rPr>
              <m:sty m:val="p"/>
            </m:rPr>
            <m:t xml:space="preserve">+2 </m:t>
          </m:r>
          <m:sSubSup>
            <m:sSubSupPr>
              <m:ctrlPr>
                <w:rPr>
                  <w:rFonts w:ascii="Cambria Math" w:hAnsi="Cambria Math"/>
                  <w:color w:val="auto"/>
                </w:rPr>
              </m:ctrlPr>
            </m:sSubSupPr>
            <m:e>
              <m:r>
                <m:rPr>
                  <m:sty m:val="p"/>
                </m:rPr>
                <m:t>I</m:t>
              </m:r>
            </m:e>
            <m:sub>
              <m:r>
                <m:rPr>
                  <m:sty m:val="p"/>
                </m:rPr>
                <m:t>(aq)</m:t>
              </m:r>
            </m:sub>
            <m:sup>
              <m:r>
                <m:rPr>
                  <m:sty m:val="p"/>
                </m:rPr>
                <m:t>-</m:t>
              </m:r>
            </m:sup>
          </m:sSubSup>
          <m:r>
            <m:rPr>
              <m:sty m:val="p"/>
            </m:rPr>
            <m:t xml:space="preserve">+4 </m:t>
          </m:r>
          <m:sSubSup>
            <m:sSubSupPr>
              <m:ctrlPr>
                <w:rPr>
                  <w:rFonts w:ascii="Cambria Math" w:hAnsi="Cambria Math"/>
                  <w:color w:val="auto"/>
                </w:rPr>
              </m:ctrlPr>
            </m:sSubSupPr>
            <m:e>
              <m:r>
                <m:rPr>
                  <m:sty m:val="p"/>
                </m:rPr>
                <m:t>H</m:t>
              </m:r>
            </m:e>
            <m:sub>
              <m:r>
                <m:rPr>
                  <m:sty m:val="p"/>
                </m:rPr>
                <m:t>(aq)</m:t>
              </m:r>
            </m:sub>
            <m:sup>
              <m:r>
                <m:rPr>
                  <m:sty m:val="p"/>
                </m:rPr>
                <m:t>+</m:t>
              </m:r>
            </m:sup>
          </m:sSubSup>
        </m:oMath>
      </m:oMathPara>
    </w:p>
    <w:p w:rsidR="00216E3C" w:rsidRPr="0099441B" w:rsidRDefault="00EA017C" w:rsidP="00EA017C">
      <w:pPr>
        <w:tabs>
          <w:tab w:val="left" w:pos="1701"/>
          <w:tab w:val="left" w:pos="1985"/>
        </w:tabs>
        <w:ind w:left="2124" w:hanging="2124"/>
        <w:rPr>
          <w:rFonts w:eastAsiaTheme="minorEastAsia"/>
        </w:rPr>
      </w:pPr>
      <w:r>
        <w:lastRenderedPageBreak/>
        <w:t>Entsorgung:</w:t>
      </w:r>
      <w:r>
        <w:tab/>
        <w:t xml:space="preserve">      </w:t>
      </w:r>
      <w:r>
        <w:tab/>
        <w:t>Die Birnen werden im Restmüll entsorgt, das Birnenwasser wird in den Ausguss gegossen. Das Iod-Stärke Papier kann in den Feststoffabfall g</w:t>
      </w:r>
      <w:r>
        <w:t>e</w:t>
      </w:r>
      <w:r>
        <w:t xml:space="preserve">geben </w:t>
      </w:r>
      <w:proofErr w:type="gramStart"/>
      <w:r>
        <w:t>werden</w:t>
      </w:r>
      <w:proofErr w:type="gramEnd"/>
      <w:r>
        <w:t>.</w:t>
      </w:r>
    </w:p>
    <w:p w:rsidR="00545960" w:rsidRDefault="00596AE4" w:rsidP="00596AE4">
      <w:pPr>
        <w:ind w:left="2124" w:hanging="2124"/>
        <w:jc w:val="left"/>
      </w:pPr>
      <w:r>
        <w:t>Literatur:</w:t>
      </w:r>
      <w:r>
        <w:tab/>
      </w:r>
      <w:proofErr w:type="spellStart"/>
      <w:r w:rsidR="00EA017C">
        <w:t>Wiechczek</w:t>
      </w:r>
      <w:proofErr w:type="spellEnd"/>
      <w:r w:rsidR="00EA017C">
        <w:t xml:space="preserve">, D.  </w:t>
      </w:r>
      <w:r>
        <w:t xml:space="preserve">Nachweis von Schwefeldioxid mit </w:t>
      </w:r>
      <w:proofErr w:type="spellStart"/>
      <w:r>
        <w:t>Iodpapier</w:t>
      </w:r>
      <w:proofErr w:type="spellEnd"/>
      <w:r>
        <w:t xml:space="preserve"> in </w:t>
      </w:r>
      <w:r w:rsidRPr="00596AE4">
        <w:rPr>
          <w:color w:val="auto"/>
        </w:rPr>
        <w:t>http://www.chemieunterricht.de/dc2/auto/so2_03.htm</w:t>
      </w:r>
      <w:r>
        <w:rPr>
          <w:color w:val="auto"/>
        </w:rPr>
        <w:t xml:space="preserve"> (Zugriff: 09.08.15)</w:t>
      </w:r>
    </w:p>
    <w:p w:rsidR="00596AE4" w:rsidRDefault="00596AE4" w:rsidP="00596AE4">
      <w:pPr>
        <w:ind w:left="2124" w:hanging="2124"/>
        <w:jc w:val="left"/>
      </w:pPr>
    </w:p>
    <w:p w:rsidR="00545960" w:rsidRPr="0018173B" w:rsidRDefault="00545960" w:rsidP="00545960">
      <w:pPr>
        <w:pStyle w:val="berschrift2"/>
      </w:pPr>
      <w:r w:rsidRPr="0018173B">
        <w:t>V</w:t>
      </w:r>
      <w:r w:rsidR="0018173B" w:rsidRPr="0018173B">
        <w:t>4</w:t>
      </w:r>
      <w:r w:rsidRPr="0018173B">
        <w:t>: „</w:t>
      </w:r>
      <w:r w:rsidR="00824BA9">
        <w:t>Hygroskopische Wirkung von Schwefelsäure</w:t>
      </w:r>
      <w:r w:rsidRPr="0018173B">
        <w:t>”</w:t>
      </w:r>
    </w:p>
    <w:p w:rsidR="00545960" w:rsidRPr="0018173B" w:rsidRDefault="00545960" w:rsidP="00545960">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45960" w:rsidRPr="009C5E28" w:rsidTr="00743EA3">
        <w:tc>
          <w:tcPr>
            <w:tcW w:w="9322" w:type="dxa"/>
            <w:gridSpan w:val="9"/>
            <w:shd w:val="clear" w:color="auto" w:fill="4F81BD"/>
            <w:vAlign w:val="center"/>
          </w:tcPr>
          <w:p w:rsidR="00545960" w:rsidRPr="00F31EBF" w:rsidRDefault="00545960" w:rsidP="00596AE4">
            <w:pPr>
              <w:spacing w:after="0"/>
              <w:rPr>
                <w:b/>
                <w:bCs/>
                <w:color w:val="FFFFFF" w:themeColor="background1"/>
              </w:rPr>
            </w:pPr>
            <w:r w:rsidRPr="00F31EBF">
              <w:rPr>
                <w:b/>
                <w:bCs/>
                <w:color w:val="FFFFFF" w:themeColor="background1"/>
              </w:rPr>
              <w:t>Gefahrenstoffe</w:t>
            </w:r>
          </w:p>
        </w:tc>
      </w:tr>
      <w:tr w:rsidR="00545960" w:rsidRPr="009C5E28" w:rsidTr="00743EA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45960" w:rsidRPr="009C5E28" w:rsidRDefault="00596AE4" w:rsidP="00596AE4">
            <w:pPr>
              <w:spacing w:after="0" w:line="276" w:lineRule="auto"/>
              <w:rPr>
                <w:b/>
                <w:bCs/>
              </w:rPr>
            </w:pPr>
            <w:proofErr w:type="spellStart"/>
            <w:r w:rsidRPr="00596AE4">
              <w:t>konz</w:t>
            </w:r>
            <w:proofErr w:type="spellEnd"/>
            <w:r w:rsidRPr="00596AE4">
              <w:t>. Schwefelsäure</w:t>
            </w:r>
          </w:p>
        </w:tc>
        <w:tc>
          <w:tcPr>
            <w:tcW w:w="3177" w:type="dxa"/>
            <w:gridSpan w:val="3"/>
            <w:tcBorders>
              <w:top w:val="single" w:sz="8" w:space="0" w:color="4F81BD"/>
              <w:bottom w:val="single" w:sz="8" w:space="0" w:color="4F81BD"/>
            </w:tcBorders>
            <w:shd w:val="clear" w:color="auto" w:fill="auto"/>
            <w:vAlign w:val="center"/>
          </w:tcPr>
          <w:p w:rsidR="00545960" w:rsidRPr="009C5E28" w:rsidRDefault="00596AE4" w:rsidP="00596AE4">
            <w:pPr>
              <w:spacing w:after="0"/>
            </w:pPr>
            <w:r w:rsidRPr="009C5E28">
              <w:rPr>
                <w:color w:val="auto"/>
                <w:sz w:val="20"/>
                <w:szCs w:val="20"/>
              </w:rPr>
              <w:t xml:space="preserve">H: </w:t>
            </w:r>
            <w:r>
              <w:t>290-314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96AE4" w:rsidRDefault="00596AE4" w:rsidP="00596AE4">
            <w:pPr>
              <w:spacing w:after="0"/>
              <w:rPr>
                <w:color w:val="auto"/>
                <w:sz w:val="20"/>
                <w:szCs w:val="20"/>
              </w:rPr>
            </w:pPr>
          </w:p>
          <w:p w:rsidR="00545960" w:rsidRPr="009C5E28" w:rsidRDefault="00596AE4" w:rsidP="00596AE4">
            <w:pPr>
              <w:spacing w:after="0"/>
            </w:pPr>
            <w:r w:rsidRPr="009C5E28">
              <w:rPr>
                <w:color w:val="auto"/>
                <w:sz w:val="20"/>
                <w:szCs w:val="20"/>
              </w:rPr>
              <w:t>P:</w:t>
            </w:r>
            <w:r>
              <w:t>280-301+330+331-305+351++338-309+310</w:t>
            </w:r>
          </w:p>
        </w:tc>
      </w:tr>
      <w:tr w:rsidR="00545960" w:rsidRPr="009C5E28" w:rsidTr="00743EA3">
        <w:tc>
          <w:tcPr>
            <w:tcW w:w="1009" w:type="dxa"/>
            <w:tcBorders>
              <w:top w:val="single" w:sz="8" w:space="0" w:color="4F81BD"/>
              <w:left w:val="single" w:sz="8" w:space="0" w:color="4F81BD"/>
              <w:bottom w:val="single" w:sz="8" w:space="0" w:color="4F81BD"/>
            </w:tcBorders>
            <w:shd w:val="clear" w:color="auto" w:fill="auto"/>
            <w:vAlign w:val="center"/>
          </w:tcPr>
          <w:p w:rsidR="00545960" w:rsidRPr="009C5E28" w:rsidRDefault="00545960" w:rsidP="00743EA3">
            <w:pPr>
              <w:spacing w:after="0"/>
              <w:jc w:val="center"/>
              <w:rPr>
                <w:b/>
                <w:bCs/>
              </w:rPr>
            </w:pPr>
            <w:r>
              <w:rPr>
                <w:b/>
                <w:noProof/>
                <w:lang w:eastAsia="de-DE"/>
              </w:rPr>
              <w:drawing>
                <wp:inline distT="0" distB="0" distL="0" distR="0">
                  <wp:extent cx="504190" cy="504190"/>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5960" w:rsidRPr="009C5E28" w:rsidRDefault="00545960" w:rsidP="00743EA3">
            <w:pPr>
              <w:spacing w:after="0"/>
              <w:jc w:val="center"/>
            </w:pPr>
            <w:r>
              <w:rPr>
                <w:noProof/>
                <w:lang w:eastAsia="de-DE"/>
              </w:rPr>
              <w:drawing>
                <wp:inline distT="0" distB="0" distL="0" distR="0">
                  <wp:extent cx="504190" cy="504190"/>
                  <wp:effectExtent l="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5960" w:rsidRPr="009C5E28" w:rsidRDefault="00545960" w:rsidP="00743EA3">
            <w:pPr>
              <w:spacing w:after="0"/>
              <w:jc w:val="center"/>
            </w:pPr>
            <w:r>
              <w:rPr>
                <w:noProof/>
                <w:lang w:eastAsia="de-DE"/>
              </w:rPr>
              <w:drawing>
                <wp:inline distT="0" distB="0" distL="0" distR="0">
                  <wp:extent cx="504190" cy="504190"/>
                  <wp:effectExtent l="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5960" w:rsidRPr="009C5E28" w:rsidRDefault="00545960" w:rsidP="00743EA3">
            <w:pPr>
              <w:spacing w:after="0"/>
              <w:jc w:val="center"/>
            </w:pPr>
            <w:r>
              <w:rPr>
                <w:noProof/>
                <w:lang w:eastAsia="de-DE"/>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45960" w:rsidRPr="009C5E28" w:rsidRDefault="00545960" w:rsidP="00743EA3">
            <w:pPr>
              <w:spacing w:after="0"/>
              <w:jc w:val="center"/>
            </w:pPr>
            <w:r>
              <w:rPr>
                <w:noProof/>
                <w:lang w:eastAsia="de-DE"/>
              </w:rPr>
              <w:drawing>
                <wp:inline distT="0" distB="0" distL="0" distR="0">
                  <wp:extent cx="504190" cy="504190"/>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45960" w:rsidRPr="009C5E28" w:rsidRDefault="00545960" w:rsidP="00743EA3">
            <w:pPr>
              <w:spacing w:after="0"/>
              <w:jc w:val="center"/>
            </w:pPr>
            <w:r>
              <w:rPr>
                <w:noProof/>
                <w:lang w:eastAsia="de-DE"/>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45960" w:rsidRPr="009C5E28" w:rsidRDefault="00545960" w:rsidP="00743EA3">
            <w:pPr>
              <w:spacing w:after="0"/>
              <w:jc w:val="center"/>
            </w:pPr>
            <w:r>
              <w:rPr>
                <w:noProof/>
                <w:lang w:eastAsia="de-DE"/>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45960" w:rsidRPr="009C5E28" w:rsidRDefault="00545960" w:rsidP="00743EA3">
            <w:pPr>
              <w:spacing w:after="0"/>
              <w:jc w:val="center"/>
            </w:pPr>
            <w:r>
              <w:rPr>
                <w:noProof/>
                <w:lang w:eastAsia="de-DE"/>
              </w:rPr>
              <w:drawing>
                <wp:inline distT="0" distB="0" distL="0" distR="0">
                  <wp:extent cx="511175" cy="511175"/>
                  <wp:effectExtent l="19050" t="0" r="3175" b="0"/>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45960" w:rsidRPr="009C5E28" w:rsidRDefault="00545960" w:rsidP="00743EA3">
            <w:pPr>
              <w:spacing w:after="0"/>
              <w:jc w:val="center"/>
            </w:pPr>
            <w:r>
              <w:rPr>
                <w:noProof/>
                <w:lang w:eastAsia="de-DE"/>
              </w:rPr>
              <w:drawing>
                <wp:inline distT="0" distB="0" distL="0" distR="0">
                  <wp:extent cx="504190" cy="504190"/>
                  <wp:effectExtent l="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545960" w:rsidRDefault="00545960" w:rsidP="00545960">
      <w:pPr>
        <w:tabs>
          <w:tab w:val="left" w:pos="1701"/>
          <w:tab w:val="left" w:pos="1985"/>
        </w:tabs>
        <w:ind w:left="1980" w:hanging="1980"/>
      </w:pPr>
    </w:p>
    <w:p w:rsidR="00743EA3" w:rsidRDefault="00545960" w:rsidP="00545960">
      <w:pPr>
        <w:tabs>
          <w:tab w:val="left" w:pos="1701"/>
          <w:tab w:val="left" w:pos="1985"/>
        </w:tabs>
        <w:ind w:left="1980" w:hanging="1980"/>
      </w:pPr>
      <w:r>
        <w:t xml:space="preserve">Materialien: </w:t>
      </w:r>
      <w:r>
        <w:tab/>
      </w:r>
      <w:r>
        <w:tab/>
      </w:r>
      <w:r w:rsidR="00596AE4">
        <w:t>Becherglas</w:t>
      </w:r>
      <w:r w:rsidR="009C4904">
        <w:t>, Pasteur Pipette</w:t>
      </w:r>
    </w:p>
    <w:p w:rsidR="00545960" w:rsidRPr="00ED07C2" w:rsidRDefault="00545960" w:rsidP="00545960">
      <w:pPr>
        <w:tabs>
          <w:tab w:val="left" w:pos="1701"/>
          <w:tab w:val="left" w:pos="1985"/>
        </w:tabs>
        <w:ind w:left="1980" w:hanging="1980"/>
      </w:pPr>
      <w:r>
        <w:t>Chemikalien:</w:t>
      </w:r>
      <w:r>
        <w:tab/>
      </w:r>
      <w:r>
        <w:tab/>
        <w:t>Wasser</w:t>
      </w:r>
      <w:r w:rsidR="00743EA3">
        <w:t>,</w:t>
      </w:r>
      <w:r w:rsidR="009C4904">
        <w:t xml:space="preserve"> </w:t>
      </w:r>
      <w:r w:rsidR="00596AE4">
        <w:t xml:space="preserve">Würfelzucker, </w:t>
      </w:r>
      <w:proofErr w:type="spellStart"/>
      <w:r w:rsidR="00596AE4">
        <w:t>konz</w:t>
      </w:r>
      <w:proofErr w:type="spellEnd"/>
      <w:r w:rsidR="00596AE4">
        <w:t>. Schwefelsäure</w:t>
      </w:r>
    </w:p>
    <w:p w:rsidR="00545960" w:rsidRDefault="00545960" w:rsidP="00545960">
      <w:pPr>
        <w:tabs>
          <w:tab w:val="left" w:pos="1701"/>
          <w:tab w:val="left" w:pos="1985"/>
        </w:tabs>
        <w:ind w:left="1980" w:hanging="1980"/>
      </w:pPr>
      <w:r>
        <w:t xml:space="preserve">Durchführung: </w:t>
      </w:r>
      <w:r>
        <w:tab/>
      </w:r>
      <w:r>
        <w:tab/>
      </w:r>
      <w:r>
        <w:tab/>
      </w:r>
      <w:r w:rsidR="009C4904">
        <w:t>Sechs Stücken Würfelzucker werden in einem Becherglas übereinander gestapelt. Wenige Milliliter Wasser werden auf den Zucker gegeben, im A</w:t>
      </w:r>
      <w:r w:rsidR="009C4904">
        <w:t>n</w:t>
      </w:r>
      <w:r w:rsidR="009C4904">
        <w:t xml:space="preserve">schluss etwa 10 </w:t>
      </w:r>
      <w:proofErr w:type="spellStart"/>
      <w:r w:rsidR="009C4904">
        <w:t>mL</w:t>
      </w:r>
      <w:proofErr w:type="spellEnd"/>
      <w:r w:rsidR="009C4904">
        <w:t xml:space="preserve"> konzentrierte Schwefelsäure.</w:t>
      </w:r>
    </w:p>
    <w:p w:rsidR="00545960" w:rsidRDefault="00CC49E1" w:rsidP="00545960">
      <w:pPr>
        <w:tabs>
          <w:tab w:val="left" w:pos="1701"/>
          <w:tab w:val="left" w:pos="1985"/>
        </w:tabs>
        <w:ind w:left="1980" w:hanging="1980"/>
      </w:pPr>
      <w:r>
        <w:rPr>
          <w:noProof/>
          <w:lang w:eastAsia="de-DE"/>
        </w:rPr>
        <w:drawing>
          <wp:anchor distT="0" distB="0" distL="114300" distR="114300" simplePos="0" relativeHeight="251795456" behindDoc="1" locked="0" layoutInCell="1" allowOverlap="1">
            <wp:simplePos x="0" y="0"/>
            <wp:positionH relativeFrom="column">
              <wp:posOffset>2614930</wp:posOffset>
            </wp:positionH>
            <wp:positionV relativeFrom="paragraph">
              <wp:posOffset>849630</wp:posOffset>
            </wp:positionV>
            <wp:extent cx="1152525" cy="1466850"/>
            <wp:effectExtent l="19050" t="0" r="9525" b="0"/>
            <wp:wrapTight wrapText="bothSides">
              <wp:wrapPolygon edited="0">
                <wp:start x="-357" y="0"/>
                <wp:lineTo x="-357" y="21319"/>
                <wp:lineTo x="21779" y="21319"/>
                <wp:lineTo x="21779" y="0"/>
                <wp:lineTo x="-357" y="0"/>
              </wp:wrapPolygon>
            </wp:wrapTight>
            <wp:docPr id="2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stretch>
                      <a:fillRect/>
                    </a:stretch>
                  </pic:blipFill>
                  <pic:spPr bwMode="auto">
                    <a:xfrm>
                      <a:off x="0" y="0"/>
                      <a:ext cx="1152525" cy="146685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796480" behindDoc="1" locked="0" layoutInCell="1" allowOverlap="1">
            <wp:simplePos x="0" y="0"/>
            <wp:positionH relativeFrom="column">
              <wp:posOffset>1290955</wp:posOffset>
            </wp:positionH>
            <wp:positionV relativeFrom="paragraph">
              <wp:posOffset>849630</wp:posOffset>
            </wp:positionV>
            <wp:extent cx="1133475" cy="1476375"/>
            <wp:effectExtent l="19050" t="0" r="9525" b="0"/>
            <wp:wrapTight wrapText="bothSides">
              <wp:wrapPolygon edited="0">
                <wp:start x="-363" y="0"/>
                <wp:lineTo x="-363" y="21461"/>
                <wp:lineTo x="21782" y="21461"/>
                <wp:lineTo x="21782" y="0"/>
                <wp:lineTo x="-363" y="0"/>
              </wp:wrapPolygon>
            </wp:wrapTight>
            <wp:docPr id="1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tretch>
                      <a:fillRect/>
                    </a:stretch>
                  </pic:blipFill>
                  <pic:spPr bwMode="auto">
                    <a:xfrm>
                      <a:off x="0" y="0"/>
                      <a:ext cx="1133475" cy="1476375"/>
                    </a:xfrm>
                    <a:prstGeom prst="rect">
                      <a:avLst/>
                    </a:prstGeom>
                    <a:noFill/>
                    <a:ln w="9525">
                      <a:noFill/>
                      <a:miter lim="800000"/>
                      <a:headEnd/>
                      <a:tailEnd/>
                    </a:ln>
                  </pic:spPr>
                </pic:pic>
              </a:graphicData>
            </a:graphic>
          </wp:anchor>
        </w:drawing>
      </w:r>
      <w:r w:rsidR="00545960">
        <w:t>Beobachtung:</w:t>
      </w:r>
      <w:r w:rsidR="00545960">
        <w:tab/>
      </w:r>
      <w:r w:rsidR="00545960">
        <w:tab/>
      </w:r>
      <w:r w:rsidR="009C4904">
        <w:t>Nach Zugabe der Schwefelsäure verfärbt sich der Zucker zunächst braun. Etwa 10 Sekunden geschieht nichts, bevor eine starke Reaktion einsetzt, in der der Zucker komplett schwarz wird.</w:t>
      </w:r>
    </w:p>
    <w:p w:rsidR="00CC49E1" w:rsidRDefault="00CC49E1" w:rsidP="00545960">
      <w:pPr>
        <w:keepNext/>
        <w:tabs>
          <w:tab w:val="left" w:pos="1701"/>
          <w:tab w:val="left" w:pos="1985"/>
        </w:tabs>
        <w:ind w:left="1980" w:hanging="1980"/>
      </w:pPr>
    </w:p>
    <w:p w:rsidR="00CC49E1" w:rsidRDefault="00CC49E1" w:rsidP="00545960">
      <w:pPr>
        <w:keepNext/>
        <w:tabs>
          <w:tab w:val="left" w:pos="1701"/>
          <w:tab w:val="left" w:pos="1985"/>
        </w:tabs>
        <w:ind w:left="1980" w:hanging="1980"/>
      </w:pPr>
    </w:p>
    <w:p w:rsidR="00CC49E1" w:rsidRDefault="00CC49E1" w:rsidP="00545960">
      <w:pPr>
        <w:keepNext/>
        <w:tabs>
          <w:tab w:val="left" w:pos="1701"/>
          <w:tab w:val="left" w:pos="1985"/>
        </w:tabs>
        <w:ind w:left="1980" w:hanging="1980"/>
      </w:pPr>
    </w:p>
    <w:p w:rsidR="00CC49E1" w:rsidRDefault="00CC49E1" w:rsidP="00545960">
      <w:pPr>
        <w:keepNext/>
        <w:tabs>
          <w:tab w:val="left" w:pos="1701"/>
          <w:tab w:val="left" w:pos="1985"/>
        </w:tabs>
        <w:ind w:left="1980" w:hanging="1980"/>
      </w:pPr>
    </w:p>
    <w:p w:rsidR="00545960" w:rsidRDefault="00545960" w:rsidP="00CC49E1">
      <w:pPr>
        <w:pStyle w:val="Beschriftung"/>
        <w:ind w:left="1980"/>
        <w:jc w:val="left"/>
      </w:pPr>
      <w:r>
        <w:t xml:space="preserve">Abb. </w:t>
      </w:r>
      <w:r w:rsidR="00743EA3">
        <w:t>2</w:t>
      </w:r>
      <w:r>
        <w:t xml:space="preserve"> - </w:t>
      </w:r>
      <w:r>
        <w:rPr>
          <w:noProof/>
        </w:rPr>
        <w:t xml:space="preserve"> </w:t>
      </w:r>
      <w:r w:rsidR="009C4904">
        <w:rPr>
          <w:noProof/>
        </w:rPr>
        <w:t>Zuckerwürfel (links: ohne Schwefelsäure, rechts: 2 Minuten nach Zugabe der Schwefelsäure)</w:t>
      </w:r>
    </w:p>
    <w:p w:rsidR="009C4904" w:rsidRDefault="00545960" w:rsidP="009C4904">
      <w:pPr>
        <w:tabs>
          <w:tab w:val="left" w:pos="1701"/>
          <w:tab w:val="left" w:pos="1985"/>
        </w:tabs>
        <w:ind w:left="2124" w:hanging="2124"/>
      </w:pPr>
      <w:r>
        <w:lastRenderedPageBreak/>
        <w:t>Deutung:</w:t>
      </w:r>
      <w:r>
        <w:tab/>
      </w:r>
      <w:r>
        <w:tab/>
      </w:r>
      <w:r>
        <w:tab/>
      </w:r>
      <w:r w:rsidR="009C4904">
        <w:t>Der Versuch zeigt die hygroskopische Wirkung der Schwefelsäure. Die Säure entzieht dem Zucker das Wasser, er wird zu Kohlenstoff reduziert. Würfelzucker ist Saccharose:</w:t>
      </w:r>
    </w:p>
    <w:p w:rsidR="001909A8" w:rsidRPr="001909A8" w:rsidRDefault="001909A8" w:rsidP="001909A8">
      <w:pPr>
        <w:rPr>
          <w:rFonts w:asciiTheme="majorHAnsi" w:hAnsiTheme="majorHAnsi"/>
          <w:vertAlign w:val="subscript"/>
          <w:lang w:val="en-US"/>
        </w:rPr>
      </w:pPr>
      <w:r>
        <w:tab/>
      </w:r>
      <w:r>
        <w:tab/>
      </w:r>
      <w:r>
        <w:tab/>
      </w:r>
      <m:oMath>
        <m:sSub>
          <m:sSubPr>
            <m:ctrlPr>
              <w:rPr>
                <w:rFonts w:asciiTheme="majorHAnsi" w:hAnsiTheme="majorHAnsi"/>
                <w:color w:val="auto"/>
              </w:rPr>
            </m:ctrlPr>
          </m:sSubPr>
          <m:e>
            <m:r>
              <m:rPr>
                <m:sty m:val="p"/>
              </m:rPr>
              <w:rPr>
                <w:rFonts w:asciiTheme="majorHAnsi" w:hAnsiTheme="majorHAnsi"/>
                <w:lang w:val="en-US"/>
              </w:rPr>
              <m:t>C</m:t>
            </m:r>
          </m:e>
          <m:sub>
            <m:r>
              <m:rPr>
                <m:sty m:val="p"/>
              </m:rPr>
              <w:rPr>
                <w:rFonts w:asciiTheme="majorHAnsi" w:hAnsiTheme="majorHAnsi"/>
                <w:lang w:val="en-US"/>
              </w:rPr>
              <m:t>12</m:t>
            </m:r>
          </m:sub>
        </m:sSub>
        <m:sSub>
          <m:sSubPr>
            <m:ctrlPr>
              <w:rPr>
                <w:rFonts w:asciiTheme="majorHAnsi" w:hAnsiTheme="majorHAnsi"/>
                <w:color w:val="auto"/>
              </w:rPr>
            </m:ctrlPr>
          </m:sSubPr>
          <m:e>
            <m:r>
              <m:rPr>
                <m:sty m:val="p"/>
              </m:rPr>
              <w:rPr>
                <w:rFonts w:asciiTheme="majorHAnsi" w:hAnsiTheme="majorHAnsi"/>
                <w:lang w:val="en-US"/>
              </w:rPr>
              <m:t>H</m:t>
            </m:r>
          </m:e>
          <m:sub>
            <m:r>
              <m:rPr>
                <m:sty m:val="p"/>
              </m:rPr>
              <w:rPr>
                <w:rFonts w:asciiTheme="majorHAnsi" w:hAnsiTheme="majorHAnsi"/>
                <w:lang w:val="en-US"/>
              </w:rPr>
              <m:t>22</m:t>
            </m:r>
          </m:sub>
        </m:sSub>
        <m:sSub>
          <m:sSubPr>
            <m:ctrlPr>
              <w:rPr>
                <w:rFonts w:asciiTheme="majorHAnsi" w:hAnsiTheme="majorHAnsi"/>
                <w:color w:val="auto"/>
              </w:rPr>
            </m:ctrlPr>
          </m:sSubPr>
          <m:e>
            <m:r>
              <m:rPr>
                <m:sty m:val="p"/>
              </m:rPr>
              <w:rPr>
                <w:rFonts w:asciiTheme="majorHAnsi" w:hAnsiTheme="majorHAnsi"/>
                <w:lang w:val="en-US"/>
              </w:rPr>
              <m:t>O</m:t>
            </m:r>
          </m:e>
          <m:sub>
            <m:sSub>
              <m:sSubPr>
                <m:ctrlPr>
                  <w:rPr>
                    <w:rFonts w:asciiTheme="majorHAnsi" w:hAnsiTheme="majorHAnsi"/>
                    <w:color w:val="auto"/>
                  </w:rPr>
                </m:ctrlPr>
              </m:sSubPr>
              <m:e>
                <m:r>
                  <m:rPr>
                    <m:sty m:val="p"/>
                  </m:rPr>
                  <w:rPr>
                    <w:rFonts w:asciiTheme="majorHAnsi" w:hAnsiTheme="majorHAnsi"/>
                    <w:lang w:val="en-US"/>
                  </w:rPr>
                  <m:t>11</m:t>
                </m:r>
              </m:e>
              <m:sub>
                <m:r>
                  <m:rPr>
                    <m:sty m:val="p"/>
                  </m:rPr>
                  <w:rPr>
                    <w:rFonts w:asciiTheme="majorHAnsi" w:hAnsiTheme="majorHAnsi"/>
                    <w:lang w:val="en-US"/>
                  </w:rPr>
                  <m:t>(s)</m:t>
                </m:r>
              </m:sub>
            </m:sSub>
          </m:sub>
        </m:sSub>
        <m:r>
          <m:rPr>
            <m:sty m:val="p"/>
          </m:rPr>
          <w:rPr>
            <w:rFonts w:asciiTheme="majorHAnsi" w:hAnsiTheme="majorHAnsi"/>
            <w:lang w:val="en-US"/>
          </w:rPr>
          <m:t>+</m:t>
        </m:r>
        <m:sSub>
          <m:sSubPr>
            <m:ctrlPr>
              <w:rPr>
                <w:rFonts w:asciiTheme="majorHAnsi" w:hAnsiTheme="majorHAnsi"/>
                <w:color w:val="auto"/>
              </w:rPr>
            </m:ctrlPr>
          </m:sSubPr>
          <m:e>
            <m:r>
              <m:rPr>
                <m:sty m:val="p"/>
              </m:rPr>
              <w:rPr>
                <w:rFonts w:asciiTheme="majorHAnsi" w:hAnsiTheme="majorHAnsi"/>
                <w:lang w:val="en-US"/>
              </w:rPr>
              <m:t>H</m:t>
            </m:r>
          </m:e>
          <m:sub>
            <m:r>
              <m:rPr>
                <m:sty m:val="p"/>
              </m:rPr>
              <w:rPr>
                <w:rFonts w:asciiTheme="majorHAnsi" w:hAnsiTheme="majorHAnsi"/>
                <w:lang w:val="en-US"/>
              </w:rPr>
              <m:t>2</m:t>
            </m:r>
          </m:sub>
        </m:sSub>
        <m:r>
          <m:rPr>
            <m:sty m:val="p"/>
          </m:rPr>
          <w:rPr>
            <w:rFonts w:asciiTheme="majorHAnsi" w:hAnsiTheme="majorHAnsi"/>
            <w:lang w:val="en-US"/>
          </w:rPr>
          <m:t>S</m:t>
        </m:r>
        <m:sSub>
          <m:sSubPr>
            <m:ctrlPr>
              <w:rPr>
                <w:rFonts w:asciiTheme="majorHAnsi" w:hAnsiTheme="majorHAnsi"/>
                <w:color w:val="auto"/>
              </w:rPr>
            </m:ctrlPr>
          </m:sSubPr>
          <m:e>
            <m:sSub>
              <m:sSubPr>
                <m:ctrlPr>
                  <w:rPr>
                    <w:rFonts w:asciiTheme="majorHAnsi" w:hAnsiTheme="majorHAnsi"/>
                    <w:color w:val="auto"/>
                  </w:rPr>
                </m:ctrlPr>
              </m:sSubPr>
              <m:e>
                <m:r>
                  <m:rPr>
                    <m:sty m:val="p"/>
                  </m:rPr>
                  <w:rPr>
                    <w:rFonts w:asciiTheme="majorHAnsi" w:hAnsiTheme="majorHAnsi"/>
                    <w:lang w:val="en-US"/>
                  </w:rPr>
                  <m:t>O</m:t>
                </m:r>
              </m:e>
              <m:sub>
                <m:r>
                  <m:rPr>
                    <m:sty m:val="p"/>
                  </m:rPr>
                  <w:rPr>
                    <w:rFonts w:asciiTheme="majorHAnsi" w:hAnsiTheme="majorHAnsi"/>
                    <w:lang w:val="en-US"/>
                  </w:rPr>
                  <m:t>4</m:t>
                </m:r>
              </m:sub>
            </m:sSub>
          </m:e>
          <m:sub>
            <m:r>
              <m:rPr>
                <m:sty m:val="p"/>
              </m:rPr>
              <w:rPr>
                <w:rFonts w:asciiTheme="majorHAnsi" w:hAnsiTheme="majorHAnsi"/>
                <w:lang w:val="en-US"/>
              </w:rPr>
              <m:t>(l)</m:t>
            </m:r>
          </m:sub>
        </m:sSub>
        <m:r>
          <m:rPr>
            <m:sty m:val="p"/>
          </m:rPr>
          <w:rPr>
            <w:rFonts w:asciiTheme="majorHAnsi" w:hAnsiTheme="majorHAnsi"/>
            <w:lang w:val="en-US"/>
          </w:rPr>
          <m:t xml:space="preserve">→12 </m:t>
        </m:r>
        <m:sSub>
          <m:sSubPr>
            <m:ctrlPr>
              <w:rPr>
                <w:rFonts w:asciiTheme="majorHAnsi" w:hAnsiTheme="majorHAnsi"/>
                <w:color w:val="auto"/>
              </w:rPr>
            </m:ctrlPr>
          </m:sSubPr>
          <m:e>
            <m:r>
              <m:rPr>
                <m:sty m:val="p"/>
              </m:rPr>
              <w:rPr>
                <w:rFonts w:asciiTheme="majorHAnsi" w:hAnsiTheme="majorHAnsi"/>
                <w:lang w:val="en-US"/>
              </w:rPr>
              <m:t>C</m:t>
            </m:r>
          </m:e>
          <m:sub>
            <m:r>
              <m:rPr>
                <m:sty m:val="p"/>
              </m:rPr>
              <w:rPr>
                <w:rFonts w:asciiTheme="majorHAnsi" w:hAnsiTheme="majorHAnsi"/>
                <w:lang w:val="en-US"/>
              </w:rPr>
              <m:t>(s)</m:t>
            </m:r>
          </m:sub>
        </m:sSub>
        <m:r>
          <m:rPr>
            <m:sty m:val="p"/>
          </m:rPr>
          <w:rPr>
            <w:rFonts w:asciiTheme="majorHAnsi" w:hAnsiTheme="majorHAnsi"/>
            <w:lang w:val="en-US"/>
          </w:rPr>
          <m:t xml:space="preserve">+2 </m:t>
        </m:r>
        <m:sSubSup>
          <m:sSubSupPr>
            <m:ctrlPr>
              <w:rPr>
                <w:rFonts w:asciiTheme="majorHAnsi" w:hAnsiTheme="majorHAnsi"/>
                <w:color w:val="auto"/>
              </w:rPr>
            </m:ctrlPr>
          </m:sSubSupPr>
          <m:e>
            <m:r>
              <m:rPr>
                <m:sty m:val="p"/>
              </m:rPr>
              <w:rPr>
                <w:rFonts w:asciiTheme="majorHAnsi" w:hAnsiTheme="majorHAnsi"/>
                <w:lang w:val="en-US"/>
              </w:rPr>
              <m:t>H</m:t>
            </m:r>
          </m:e>
          <m:sub>
            <m:r>
              <m:rPr>
                <m:sty m:val="p"/>
              </m:rPr>
              <w:rPr>
                <w:rFonts w:asciiTheme="majorHAnsi" w:hAnsiTheme="majorHAnsi"/>
                <w:lang w:val="en-US"/>
              </w:rPr>
              <m:t>(aq)</m:t>
            </m:r>
          </m:sub>
          <m:sup>
            <m:r>
              <m:rPr>
                <m:sty m:val="p"/>
              </m:rPr>
              <w:rPr>
                <w:rFonts w:asciiTheme="majorHAnsi" w:hAnsiTheme="majorHAnsi"/>
                <w:lang w:val="en-US"/>
              </w:rPr>
              <m:t>+</m:t>
            </m:r>
          </m:sup>
        </m:sSubSup>
        <m:r>
          <m:rPr>
            <m:sty m:val="p"/>
          </m:rPr>
          <w:rPr>
            <w:rFonts w:asciiTheme="majorHAnsi" w:hAnsiTheme="majorHAnsi"/>
            <w:lang w:val="en-US"/>
          </w:rPr>
          <m:t>+S</m:t>
        </m:r>
        <m:sSubSup>
          <m:sSubSupPr>
            <m:ctrlPr>
              <w:rPr>
                <w:rFonts w:asciiTheme="majorHAnsi" w:hAnsiTheme="majorHAnsi"/>
                <w:color w:val="auto"/>
              </w:rPr>
            </m:ctrlPr>
          </m:sSubSupPr>
          <m:e>
            <m:r>
              <m:rPr>
                <m:sty m:val="p"/>
              </m:rPr>
              <w:rPr>
                <w:rFonts w:asciiTheme="majorHAnsi" w:hAnsiTheme="majorHAnsi"/>
                <w:lang w:val="en-US"/>
              </w:rPr>
              <m:t>O</m:t>
            </m:r>
          </m:e>
          <m:sub>
            <m:sSub>
              <m:sSubPr>
                <m:ctrlPr>
                  <w:rPr>
                    <w:rFonts w:asciiTheme="majorHAnsi" w:hAnsiTheme="majorHAnsi"/>
                    <w:color w:val="auto"/>
                  </w:rPr>
                </m:ctrlPr>
              </m:sSubPr>
              <m:e>
                <m:r>
                  <m:rPr>
                    <m:sty m:val="p"/>
                  </m:rPr>
                  <w:rPr>
                    <w:rFonts w:asciiTheme="majorHAnsi" w:hAnsiTheme="majorHAnsi"/>
                    <w:lang w:val="en-US"/>
                  </w:rPr>
                  <m:t>4</m:t>
                </m:r>
              </m:e>
              <m:sub>
                <m:r>
                  <m:rPr>
                    <m:sty m:val="p"/>
                  </m:rPr>
                  <w:rPr>
                    <w:rFonts w:asciiTheme="majorHAnsi" w:hAnsiTheme="majorHAnsi"/>
                    <w:lang w:val="en-US"/>
                  </w:rPr>
                  <m:t>(aq)</m:t>
                </m:r>
              </m:sub>
            </m:sSub>
          </m:sub>
          <m:sup>
            <m:r>
              <m:rPr>
                <m:sty m:val="p"/>
              </m:rPr>
              <w:rPr>
                <w:rFonts w:asciiTheme="majorHAnsi" w:hAnsiTheme="majorHAnsi"/>
                <w:lang w:val="en-US"/>
              </w:rPr>
              <m:t>2-</m:t>
            </m:r>
          </m:sup>
        </m:sSubSup>
      </m:oMath>
      <w:r w:rsidRPr="001909A8">
        <w:rPr>
          <w:rFonts w:asciiTheme="majorHAnsi" w:eastAsiaTheme="minorEastAsia" w:hAnsiTheme="majorHAnsi"/>
          <w:lang w:val="en-US"/>
        </w:rPr>
        <w:t xml:space="preserve">+ 11 </w:t>
      </w:r>
      <w:proofErr w:type="gramStart"/>
      <w:r w:rsidRPr="001909A8">
        <w:rPr>
          <w:rFonts w:asciiTheme="majorHAnsi" w:eastAsiaTheme="minorEastAsia" w:hAnsiTheme="majorHAnsi"/>
          <w:lang w:val="en-US"/>
        </w:rPr>
        <w:t>H</w:t>
      </w:r>
      <w:r w:rsidRPr="001909A8">
        <w:rPr>
          <w:rFonts w:asciiTheme="majorHAnsi" w:eastAsiaTheme="minorEastAsia" w:hAnsiTheme="majorHAnsi"/>
          <w:vertAlign w:val="subscript"/>
          <w:lang w:val="en-US"/>
        </w:rPr>
        <w:t>2</w:t>
      </w:r>
      <w:r w:rsidRPr="001909A8">
        <w:rPr>
          <w:rFonts w:asciiTheme="majorHAnsi" w:eastAsiaTheme="minorEastAsia" w:hAnsiTheme="majorHAnsi"/>
          <w:lang w:val="en-US"/>
        </w:rPr>
        <w:t>O</w:t>
      </w:r>
      <w:r w:rsidRPr="001909A8">
        <w:rPr>
          <w:rFonts w:asciiTheme="majorHAnsi" w:eastAsiaTheme="minorEastAsia" w:hAnsiTheme="majorHAnsi"/>
          <w:vertAlign w:val="subscript"/>
          <w:lang w:val="en-US"/>
        </w:rPr>
        <w:t>(</w:t>
      </w:r>
      <w:proofErr w:type="gramEnd"/>
      <w:r w:rsidRPr="001909A8">
        <w:rPr>
          <w:rFonts w:asciiTheme="majorHAnsi" w:eastAsiaTheme="minorEastAsia" w:hAnsiTheme="majorHAnsi"/>
          <w:vertAlign w:val="subscript"/>
          <w:lang w:val="en-US"/>
        </w:rPr>
        <w:t>l)</w:t>
      </w:r>
    </w:p>
    <w:p w:rsidR="00545960" w:rsidRPr="0099441B" w:rsidRDefault="009C4904" w:rsidP="001909A8">
      <w:pPr>
        <w:tabs>
          <w:tab w:val="left" w:pos="1701"/>
          <w:tab w:val="left" w:pos="1985"/>
        </w:tabs>
        <w:ind w:left="2145" w:hanging="2145"/>
        <w:rPr>
          <w:rFonts w:eastAsiaTheme="minorEastAsia"/>
        </w:rPr>
      </w:pPr>
      <w:r>
        <w:t>Entsorgung:</w:t>
      </w:r>
      <w:r>
        <w:tab/>
        <w:t xml:space="preserve">          Der Zucker wird gelöst und neutralisiert. Anschließend im Abfluss </w:t>
      </w:r>
      <w:proofErr w:type="spellStart"/>
      <w:r>
        <w:t>ent</w:t>
      </w:r>
      <w:proofErr w:type="spellEnd"/>
      <w:r>
        <w:t>-   sorgt.</w:t>
      </w:r>
      <w:r w:rsidR="00545960">
        <w:t xml:space="preserve"> </w:t>
      </w:r>
    </w:p>
    <w:p w:rsidR="003F0C28" w:rsidRDefault="001909A8" w:rsidP="00761444">
      <w:pPr>
        <w:spacing w:after="0"/>
        <w:ind w:left="2124" w:hanging="2124"/>
        <w:rPr>
          <w:color w:val="auto"/>
        </w:rPr>
      </w:pPr>
      <w:r>
        <w:t>Literatur:</w:t>
      </w:r>
      <w:r>
        <w:tab/>
      </w:r>
      <w:proofErr w:type="spellStart"/>
      <w:r>
        <w:t>Wiechczek</w:t>
      </w:r>
      <w:proofErr w:type="spellEnd"/>
      <w:r>
        <w:t xml:space="preserve">, D.  Zersetzung von Saccharose durch Schwefelsäure in         </w:t>
      </w:r>
      <w:r w:rsidRPr="001909A8">
        <w:rPr>
          <w:color w:val="auto"/>
        </w:rPr>
        <w:t>http://www.chemieunterricht.de/dc2/schwefel/s-v09.htm</w:t>
      </w:r>
      <w:r>
        <w:rPr>
          <w:color w:val="auto"/>
        </w:rPr>
        <w:t xml:space="preserve"> </w:t>
      </w:r>
    </w:p>
    <w:p w:rsidR="00545960" w:rsidRPr="001909A8" w:rsidRDefault="001909A8" w:rsidP="003F0C28">
      <w:pPr>
        <w:ind w:left="2124"/>
        <w:rPr>
          <w:color w:val="auto"/>
        </w:rPr>
      </w:pPr>
      <w:r>
        <w:rPr>
          <w:color w:val="auto"/>
        </w:rPr>
        <w:t>(Zugriff: 09.08.15)</w:t>
      </w:r>
    </w:p>
    <w:p w:rsidR="00545960" w:rsidRDefault="00545960" w:rsidP="006E32AF">
      <w:pPr>
        <w:tabs>
          <w:tab w:val="left" w:pos="1701"/>
          <w:tab w:val="left" w:pos="1985"/>
        </w:tabs>
        <w:ind w:left="1980" w:hanging="1980"/>
      </w:pPr>
    </w:p>
    <w:p w:rsidR="00FB3E20" w:rsidRPr="0018173B" w:rsidRDefault="00FB3E20" w:rsidP="00FD7220">
      <w:pPr>
        <w:pStyle w:val="berschrift2"/>
      </w:pPr>
      <w:r w:rsidRPr="0018173B">
        <w:t>V</w:t>
      </w:r>
      <w:r w:rsidR="00824BA9">
        <w:t>5</w:t>
      </w:r>
      <w:r w:rsidRPr="0018173B">
        <w:t>: „</w:t>
      </w:r>
      <w:r w:rsidR="00824BA9">
        <w:t>Schwefelmodifikationen</w:t>
      </w:r>
      <w:r w:rsidR="00FD7220">
        <w: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B3E20" w:rsidRPr="009C5E28" w:rsidTr="005F30BD">
        <w:tc>
          <w:tcPr>
            <w:tcW w:w="9322" w:type="dxa"/>
            <w:gridSpan w:val="9"/>
            <w:shd w:val="clear" w:color="auto" w:fill="4F81BD"/>
            <w:vAlign w:val="center"/>
          </w:tcPr>
          <w:p w:rsidR="00FB3E20" w:rsidRPr="00F31EBF" w:rsidRDefault="00FB3E20" w:rsidP="005F30BD">
            <w:pPr>
              <w:spacing w:after="0"/>
              <w:jc w:val="center"/>
              <w:rPr>
                <w:b/>
                <w:bCs/>
                <w:color w:val="FFFFFF" w:themeColor="background1"/>
              </w:rPr>
            </w:pPr>
            <w:r w:rsidRPr="00F31EBF">
              <w:rPr>
                <w:b/>
                <w:bCs/>
                <w:color w:val="FFFFFF" w:themeColor="background1"/>
              </w:rPr>
              <w:t>Gefahrenstoffe</w:t>
            </w:r>
          </w:p>
        </w:tc>
      </w:tr>
      <w:tr w:rsidR="00FB3E20" w:rsidRPr="009C5E28" w:rsidTr="005F30B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B3E20" w:rsidRPr="009C5E28" w:rsidRDefault="00FD7220" w:rsidP="005F30BD">
            <w:pPr>
              <w:spacing w:after="0" w:line="276" w:lineRule="auto"/>
              <w:jc w:val="center"/>
              <w:rPr>
                <w:b/>
                <w:bCs/>
              </w:rPr>
            </w:pPr>
            <w:r>
              <w:rPr>
                <w:sz w:val="20"/>
              </w:rPr>
              <w:t>Schwefel</w:t>
            </w:r>
          </w:p>
        </w:tc>
        <w:tc>
          <w:tcPr>
            <w:tcW w:w="3177" w:type="dxa"/>
            <w:gridSpan w:val="3"/>
            <w:tcBorders>
              <w:top w:val="single" w:sz="8" w:space="0" w:color="4F81BD"/>
              <w:bottom w:val="single" w:sz="8" w:space="0" w:color="4F81BD"/>
            </w:tcBorders>
            <w:shd w:val="clear" w:color="auto" w:fill="auto"/>
            <w:vAlign w:val="center"/>
          </w:tcPr>
          <w:p w:rsidR="00FB3E20" w:rsidRPr="009C5E28" w:rsidRDefault="00FD7220" w:rsidP="005F30BD">
            <w:pPr>
              <w:spacing w:after="0"/>
              <w:jc w:val="center"/>
            </w:pPr>
            <w:r>
              <w:rPr>
                <w:sz w:val="20"/>
              </w:rPr>
              <w:t>H: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B3E20" w:rsidRPr="009C5E28" w:rsidRDefault="00FD7220" w:rsidP="005F30BD">
            <w:pPr>
              <w:spacing w:after="0"/>
              <w:jc w:val="center"/>
            </w:pPr>
            <w:r>
              <w:rPr>
                <w:sz w:val="20"/>
              </w:rPr>
              <w:t>P:302+352</w:t>
            </w:r>
          </w:p>
        </w:tc>
      </w:tr>
      <w:tr w:rsidR="00FB3E20" w:rsidRPr="009C5E28" w:rsidTr="005F30BD">
        <w:tc>
          <w:tcPr>
            <w:tcW w:w="1009" w:type="dxa"/>
            <w:tcBorders>
              <w:top w:val="single" w:sz="8" w:space="0" w:color="4F81BD"/>
              <w:left w:val="single" w:sz="8" w:space="0" w:color="4F81BD"/>
              <w:bottom w:val="single" w:sz="8" w:space="0" w:color="4F81BD"/>
            </w:tcBorders>
            <w:shd w:val="clear" w:color="auto" w:fill="auto"/>
            <w:vAlign w:val="center"/>
          </w:tcPr>
          <w:p w:rsidR="00FB3E20" w:rsidRPr="009C5E28" w:rsidRDefault="00FB3E20" w:rsidP="005F30BD">
            <w:pPr>
              <w:spacing w:after="0"/>
              <w:jc w:val="center"/>
              <w:rPr>
                <w:b/>
                <w:bCs/>
              </w:rPr>
            </w:pPr>
            <w:r>
              <w:rPr>
                <w:b/>
                <w:noProof/>
                <w:lang w:eastAsia="de-DE"/>
              </w:rPr>
              <w:drawing>
                <wp:inline distT="0" distB="0" distL="0" distR="0">
                  <wp:extent cx="504190" cy="504190"/>
                  <wp:effectExtent l="19050" t="0" r="0" b="0"/>
                  <wp:docPr id="2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3E20" w:rsidRPr="009C5E28" w:rsidRDefault="00FB3E20" w:rsidP="005F30BD">
            <w:pPr>
              <w:spacing w:after="0"/>
              <w:jc w:val="center"/>
            </w:pPr>
            <w:r>
              <w:rPr>
                <w:noProof/>
                <w:lang w:eastAsia="de-DE"/>
              </w:rPr>
              <w:drawing>
                <wp:inline distT="0" distB="0" distL="0" distR="0">
                  <wp:extent cx="504190" cy="504190"/>
                  <wp:effectExtent l="0" t="0" r="0" b="0"/>
                  <wp:docPr id="2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3E20" w:rsidRPr="009C5E28" w:rsidRDefault="00FB3E20" w:rsidP="005F30BD">
            <w:pPr>
              <w:spacing w:after="0"/>
              <w:jc w:val="center"/>
            </w:pPr>
            <w:r>
              <w:rPr>
                <w:noProof/>
                <w:lang w:eastAsia="de-DE"/>
              </w:rPr>
              <w:drawing>
                <wp:inline distT="0" distB="0" distL="0" distR="0">
                  <wp:extent cx="504190" cy="504190"/>
                  <wp:effectExtent l="0" t="0" r="0" b="0"/>
                  <wp:docPr id="2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3E20" w:rsidRPr="009C5E28" w:rsidRDefault="00FB3E20" w:rsidP="005F30BD">
            <w:pPr>
              <w:spacing w:after="0"/>
              <w:jc w:val="center"/>
            </w:pPr>
            <w:r>
              <w:rPr>
                <w:noProof/>
                <w:lang w:eastAsia="de-DE"/>
              </w:rPr>
              <w:drawing>
                <wp:inline distT="0" distB="0" distL="0" distR="0">
                  <wp:extent cx="504190" cy="504190"/>
                  <wp:effectExtent l="0" t="0" r="0" b="0"/>
                  <wp:docPr id="2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B3E20" w:rsidRPr="009C5E28" w:rsidRDefault="00FB3E20" w:rsidP="005F30BD">
            <w:pPr>
              <w:spacing w:after="0"/>
              <w:jc w:val="center"/>
            </w:pPr>
            <w:r>
              <w:rPr>
                <w:noProof/>
                <w:lang w:eastAsia="de-DE"/>
              </w:rPr>
              <w:drawing>
                <wp:inline distT="0" distB="0" distL="0" distR="0">
                  <wp:extent cx="504190" cy="504190"/>
                  <wp:effectExtent l="0" t="0" r="0" b="0"/>
                  <wp:docPr id="2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B3E20" w:rsidRPr="009C5E28" w:rsidRDefault="00FB3E20" w:rsidP="005F30BD">
            <w:pPr>
              <w:spacing w:after="0"/>
              <w:jc w:val="center"/>
            </w:pPr>
            <w:r>
              <w:rPr>
                <w:noProof/>
                <w:lang w:eastAsia="de-DE"/>
              </w:rPr>
              <w:drawing>
                <wp:inline distT="0" distB="0" distL="0" distR="0">
                  <wp:extent cx="504190" cy="504190"/>
                  <wp:effectExtent l="0" t="0" r="0" b="0"/>
                  <wp:docPr id="3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B3E20" w:rsidRPr="009C5E28" w:rsidRDefault="00FB3E20" w:rsidP="005F30BD">
            <w:pPr>
              <w:spacing w:after="0"/>
              <w:jc w:val="center"/>
            </w:pPr>
            <w:r>
              <w:rPr>
                <w:noProof/>
                <w:lang w:eastAsia="de-DE"/>
              </w:rPr>
              <w:drawing>
                <wp:inline distT="0" distB="0" distL="0" distR="0">
                  <wp:extent cx="504190" cy="504190"/>
                  <wp:effectExtent l="0" t="0" r="0" b="0"/>
                  <wp:docPr id="3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B3E20" w:rsidRPr="009C5E28" w:rsidRDefault="00FB3E20" w:rsidP="005F30BD">
            <w:pPr>
              <w:spacing w:after="0"/>
              <w:jc w:val="center"/>
            </w:pPr>
            <w:r>
              <w:rPr>
                <w:noProof/>
                <w:lang w:eastAsia="de-DE"/>
              </w:rPr>
              <w:drawing>
                <wp:inline distT="0" distB="0" distL="0" distR="0">
                  <wp:extent cx="511175" cy="511175"/>
                  <wp:effectExtent l="19050" t="0" r="3175" b="0"/>
                  <wp:docPr id="3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31"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B3E20" w:rsidRPr="009C5E28" w:rsidRDefault="00FB3E20" w:rsidP="005F30BD">
            <w:pPr>
              <w:spacing w:after="0"/>
              <w:jc w:val="center"/>
            </w:pPr>
            <w:r>
              <w:rPr>
                <w:noProof/>
                <w:lang w:eastAsia="de-DE"/>
              </w:rPr>
              <w:drawing>
                <wp:inline distT="0" distB="0" distL="0" distR="0">
                  <wp:extent cx="504190" cy="504190"/>
                  <wp:effectExtent l="0" t="0" r="0" b="0"/>
                  <wp:docPr id="3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B3E20" w:rsidRDefault="00FB3E20" w:rsidP="00FB3E20">
      <w:pPr>
        <w:tabs>
          <w:tab w:val="left" w:pos="1701"/>
          <w:tab w:val="left" w:pos="1985"/>
        </w:tabs>
        <w:ind w:left="1980" w:hanging="1980"/>
      </w:pPr>
    </w:p>
    <w:p w:rsidR="00FB3E20" w:rsidRDefault="00FB3E20" w:rsidP="00FB3E20">
      <w:pPr>
        <w:tabs>
          <w:tab w:val="left" w:pos="1701"/>
          <w:tab w:val="left" w:pos="1985"/>
        </w:tabs>
        <w:ind w:left="1980" w:hanging="1980"/>
      </w:pPr>
      <w:r>
        <w:t xml:space="preserve">Materialien: </w:t>
      </w:r>
      <w:r>
        <w:tab/>
      </w:r>
      <w:r>
        <w:tab/>
      </w:r>
      <w:r w:rsidR="00FD7220">
        <w:t>Reagenzglas, Becherglas, Gasbrenner, Reagenzglasklammer</w:t>
      </w:r>
    </w:p>
    <w:p w:rsidR="00FB3E20" w:rsidRPr="00ED07C2" w:rsidRDefault="00FB3E20" w:rsidP="00FB3E20">
      <w:pPr>
        <w:tabs>
          <w:tab w:val="left" w:pos="1701"/>
          <w:tab w:val="left" w:pos="1985"/>
        </w:tabs>
        <w:ind w:left="1980" w:hanging="1980"/>
      </w:pPr>
      <w:r>
        <w:t>Chemikalien:</w:t>
      </w:r>
      <w:r>
        <w:tab/>
      </w:r>
      <w:r>
        <w:tab/>
      </w:r>
      <w:r w:rsidR="00FD7220">
        <w:t>Schwefel</w:t>
      </w:r>
    </w:p>
    <w:p w:rsidR="00FB3E20" w:rsidRDefault="00FB3E20" w:rsidP="00FB3E20">
      <w:pPr>
        <w:tabs>
          <w:tab w:val="left" w:pos="1701"/>
          <w:tab w:val="left" w:pos="1985"/>
        </w:tabs>
        <w:ind w:left="1980" w:hanging="1980"/>
      </w:pPr>
      <w:r>
        <w:t>Durchführung</w:t>
      </w:r>
      <w:r w:rsidR="005F30BD">
        <w:t xml:space="preserve">: </w:t>
      </w:r>
      <w:r>
        <w:t xml:space="preserve"> </w:t>
      </w:r>
      <w:r>
        <w:tab/>
      </w:r>
      <w:r>
        <w:tab/>
      </w:r>
      <w:r>
        <w:tab/>
      </w:r>
      <w:r w:rsidR="00FD7220">
        <w:t>In das Reagenzglas werden etwa 2 cm Schwefel gegeben. Dieser wird unter Schwenken über dem Gasbrenner erwärmt. Wenn der Schwefel von einer zähflüssig-braunen wieder in eine dünnflüssig-gelbe Viskosität übergeht, wird er in ein Becherglas mit kaltem Wasser gegossen.</w:t>
      </w:r>
    </w:p>
    <w:p w:rsidR="005B5CB8" w:rsidRDefault="00FB3E20" w:rsidP="00FB3E20">
      <w:pPr>
        <w:tabs>
          <w:tab w:val="left" w:pos="1701"/>
          <w:tab w:val="left" w:pos="1985"/>
        </w:tabs>
        <w:ind w:left="1980" w:hanging="1980"/>
      </w:pPr>
      <w:r>
        <w:t>Beobachtung:</w:t>
      </w:r>
      <w:r>
        <w:tab/>
      </w:r>
      <w:r>
        <w:tab/>
      </w:r>
      <w:r>
        <w:tab/>
      </w:r>
      <w:r w:rsidR="00FD7220">
        <w:t>Zunächst schmilzt der Schwefel zu einer gelben, dünnflüssigen Flüssigkeit. Bei weiterem Erhitzen nimmt er eine zähflüssige Konsistenz an und ve</w:t>
      </w:r>
      <w:r w:rsidR="00FD7220">
        <w:t>r</w:t>
      </w:r>
      <w:r w:rsidR="00FD7220">
        <w:t>färbt sich braun. Wird noch weiter erhitzt, wird die Flüssigkeit wieder flü</w:t>
      </w:r>
      <w:r w:rsidR="00FD7220">
        <w:t>s</w:t>
      </w:r>
      <w:r w:rsidR="00FD7220">
        <w:t xml:space="preserve">sig und verdampft. Bei Zugabe des Schwefels in das Becherglas mit </w:t>
      </w:r>
      <w:proofErr w:type="gramStart"/>
      <w:r w:rsidR="00FD7220">
        <w:t>kalten Wasser</w:t>
      </w:r>
      <w:proofErr w:type="gramEnd"/>
      <w:r w:rsidR="00FD7220">
        <w:t>, bildet er kleine gelbe Kugeln.</w:t>
      </w:r>
    </w:p>
    <w:p w:rsidR="005B5CB8" w:rsidRDefault="005B5CB8" w:rsidP="00FB3E20">
      <w:pPr>
        <w:tabs>
          <w:tab w:val="left" w:pos="1701"/>
          <w:tab w:val="left" w:pos="1985"/>
        </w:tabs>
        <w:ind w:left="1980" w:hanging="1980"/>
      </w:pPr>
    </w:p>
    <w:p w:rsidR="005B5CB8" w:rsidRDefault="005B5CB8" w:rsidP="00FB3E20">
      <w:pPr>
        <w:tabs>
          <w:tab w:val="left" w:pos="1701"/>
          <w:tab w:val="left" w:pos="1985"/>
        </w:tabs>
        <w:ind w:left="1980" w:hanging="1980"/>
      </w:pPr>
    </w:p>
    <w:p w:rsidR="00CC49E1" w:rsidRDefault="00FB3E20" w:rsidP="005B5CB8">
      <w:pPr>
        <w:tabs>
          <w:tab w:val="left" w:pos="1701"/>
          <w:tab w:val="left" w:pos="1985"/>
        </w:tabs>
        <w:ind w:left="1980" w:hanging="1980"/>
      </w:pPr>
      <w:r>
        <w:t xml:space="preserve"> </w:t>
      </w:r>
    </w:p>
    <w:p w:rsidR="00FB3E20" w:rsidRDefault="005B5CB8" w:rsidP="00FB3E20">
      <w:pPr>
        <w:keepNext/>
        <w:tabs>
          <w:tab w:val="left" w:pos="1701"/>
          <w:tab w:val="left" w:pos="1985"/>
        </w:tabs>
        <w:ind w:left="1980" w:hanging="1980"/>
      </w:pPr>
      <w:r>
        <w:rPr>
          <w:noProof/>
          <w:lang w:eastAsia="de-DE"/>
        </w:rPr>
        <w:lastRenderedPageBreak/>
        <w:drawing>
          <wp:anchor distT="0" distB="0" distL="114300" distR="114300" simplePos="0" relativeHeight="251797504" behindDoc="1" locked="0" layoutInCell="1" allowOverlap="1">
            <wp:simplePos x="0" y="0"/>
            <wp:positionH relativeFrom="column">
              <wp:posOffset>4196080</wp:posOffset>
            </wp:positionH>
            <wp:positionV relativeFrom="paragraph">
              <wp:posOffset>13335</wp:posOffset>
            </wp:positionV>
            <wp:extent cx="1362075" cy="1114425"/>
            <wp:effectExtent l="19050" t="0" r="9525" b="0"/>
            <wp:wrapTight wrapText="bothSides">
              <wp:wrapPolygon edited="0">
                <wp:start x="-302" y="0"/>
                <wp:lineTo x="-302" y="21415"/>
                <wp:lineTo x="21751" y="21415"/>
                <wp:lineTo x="21751" y="0"/>
                <wp:lineTo x="-302" y="0"/>
              </wp:wrapPolygon>
            </wp:wrapTight>
            <wp:docPr id="8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stretch>
                      <a:fillRect/>
                    </a:stretch>
                  </pic:blipFill>
                  <pic:spPr bwMode="auto">
                    <a:xfrm>
                      <a:off x="0" y="0"/>
                      <a:ext cx="1362075" cy="111442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798528" behindDoc="1" locked="0" layoutInCell="1" allowOverlap="1">
            <wp:simplePos x="0" y="0"/>
            <wp:positionH relativeFrom="column">
              <wp:posOffset>3538855</wp:posOffset>
            </wp:positionH>
            <wp:positionV relativeFrom="paragraph">
              <wp:posOffset>22860</wp:posOffset>
            </wp:positionV>
            <wp:extent cx="485775" cy="1104900"/>
            <wp:effectExtent l="19050" t="0" r="9525" b="0"/>
            <wp:wrapTight wrapText="bothSides">
              <wp:wrapPolygon edited="0">
                <wp:start x="-847" y="0"/>
                <wp:lineTo x="-847" y="21228"/>
                <wp:lineTo x="22024" y="21228"/>
                <wp:lineTo x="22024" y="0"/>
                <wp:lineTo x="-847" y="0"/>
              </wp:wrapPolygon>
            </wp:wrapTight>
            <wp:docPr id="6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tretch>
                      <a:fillRect/>
                    </a:stretch>
                  </pic:blipFill>
                  <pic:spPr bwMode="auto">
                    <a:xfrm>
                      <a:off x="0" y="0"/>
                      <a:ext cx="485775" cy="110490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00576" behindDoc="1" locked="0" layoutInCell="1" allowOverlap="1">
            <wp:simplePos x="0" y="0"/>
            <wp:positionH relativeFrom="column">
              <wp:posOffset>2900680</wp:posOffset>
            </wp:positionH>
            <wp:positionV relativeFrom="paragraph">
              <wp:posOffset>22860</wp:posOffset>
            </wp:positionV>
            <wp:extent cx="561975" cy="1095375"/>
            <wp:effectExtent l="19050" t="0" r="9525" b="0"/>
            <wp:wrapTight wrapText="bothSides">
              <wp:wrapPolygon edited="0">
                <wp:start x="-732" y="0"/>
                <wp:lineTo x="-732" y="21412"/>
                <wp:lineTo x="21966" y="21412"/>
                <wp:lineTo x="21966" y="0"/>
                <wp:lineTo x="-732" y="0"/>
              </wp:wrapPolygon>
            </wp:wrapTight>
            <wp:docPr id="5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stretch>
                      <a:fillRect/>
                    </a:stretch>
                  </pic:blipFill>
                  <pic:spPr bwMode="auto">
                    <a:xfrm>
                      <a:off x="0" y="0"/>
                      <a:ext cx="561975" cy="109537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799552" behindDoc="1" locked="0" layoutInCell="1" allowOverlap="1">
            <wp:simplePos x="0" y="0"/>
            <wp:positionH relativeFrom="column">
              <wp:posOffset>2148205</wp:posOffset>
            </wp:positionH>
            <wp:positionV relativeFrom="paragraph">
              <wp:posOffset>32385</wp:posOffset>
            </wp:positionV>
            <wp:extent cx="676275" cy="1085850"/>
            <wp:effectExtent l="19050" t="0" r="9525" b="0"/>
            <wp:wrapTight wrapText="bothSides">
              <wp:wrapPolygon edited="0">
                <wp:start x="-608" y="0"/>
                <wp:lineTo x="-608" y="21221"/>
                <wp:lineTo x="21904" y="21221"/>
                <wp:lineTo x="21904" y="0"/>
                <wp:lineTo x="-608" y="0"/>
              </wp:wrapPolygon>
            </wp:wrapTight>
            <wp:docPr id="36"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stretch>
                      <a:fillRect/>
                    </a:stretch>
                  </pic:blipFill>
                  <pic:spPr bwMode="auto">
                    <a:xfrm>
                      <a:off x="0" y="0"/>
                      <a:ext cx="676275" cy="108585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01600" behindDoc="1" locked="0" layoutInCell="1" allowOverlap="1">
            <wp:simplePos x="0" y="0"/>
            <wp:positionH relativeFrom="column">
              <wp:posOffset>1424305</wp:posOffset>
            </wp:positionH>
            <wp:positionV relativeFrom="paragraph">
              <wp:posOffset>51435</wp:posOffset>
            </wp:positionV>
            <wp:extent cx="628650" cy="1066800"/>
            <wp:effectExtent l="19050" t="0" r="0" b="0"/>
            <wp:wrapTight wrapText="bothSides">
              <wp:wrapPolygon edited="0">
                <wp:start x="-655" y="0"/>
                <wp:lineTo x="-655" y="21214"/>
                <wp:lineTo x="21600" y="21214"/>
                <wp:lineTo x="21600" y="0"/>
                <wp:lineTo x="-655" y="0"/>
              </wp:wrapPolygon>
            </wp:wrapTight>
            <wp:docPr id="3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cstate="print"/>
                    <a:stretch>
                      <a:fillRect/>
                    </a:stretch>
                  </pic:blipFill>
                  <pic:spPr bwMode="auto">
                    <a:xfrm>
                      <a:off x="0" y="0"/>
                      <a:ext cx="628650" cy="1066800"/>
                    </a:xfrm>
                    <a:prstGeom prst="rect">
                      <a:avLst/>
                    </a:prstGeom>
                    <a:noFill/>
                    <a:ln w="9525">
                      <a:noFill/>
                      <a:miter lim="800000"/>
                      <a:headEnd/>
                      <a:tailEnd/>
                    </a:ln>
                  </pic:spPr>
                </pic:pic>
              </a:graphicData>
            </a:graphic>
          </wp:anchor>
        </w:drawing>
      </w:r>
    </w:p>
    <w:p w:rsidR="00CC49E1" w:rsidRDefault="00CC49E1" w:rsidP="00FB3E20">
      <w:pPr>
        <w:pStyle w:val="Beschriftung"/>
        <w:jc w:val="left"/>
      </w:pPr>
    </w:p>
    <w:p w:rsidR="005B5CB8" w:rsidRPr="005B5CB8" w:rsidRDefault="005B5CB8" w:rsidP="005B5CB8"/>
    <w:p w:rsidR="00FB3E20" w:rsidRDefault="00FB3E20" w:rsidP="005B5CB8">
      <w:pPr>
        <w:pStyle w:val="Beschriftung"/>
        <w:ind w:left="2124"/>
        <w:jc w:val="left"/>
      </w:pPr>
      <w:r>
        <w:t xml:space="preserve">Abb. 3 - </w:t>
      </w:r>
      <w:r>
        <w:rPr>
          <w:noProof/>
        </w:rPr>
        <w:t xml:space="preserve"> </w:t>
      </w:r>
      <w:r w:rsidR="00B72989">
        <w:rPr>
          <w:noProof/>
        </w:rPr>
        <w:t>Die unterschiedlichen Modifikationen des Schwefels, plastischer Schwefel (rechts).</w:t>
      </w:r>
    </w:p>
    <w:p w:rsidR="00FB3E20" w:rsidRDefault="00FB3E20" w:rsidP="00FB3E20">
      <w:pPr>
        <w:tabs>
          <w:tab w:val="left" w:pos="1701"/>
          <w:tab w:val="left" w:pos="1985"/>
        </w:tabs>
        <w:ind w:left="2124" w:hanging="2124"/>
      </w:pPr>
      <w:r>
        <w:t>Deutung:</w:t>
      </w:r>
      <w:r>
        <w:tab/>
      </w:r>
      <w:r>
        <w:tab/>
      </w:r>
      <w:r>
        <w:tab/>
      </w:r>
      <w:r w:rsidR="00B72989">
        <w:t>Schwefel in fester Form besteht aus Molekülen, die jeweils acht Schwefe</w:t>
      </w:r>
      <w:r w:rsidR="00B72989">
        <w:t>l</w:t>
      </w:r>
      <w:r w:rsidR="00B72989">
        <w:t>atome besitzen, die einen Ring bilden. Wird der Schwefel nun erhitzt ble</w:t>
      </w:r>
      <w:r w:rsidR="00B72989">
        <w:t>i</w:t>
      </w:r>
      <w:r w:rsidR="00B72989">
        <w:t xml:space="preserve">ben diese Ringe bis zu einer Temperatur von 119 °C noch erhalten (gelb, dünnflüssige Schmelze). Ab einer Temperatur von etwa 160 °C brechen die Ringe auf und Schwefelketten bilden sich (braun, zähflüssig, </w:t>
      </w:r>
      <w:r w:rsidR="00B72989">
        <w:rPr>
          <w:rFonts w:ascii="Calibri" w:hAnsi="Calibri"/>
        </w:rPr>
        <w:t>μ</w:t>
      </w:r>
      <w:r w:rsidR="00B72989">
        <w:t>-Schwefel). Bei 200 °C nimmt die Viskosität wieder ab, sodass die Schme</w:t>
      </w:r>
      <w:r w:rsidR="00B72989">
        <w:t>l</w:t>
      </w:r>
      <w:r w:rsidR="00B72989">
        <w:t xml:space="preserve">ze dünnflüssiger wird und in kaltes Wasser gegossen werden kann. Beim plötzlichen Abschrecken bleibt der </w:t>
      </w:r>
      <w:r w:rsidR="00B72989">
        <w:rPr>
          <w:rFonts w:ascii="Calibri" w:hAnsi="Calibri"/>
        </w:rPr>
        <w:t>μ</w:t>
      </w:r>
      <w:r w:rsidR="00B72989">
        <w:t>-Schwefel, der auch plastischer Schwefel genannt wird, erhalten (vgl. Abb.3 rechts).</w:t>
      </w:r>
    </w:p>
    <w:p w:rsidR="00FB3E20" w:rsidRDefault="00A42AB4" w:rsidP="00E57250">
      <w:pPr>
        <w:tabs>
          <w:tab w:val="left" w:pos="1701"/>
          <w:tab w:val="left" w:pos="1985"/>
        </w:tabs>
        <w:ind w:left="2124" w:hanging="2124"/>
      </w:pPr>
      <w:r>
        <w:t>Entsorgung:</w:t>
      </w:r>
      <w:r>
        <w:tab/>
      </w:r>
      <w:r w:rsidR="00FB3E20">
        <w:t xml:space="preserve"> </w:t>
      </w:r>
      <w:r w:rsidR="00E57250">
        <w:tab/>
      </w:r>
      <w:r w:rsidR="00E57250">
        <w:tab/>
        <w:t>Das Reagenzglas, in dem der Schwefel geschmolzen worden ist, kann nicht mehr verwendet werden. Es wird im verunreinigten Glasabfall en</w:t>
      </w:r>
      <w:r w:rsidR="00E57250">
        <w:t>t</w:t>
      </w:r>
      <w:r w:rsidR="00E57250">
        <w:t>sorgt.</w:t>
      </w:r>
    </w:p>
    <w:p w:rsidR="00FB3E20" w:rsidRPr="00FD7220" w:rsidRDefault="00AF171A" w:rsidP="00E57250">
      <w:pPr>
        <w:ind w:left="2124" w:hanging="2124"/>
        <w:jc w:val="left"/>
        <w:rPr>
          <w:rFonts w:asciiTheme="majorHAnsi" w:hAnsiTheme="majorHAnsi"/>
        </w:rPr>
      </w:pPr>
      <w:r>
        <w:t>Literatur:</w:t>
      </w:r>
      <w:r>
        <w:tab/>
      </w:r>
      <w:r>
        <w:rPr>
          <w:color w:val="auto"/>
        </w:rPr>
        <w:t>Schmidkunz, H. (2011). Chemische Freihandversuche Band 1. Hallber</w:t>
      </w:r>
      <w:r>
        <w:rPr>
          <w:color w:val="auto"/>
        </w:rPr>
        <w:t>g</w:t>
      </w:r>
      <w:r>
        <w:rPr>
          <w:color w:val="auto"/>
        </w:rPr>
        <w:t xml:space="preserve">moos: </w:t>
      </w:r>
      <w:proofErr w:type="spellStart"/>
      <w:r>
        <w:rPr>
          <w:color w:val="auto"/>
        </w:rPr>
        <w:t>Aulis</w:t>
      </w:r>
      <w:proofErr w:type="spellEnd"/>
      <w:r>
        <w:rPr>
          <w:color w:val="auto"/>
        </w:rPr>
        <w:t xml:space="preserve"> Verlag</w:t>
      </w:r>
      <w:r w:rsidR="00FD7220">
        <w:rPr>
          <w:color w:val="auto"/>
        </w:rPr>
        <w:t>.</w:t>
      </w:r>
    </w:p>
    <w:p w:rsidR="00A42AB4" w:rsidRDefault="00A42AB4" w:rsidP="005A2467">
      <w:pPr>
        <w:tabs>
          <w:tab w:val="left" w:pos="1701"/>
          <w:tab w:val="left" w:pos="1985"/>
        </w:tabs>
      </w:pPr>
    </w:p>
    <w:p w:rsidR="00A42AB4" w:rsidRPr="00FB3E20" w:rsidRDefault="00A42AB4" w:rsidP="00A42AB4">
      <w:pPr>
        <w:pStyle w:val="berschrift2"/>
      </w:pPr>
      <w:r w:rsidRPr="0018173B">
        <w:t>V</w:t>
      </w:r>
      <w:r w:rsidR="00824BA9">
        <w:t>6</w:t>
      </w:r>
      <w:r w:rsidRPr="0018173B">
        <w:t>: „</w:t>
      </w:r>
      <w:r w:rsidR="00824BA9">
        <w:t>Schwefel in Nanoqualität</w:t>
      </w:r>
      <w:r w:rsidRPr="0018173B">
        <w:t>”</w:t>
      </w:r>
    </w:p>
    <w:p w:rsidR="00A42AB4" w:rsidRPr="0018173B" w:rsidRDefault="00A42AB4" w:rsidP="00A42AB4">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A42AB4" w:rsidRPr="009C5E28" w:rsidTr="00E57319">
        <w:tc>
          <w:tcPr>
            <w:tcW w:w="9322" w:type="dxa"/>
            <w:gridSpan w:val="9"/>
            <w:shd w:val="clear" w:color="auto" w:fill="4F81BD"/>
            <w:vAlign w:val="center"/>
          </w:tcPr>
          <w:p w:rsidR="00A42AB4" w:rsidRPr="00F31EBF" w:rsidRDefault="00A42AB4" w:rsidP="00E57319">
            <w:pPr>
              <w:spacing w:after="0"/>
              <w:jc w:val="center"/>
              <w:rPr>
                <w:b/>
                <w:bCs/>
                <w:color w:val="FFFFFF" w:themeColor="background1"/>
              </w:rPr>
            </w:pPr>
            <w:r w:rsidRPr="00F31EBF">
              <w:rPr>
                <w:b/>
                <w:bCs/>
                <w:color w:val="FFFFFF" w:themeColor="background1"/>
              </w:rPr>
              <w:t>Gefahrenstoffe</w:t>
            </w:r>
          </w:p>
        </w:tc>
      </w:tr>
      <w:tr w:rsidR="00A42AB4" w:rsidRPr="009C5E28" w:rsidTr="00E5731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42AB4" w:rsidRPr="001D7F99" w:rsidRDefault="001D7F99" w:rsidP="00E57319">
            <w:pPr>
              <w:spacing w:after="0" w:line="276" w:lineRule="auto"/>
              <w:jc w:val="center"/>
              <w:rPr>
                <w:b/>
                <w:bCs/>
                <w:sz w:val="20"/>
              </w:rPr>
            </w:pPr>
            <w:proofErr w:type="spellStart"/>
            <w:r w:rsidRPr="001D7F99">
              <w:rPr>
                <w:sz w:val="20"/>
              </w:rPr>
              <w:t>Natriumthiosulfat-Pentahydrat</w:t>
            </w:r>
            <w:proofErr w:type="spellEnd"/>
          </w:p>
        </w:tc>
        <w:tc>
          <w:tcPr>
            <w:tcW w:w="3177" w:type="dxa"/>
            <w:gridSpan w:val="3"/>
            <w:tcBorders>
              <w:top w:val="single" w:sz="8" w:space="0" w:color="4F81BD"/>
              <w:bottom w:val="single" w:sz="8" w:space="0" w:color="4F81BD"/>
            </w:tcBorders>
            <w:shd w:val="clear" w:color="auto" w:fill="auto"/>
            <w:vAlign w:val="center"/>
          </w:tcPr>
          <w:p w:rsidR="00A42AB4" w:rsidRPr="001D7F99" w:rsidRDefault="00A42AB4" w:rsidP="00E57319">
            <w:pPr>
              <w:spacing w:after="0"/>
              <w:jc w:val="center"/>
              <w:rPr>
                <w:sz w:val="20"/>
              </w:rPr>
            </w:pPr>
            <w:r w:rsidRPr="001D7F99">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42AB4" w:rsidRPr="001D7F99" w:rsidRDefault="00A42AB4" w:rsidP="00E57319">
            <w:pPr>
              <w:spacing w:after="0"/>
              <w:jc w:val="center"/>
              <w:rPr>
                <w:sz w:val="20"/>
              </w:rPr>
            </w:pPr>
            <w:r w:rsidRPr="001D7F99">
              <w:rPr>
                <w:sz w:val="20"/>
              </w:rPr>
              <w:t>-</w:t>
            </w:r>
          </w:p>
        </w:tc>
      </w:tr>
      <w:tr w:rsidR="001D7F99" w:rsidRPr="009C5E28" w:rsidTr="00E5731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D7F99" w:rsidRPr="001D7F99" w:rsidRDefault="001D7F99" w:rsidP="00E57319">
            <w:pPr>
              <w:spacing w:after="0" w:line="276" w:lineRule="auto"/>
              <w:jc w:val="center"/>
              <w:rPr>
                <w:sz w:val="20"/>
              </w:rPr>
            </w:pPr>
            <w:r w:rsidRPr="001D7F99">
              <w:rPr>
                <w:sz w:val="20"/>
              </w:rPr>
              <w:t>Salzsäure</w:t>
            </w:r>
          </w:p>
        </w:tc>
        <w:tc>
          <w:tcPr>
            <w:tcW w:w="3177" w:type="dxa"/>
            <w:gridSpan w:val="3"/>
            <w:tcBorders>
              <w:top w:val="single" w:sz="8" w:space="0" w:color="4F81BD"/>
              <w:bottom w:val="single" w:sz="8" w:space="0" w:color="4F81BD"/>
            </w:tcBorders>
            <w:shd w:val="clear" w:color="auto" w:fill="auto"/>
            <w:vAlign w:val="center"/>
          </w:tcPr>
          <w:p w:rsidR="001D7F99" w:rsidRPr="001D7F99" w:rsidRDefault="001D7F99" w:rsidP="00E57319">
            <w:pPr>
              <w:spacing w:after="0"/>
              <w:jc w:val="center"/>
              <w:rPr>
                <w:sz w:val="20"/>
              </w:rPr>
            </w:pPr>
            <w:r w:rsidRPr="001D7F99">
              <w:rPr>
                <w:color w:val="auto"/>
                <w:sz w:val="20"/>
                <w:szCs w:val="20"/>
              </w:rPr>
              <w:t>H:314-335-290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D7F99" w:rsidRPr="001D7F99" w:rsidRDefault="001D7F99" w:rsidP="00E57319">
            <w:pPr>
              <w:spacing w:after="0"/>
              <w:jc w:val="center"/>
              <w:rPr>
                <w:sz w:val="20"/>
              </w:rPr>
            </w:pPr>
            <w:r w:rsidRPr="001D7F99">
              <w:rPr>
                <w:color w:val="auto"/>
                <w:sz w:val="20"/>
                <w:szCs w:val="20"/>
              </w:rPr>
              <w:t>P:234-260-305+351+338-303+361+353-304+340-309+311-501</w:t>
            </w:r>
          </w:p>
        </w:tc>
      </w:tr>
      <w:tr w:rsidR="00A42AB4" w:rsidRPr="009C5E28" w:rsidTr="00E57319">
        <w:tc>
          <w:tcPr>
            <w:tcW w:w="1009" w:type="dxa"/>
            <w:tcBorders>
              <w:top w:val="single" w:sz="8" w:space="0" w:color="4F81BD"/>
              <w:left w:val="single" w:sz="8" w:space="0" w:color="4F81BD"/>
              <w:bottom w:val="single" w:sz="8" w:space="0" w:color="4F81BD"/>
            </w:tcBorders>
            <w:shd w:val="clear" w:color="auto" w:fill="auto"/>
            <w:vAlign w:val="center"/>
          </w:tcPr>
          <w:p w:rsidR="00A42AB4" w:rsidRPr="009C5E28" w:rsidRDefault="00A42AB4" w:rsidP="00E57319">
            <w:pPr>
              <w:spacing w:after="0"/>
              <w:jc w:val="center"/>
              <w:rPr>
                <w:b/>
                <w:bCs/>
              </w:rPr>
            </w:pPr>
            <w:r>
              <w:rPr>
                <w:b/>
                <w:noProof/>
                <w:lang w:eastAsia="de-DE"/>
              </w:rPr>
              <w:drawing>
                <wp:inline distT="0" distB="0" distL="0" distR="0">
                  <wp:extent cx="504190" cy="504190"/>
                  <wp:effectExtent l="19050" t="0" r="0" b="0"/>
                  <wp:docPr id="4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2AB4" w:rsidRPr="009C5E28" w:rsidRDefault="00A42AB4" w:rsidP="00E57319">
            <w:pPr>
              <w:spacing w:after="0"/>
              <w:jc w:val="center"/>
            </w:pPr>
            <w:r>
              <w:rPr>
                <w:noProof/>
                <w:lang w:eastAsia="de-DE"/>
              </w:rPr>
              <w:drawing>
                <wp:inline distT="0" distB="0" distL="0" distR="0">
                  <wp:extent cx="504190" cy="504190"/>
                  <wp:effectExtent l="0" t="0" r="0" b="0"/>
                  <wp:docPr id="4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2AB4" w:rsidRPr="009C5E28" w:rsidRDefault="00A42AB4" w:rsidP="00E57319">
            <w:pPr>
              <w:spacing w:after="0"/>
              <w:jc w:val="center"/>
            </w:pPr>
            <w:r>
              <w:rPr>
                <w:noProof/>
                <w:lang w:eastAsia="de-DE"/>
              </w:rPr>
              <w:drawing>
                <wp:inline distT="0" distB="0" distL="0" distR="0">
                  <wp:extent cx="504190" cy="504190"/>
                  <wp:effectExtent l="0" t="0" r="0" b="0"/>
                  <wp:docPr id="4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2AB4" w:rsidRPr="009C5E28" w:rsidRDefault="00A42AB4" w:rsidP="00E57319">
            <w:pPr>
              <w:spacing w:after="0"/>
              <w:jc w:val="center"/>
            </w:pPr>
            <w:r>
              <w:rPr>
                <w:noProof/>
                <w:lang w:eastAsia="de-DE"/>
              </w:rPr>
              <w:drawing>
                <wp:inline distT="0" distB="0" distL="0" distR="0">
                  <wp:extent cx="504190" cy="504190"/>
                  <wp:effectExtent l="0" t="0" r="0" b="0"/>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42AB4" w:rsidRPr="009C5E28" w:rsidRDefault="00A42AB4" w:rsidP="00E57319">
            <w:pPr>
              <w:spacing w:after="0"/>
              <w:jc w:val="center"/>
            </w:pPr>
            <w:r>
              <w:rPr>
                <w:noProof/>
                <w:lang w:eastAsia="de-DE"/>
              </w:rPr>
              <w:drawing>
                <wp:inline distT="0" distB="0" distL="0" distR="0">
                  <wp:extent cx="504190" cy="504190"/>
                  <wp:effectExtent l="0" t="0" r="0" b="0"/>
                  <wp:docPr id="4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42AB4" w:rsidRPr="009C5E28" w:rsidRDefault="00A42AB4" w:rsidP="00E57319">
            <w:pPr>
              <w:spacing w:after="0"/>
              <w:jc w:val="center"/>
            </w:pPr>
            <w:r>
              <w:rPr>
                <w:noProof/>
                <w:lang w:eastAsia="de-DE"/>
              </w:rPr>
              <w:drawing>
                <wp:inline distT="0" distB="0" distL="0" distR="0">
                  <wp:extent cx="504190" cy="504190"/>
                  <wp:effectExtent l="0" t="0" r="0" b="0"/>
                  <wp:docPr id="4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42AB4" w:rsidRPr="009C5E28" w:rsidRDefault="00A42AB4" w:rsidP="00E57319">
            <w:pPr>
              <w:spacing w:after="0"/>
              <w:jc w:val="center"/>
            </w:pPr>
            <w:r>
              <w:rPr>
                <w:noProof/>
                <w:lang w:eastAsia="de-DE"/>
              </w:rPr>
              <w:drawing>
                <wp:inline distT="0" distB="0" distL="0" distR="0">
                  <wp:extent cx="504190" cy="504190"/>
                  <wp:effectExtent l="0" t="0" r="0" b="0"/>
                  <wp:docPr id="4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42AB4" w:rsidRPr="009C5E28" w:rsidRDefault="00A42AB4" w:rsidP="00E57319">
            <w:pPr>
              <w:spacing w:after="0"/>
              <w:jc w:val="center"/>
            </w:pPr>
            <w:r>
              <w:rPr>
                <w:noProof/>
                <w:lang w:eastAsia="de-DE"/>
              </w:rPr>
              <w:drawing>
                <wp:inline distT="0" distB="0" distL="0" distR="0">
                  <wp:extent cx="511175" cy="511175"/>
                  <wp:effectExtent l="19050" t="0" r="3175" b="0"/>
                  <wp:docPr id="4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4"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42AB4" w:rsidRPr="009C5E28" w:rsidRDefault="00A42AB4" w:rsidP="00E57319">
            <w:pPr>
              <w:spacing w:after="0"/>
              <w:jc w:val="center"/>
            </w:pPr>
            <w:r>
              <w:rPr>
                <w:noProof/>
                <w:lang w:eastAsia="de-DE"/>
              </w:rPr>
              <w:drawing>
                <wp:inline distT="0" distB="0" distL="0" distR="0">
                  <wp:extent cx="504190" cy="504190"/>
                  <wp:effectExtent l="0" t="0" r="0" b="0"/>
                  <wp:docPr id="4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A42AB4" w:rsidRDefault="00A42AB4" w:rsidP="00A42AB4">
      <w:pPr>
        <w:tabs>
          <w:tab w:val="left" w:pos="1701"/>
          <w:tab w:val="left" w:pos="1985"/>
        </w:tabs>
        <w:ind w:left="1980" w:hanging="1980"/>
      </w:pPr>
    </w:p>
    <w:p w:rsidR="00A42AB4" w:rsidRDefault="00A42AB4" w:rsidP="00A42AB4">
      <w:pPr>
        <w:tabs>
          <w:tab w:val="left" w:pos="1701"/>
          <w:tab w:val="left" w:pos="1985"/>
        </w:tabs>
        <w:ind w:left="1980" w:hanging="1980"/>
      </w:pPr>
      <w:r>
        <w:t xml:space="preserve">Materialien: </w:t>
      </w:r>
      <w:r>
        <w:tab/>
      </w:r>
      <w:r>
        <w:tab/>
      </w:r>
      <w:r w:rsidR="001D7F99">
        <w:t xml:space="preserve">Becherglas (50 </w:t>
      </w:r>
      <w:proofErr w:type="spellStart"/>
      <w:r w:rsidR="001D7F99">
        <w:t>mL</w:t>
      </w:r>
      <w:proofErr w:type="spellEnd"/>
      <w:r w:rsidR="001D7F99">
        <w:t xml:space="preserve">), </w:t>
      </w:r>
      <w:proofErr w:type="spellStart"/>
      <w:r w:rsidR="001D7F99">
        <w:t>Rührstab</w:t>
      </w:r>
      <w:proofErr w:type="spellEnd"/>
      <w:r w:rsidR="001D7F99">
        <w:t>, Pasteur-Pipette</w:t>
      </w:r>
    </w:p>
    <w:p w:rsidR="00A42AB4" w:rsidRPr="00ED07C2" w:rsidRDefault="00A42AB4" w:rsidP="00A42AB4">
      <w:pPr>
        <w:tabs>
          <w:tab w:val="left" w:pos="1701"/>
          <w:tab w:val="left" w:pos="1985"/>
        </w:tabs>
        <w:ind w:left="1980" w:hanging="1980"/>
      </w:pPr>
      <w:r>
        <w:lastRenderedPageBreak/>
        <w:t>Chemikalien:</w:t>
      </w:r>
      <w:r>
        <w:tab/>
      </w:r>
      <w:r>
        <w:tab/>
      </w:r>
      <w:proofErr w:type="spellStart"/>
      <w:r w:rsidR="001D7F99">
        <w:t>Natriumthiosulfat-Pentahydrat</w:t>
      </w:r>
      <w:proofErr w:type="spellEnd"/>
      <w:r w:rsidR="001D7F99">
        <w:t>, verdünnte Salzsäure</w:t>
      </w:r>
    </w:p>
    <w:p w:rsidR="00A42AB4" w:rsidRDefault="001D7F99" w:rsidP="00A42AB4">
      <w:pPr>
        <w:tabs>
          <w:tab w:val="left" w:pos="1701"/>
          <w:tab w:val="left" w:pos="1985"/>
        </w:tabs>
        <w:ind w:left="1980" w:hanging="1980"/>
      </w:pPr>
      <w:r>
        <w:t>Durchführung</w:t>
      </w:r>
      <w:r w:rsidR="00A42AB4">
        <w:t xml:space="preserve">:  </w:t>
      </w:r>
      <w:r w:rsidR="00A42AB4">
        <w:tab/>
      </w:r>
      <w:r w:rsidR="00A42AB4">
        <w:tab/>
      </w:r>
      <w:r w:rsidR="00A42AB4">
        <w:tab/>
      </w:r>
      <w:r>
        <w:t xml:space="preserve">Das Becherglas wird zur Hälfte mit Wasser gefüllt, eine </w:t>
      </w:r>
      <w:proofErr w:type="spellStart"/>
      <w:r>
        <w:t>Spatelportion</w:t>
      </w:r>
      <w:proofErr w:type="spellEnd"/>
      <w:r>
        <w:t xml:space="preserve"> </w:t>
      </w:r>
      <w:proofErr w:type="spellStart"/>
      <w:r>
        <w:t>Natriumthiosulfat-Pentahydrat</w:t>
      </w:r>
      <w:proofErr w:type="spellEnd"/>
      <w:r>
        <w:t xml:space="preserve"> wird hinzugegeben, gelöst und umgerührt. Nun wird mit der Pasteur-Pipette verdünnte Salzsäure in die Lösung g</w:t>
      </w:r>
      <w:r>
        <w:t>e</w:t>
      </w:r>
      <w:r>
        <w:t>tropft</w:t>
      </w:r>
      <w:r w:rsidR="0067036E">
        <w:t>.</w:t>
      </w:r>
    </w:p>
    <w:p w:rsidR="00A42AB4" w:rsidRDefault="005B5CB8" w:rsidP="00A42AB4">
      <w:pPr>
        <w:tabs>
          <w:tab w:val="left" w:pos="1701"/>
          <w:tab w:val="left" w:pos="1985"/>
        </w:tabs>
        <w:ind w:left="1980" w:hanging="1980"/>
      </w:pPr>
      <w:r>
        <w:rPr>
          <w:noProof/>
          <w:lang w:eastAsia="de-DE"/>
        </w:rPr>
        <w:drawing>
          <wp:anchor distT="0" distB="0" distL="114300" distR="114300" simplePos="0" relativeHeight="251802624" behindDoc="1" locked="0" layoutInCell="1" allowOverlap="1">
            <wp:simplePos x="0" y="0"/>
            <wp:positionH relativeFrom="column">
              <wp:posOffset>1243330</wp:posOffset>
            </wp:positionH>
            <wp:positionV relativeFrom="paragraph">
              <wp:posOffset>370840</wp:posOffset>
            </wp:positionV>
            <wp:extent cx="1571625" cy="2171700"/>
            <wp:effectExtent l="19050" t="0" r="9525" b="0"/>
            <wp:wrapTight wrapText="bothSides">
              <wp:wrapPolygon edited="0">
                <wp:start x="-262" y="0"/>
                <wp:lineTo x="-262" y="21411"/>
                <wp:lineTo x="21731" y="21411"/>
                <wp:lineTo x="21731" y="0"/>
                <wp:lineTo x="-262" y="0"/>
              </wp:wrapPolygon>
            </wp:wrapTight>
            <wp:docPr id="5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stretch>
                      <a:fillRect/>
                    </a:stretch>
                  </pic:blipFill>
                  <pic:spPr bwMode="auto">
                    <a:xfrm>
                      <a:off x="0" y="0"/>
                      <a:ext cx="1571625" cy="2171700"/>
                    </a:xfrm>
                    <a:prstGeom prst="rect">
                      <a:avLst/>
                    </a:prstGeom>
                    <a:noFill/>
                    <a:ln w="9525">
                      <a:noFill/>
                      <a:miter lim="800000"/>
                      <a:headEnd/>
                      <a:tailEnd/>
                    </a:ln>
                  </pic:spPr>
                </pic:pic>
              </a:graphicData>
            </a:graphic>
          </wp:anchor>
        </w:drawing>
      </w:r>
      <w:r w:rsidR="001D7F99">
        <w:t>Beobachtung</w:t>
      </w:r>
      <w:r w:rsidR="00A42AB4">
        <w:t>:</w:t>
      </w:r>
      <w:r w:rsidR="00A42AB4">
        <w:tab/>
      </w:r>
      <w:r w:rsidR="00A42AB4">
        <w:tab/>
      </w:r>
      <w:r w:rsidR="0067036E">
        <w:t>Die Lösung trübt sich nach Zugabe der Salzsäure.</w:t>
      </w:r>
    </w:p>
    <w:p w:rsidR="00A42AB4" w:rsidRDefault="00A42AB4" w:rsidP="00A42AB4">
      <w:pPr>
        <w:keepNext/>
        <w:tabs>
          <w:tab w:val="left" w:pos="1701"/>
          <w:tab w:val="left" w:pos="1985"/>
        </w:tabs>
        <w:ind w:left="1980" w:hanging="1980"/>
      </w:pPr>
    </w:p>
    <w:p w:rsidR="005B5CB8" w:rsidRDefault="005B5CB8" w:rsidP="00A42AB4">
      <w:pPr>
        <w:pStyle w:val="Beschriftung"/>
        <w:jc w:val="left"/>
      </w:pPr>
    </w:p>
    <w:p w:rsidR="005B5CB8" w:rsidRDefault="005B5CB8" w:rsidP="00A42AB4">
      <w:pPr>
        <w:pStyle w:val="Beschriftung"/>
        <w:jc w:val="left"/>
      </w:pPr>
    </w:p>
    <w:p w:rsidR="005B5CB8" w:rsidRDefault="005B5CB8" w:rsidP="00A42AB4">
      <w:pPr>
        <w:pStyle w:val="Beschriftung"/>
        <w:jc w:val="left"/>
      </w:pPr>
    </w:p>
    <w:p w:rsidR="005B5CB8" w:rsidRDefault="005B5CB8" w:rsidP="00A42AB4">
      <w:pPr>
        <w:pStyle w:val="Beschriftung"/>
        <w:jc w:val="left"/>
      </w:pPr>
    </w:p>
    <w:p w:rsidR="005B5CB8" w:rsidRDefault="005B5CB8" w:rsidP="00A42AB4">
      <w:pPr>
        <w:pStyle w:val="Beschriftung"/>
        <w:jc w:val="left"/>
      </w:pPr>
    </w:p>
    <w:p w:rsidR="005B5CB8" w:rsidRDefault="005B5CB8" w:rsidP="00A42AB4">
      <w:pPr>
        <w:pStyle w:val="Beschriftung"/>
        <w:jc w:val="left"/>
      </w:pPr>
    </w:p>
    <w:p w:rsidR="005B5CB8" w:rsidRDefault="005B5CB8" w:rsidP="00A42AB4">
      <w:pPr>
        <w:pStyle w:val="Beschriftung"/>
        <w:jc w:val="left"/>
      </w:pPr>
    </w:p>
    <w:p w:rsidR="00A42AB4" w:rsidRDefault="005B5CB8" w:rsidP="005B5CB8">
      <w:pPr>
        <w:pStyle w:val="Beschriftung"/>
        <w:ind w:left="1416"/>
        <w:jc w:val="left"/>
        <w:rPr>
          <w:noProof/>
        </w:rPr>
      </w:pPr>
      <w:r>
        <w:t xml:space="preserve">              </w:t>
      </w:r>
      <w:r w:rsidR="00E57319">
        <w:t>A</w:t>
      </w:r>
      <w:r w:rsidR="001D7F99">
        <w:t>bb. 4</w:t>
      </w:r>
      <w:r w:rsidR="00A42AB4">
        <w:t xml:space="preserve"> - </w:t>
      </w:r>
      <w:r w:rsidR="00A42AB4">
        <w:rPr>
          <w:noProof/>
        </w:rPr>
        <w:t xml:space="preserve"> </w:t>
      </w:r>
      <w:r w:rsidR="001D7F99">
        <w:rPr>
          <w:noProof/>
        </w:rPr>
        <w:t>Schwefel in Nanoqualität</w:t>
      </w:r>
      <w:r w:rsidR="00E57319">
        <w:rPr>
          <w:noProof/>
        </w:rPr>
        <w:t>.</w:t>
      </w:r>
    </w:p>
    <w:p w:rsidR="00E57319" w:rsidRDefault="00E57319" w:rsidP="00E57319"/>
    <w:p w:rsidR="0067036E" w:rsidRPr="003F0C28" w:rsidRDefault="001D7F99" w:rsidP="005B5CB8">
      <w:pPr>
        <w:tabs>
          <w:tab w:val="left" w:pos="1701"/>
          <w:tab w:val="left" w:pos="1985"/>
        </w:tabs>
        <w:ind w:left="1985" w:hanging="2124"/>
        <w:rPr>
          <w:rFonts w:eastAsiaTheme="minorEastAsia"/>
          <w:color w:val="auto"/>
          <w:vertAlign w:val="subscript"/>
        </w:rPr>
      </w:pPr>
      <w:r>
        <w:t>Deutung</w:t>
      </w:r>
      <w:r w:rsidR="005B5CB8">
        <w:t>:</w:t>
      </w:r>
      <w:r w:rsidR="005B5CB8">
        <w:tab/>
      </w:r>
      <w:r w:rsidR="005B5CB8">
        <w:tab/>
      </w:r>
      <w:r w:rsidR="0067036E">
        <w:t xml:space="preserve">Das </w:t>
      </w:r>
      <w:proofErr w:type="spellStart"/>
      <w:r w:rsidR="0067036E">
        <w:t>Natriumthiosulfat</w:t>
      </w:r>
      <w:proofErr w:type="spellEnd"/>
      <w:r w:rsidR="0067036E">
        <w:t xml:space="preserve"> zerfällt bei Zugabe der Salzsäure. Dabei entsteht auch Schwefel, der fein verteilt, die trübe Färbung verursacht.</w:t>
      </w:r>
      <w:r>
        <w:rPr>
          <w:color w:val="auto"/>
          <w:vertAlign w:val="subscript"/>
        </w:rPr>
        <w:br/>
      </w:r>
      <m:oMathPara>
        <m:oMath>
          <m:sSub>
            <m:sSubPr>
              <m:ctrlPr>
                <w:rPr>
                  <w:rFonts w:ascii="Cambria Math" w:hAnsi="Cambria Math"/>
                  <w:color w:val="auto"/>
                  <w:vertAlign w:val="subscript"/>
                  <w:lang w:val="en-US"/>
                </w:rPr>
              </m:ctrlPr>
            </m:sSubPr>
            <m:e>
              <m:r>
                <m:rPr>
                  <m:sty m:val="p"/>
                </m:rPr>
                <w:rPr>
                  <w:vertAlign w:val="subscript"/>
                </w:rPr>
                <m:t>Na</m:t>
              </m:r>
            </m:e>
            <m:sub>
              <m:r>
                <m:rPr>
                  <m:sty m:val="p"/>
                </m:rPr>
                <w:rPr>
                  <w:vertAlign w:val="subscript"/>
                </w:rPr>
                <m:t>2</m:t>
              </m:r>
            </m:sub>
          </m:sSub>
          <m:sSub>
            <m:sSubPr>
              <m:ctrlPr>
                <w:rPr>
                  <w:rFonts w:ascii="Cambria Math" w:hAnsi="Cambria Math"/>
                  <w:color w:val="auto"/>
                  <w:vertAlign w:val="subscript"/>
                  <w:lang w:val="en-US"/>
                </w:rPr>
              </m:ctrlPr>
            </m:sSubPr>
            <m:e>
              <m:r>
                <m:rPr>
                  <m:sty m:val="p"/>
                </m:rPr>
                <w:rPr>
                  <w:vertAlign w:val="subscript"/>
                </w:rPr>
                <m:t>S</m:t>
              </m:r>
            </m:e>
            <m:sub>
              <m:r>
                <m:rPr>
                  <m:sty m:val="p"/>
                </m:rPr>
                <w:rPr>
                  <w:vertAlign w:val="subscript"/>
                </w:rPr>
                <m:t>2</m:t>
              </m:r>
            </m:sub>
          </m:sSub>
          <m:sSub>
            <m:sSubPr>
              <m:ctrlPr>
                <w:rPr>
                  <w:rFonts w:ascii="Cambria Math" w:hAnsi="Cambria Math"/>
                  <w:color w:val="auto"/>
                  <w:vertAlign w:val="subscript"/>
                  <w:lang w:val="en-US"/>
                </w:rPr>
              </m:ctrlPr>
            </m:sSubPr>
            <m:e>
              <m:r>
                <m:rPr>
                  <m:sty m:val="p"/>
                </m:rPr>
                <w:rPr>
                  <w:vertAlign w:val="subscript"/>
                </w:rPr>
                <m:t>O</m:t>
              </m:r>
            </m:e>
            <m:sub>
              <m:sSub>
                <m:sSubPr>
                  <m:ctrlPr>
                    <w:rPr>
                      <w:rFonts w:ascii="Cambria Math" w:hAnsi="Cambria Math"/>
                      <w:color w:val="auto"/>
                      <w:vertAlign w:val="subscript"/>
                      <w:lang w:val="en-US"/>
                    </w:rPr>
                  </m:ctrlPr>
                </m:sSubPr>
                <m:e>
                  <m:r>
                    <m:rPr>
                      <m:sty m:val="p"/>
                    </m:rPr>
                    <w:rPr>
                      <w:vertAlign w:val="subscript"/>
                    </w:rPr>
                    <m:t>3</m:t>
                  </m:r>
                </m:e>
                <m:sub>
                  <m:r>
                    <m:rPr>
                      <m:sty m:val="p"/>
                    </m:rPr>
                    <w:rPr>
                      <w:vertAlign w:val="subscript"/>
                    </w:rPr>
                    <m:t>(aq)</m:t>
                  </m:r>
                </m:sub>
              </m:sSub>
            </m:sub>
          </m:sSub>
          <m:r>
            <m:rPr>
              <m:sty m:val="p"/>
            </m:rPr>
            <w:rPr>
              <w:vertAlign w:val="subscript"/>
            </w:rPr>
            <m:t>+ H</m:t>
          </m:r>
          <m:sSub>
            <m:sSubPr>
              <m:ctrlPr>
                <w:rPr>
                  <w:rFonts w:ascii="Cambria Math" w:hAnsi="Cambria Math"/>
                  <w:color w:val="auto"/>
                  <w:vertAlign w:val="subscript"/>
                  <w:lang w:val="en-US"/>
                </w:rPr>
              </m:ctrlPr>
            </m:sSubPr>
            <m:e>
              <m:r>
                <m:rPr>
                  <m:sty m:val="p"/>
                </m:rPr>
                <w:rPr>
                  <w:vertAlign w:val="subscript"/>
                </w:rPr>
                <m:t>Cl</m:t>
              </m:r>
            </m:e>
            <m:sub>
              <m:r>
                <m:rPr>
                  <m:sty m:val="p"/>
                </m:rPr>
                <w:rPr>
                  <w:vertAlign w:val="subscript"/>
                </w:rPr>
                <m:t>(aq)</m:t>
              </m:r>
            </m:sub>
          </m:sSub>
          <m:r>
            <m:rPr>
              <m:sty m:val="p"/>
            </m:rPr>
            <w:rPr>
              <w:vertAlign w:val="subscript"/>
            </w:rPr>
            <m:t>→2 Na</m:t>
          </m:r>
          <m:sSub>
            <m:sSubPr>
              <m:ctrlPr>
                <w:rPr>
                  <w:rFonts w:ascii="Cambria Math" w:hAnsi="Cambria Math"/>
                  <w:color w:val="auto"/>
                  <w:vertAlign w:val="subscript"/>
                  <w:lang w:val="en-US"/>
                </w:rPr>
              </m:ctrlPr>
            </m:sSubPr>
            <m:e>
              <m:r>
                <m:rPr>
                  <m:sty m:val="p"/>
                </m:rPr>
                <w:rPr>
                  <w:vertAlign w:val="subscript"/>
                </w:rPr>
                <m:t>Cl</m:t>
              </m:r>
            </m:e>
            <m:sub>
              <m:r>
                <m:rPr>
                  <m:sty m:val="p"/>
                </m:rPr>
                <w:rPr>
                  <w:vertAlign w:val="subscript"/>
                </w:rPr>
                <m:t>(aq)</m:t>
              </m:r>
            </m:sub>
          </m:sSub>
          <m:r>
            <m:rPr>
              <m:sty m:val="p"/>
            </m:rPr>
            <w:rPr>
              <w:vertAlign w:val="subscript"/>
            </w:rPr>
            <m:t>+</m:t>
          </m:r>
          <m:sSub>
            <m:sSubPr>
              <m:ctrlPr>
                <w:rPr>
                  <w:rFonts w:ascii="Cambria Math" w:hAnsi="Cambria Math"/>
                  <w:color w:val="auto"/>
                  <w:vertAlign w:val="subscript"/>
                  <w:lang w:val="en-US"/>
                </w:rPr>
              </m:ctrlPr>
            </m:sSubPr>
            <m:e>
              <m:r>
                <m:rPr>
                  <m:sty m:val="p"/>
                </m:rPr>
                <w:rPr>
                  <w:vertAlign w:val="subscript"/>
                </w:rPr>
                <m:t>H</m:t>
              </m:r>
            </m:e>
            <m:sub>
              <m:r>
                <m:rPr>
                  <m:sty m:val="p"/>
                </m:rPr>
                <w:rPr>
                  <w:vertAlign w:val="subscript"/>
                </w:rPr>
                <m:t>2</m:t>
              </m:r>
            </m:sub>
          </m:sSub>
          <m:sSub>
            <m:sSubPr>
              <m:ctrlPr>
                <w:rPr>
                  <w:rFonts w:ascii="Cambria Math" w:hAnsi="Cambria Math"/>
                  <w:color w:val="auto"/>
                  <w:vertAlign w:val="subscript"/>
                  <w:lang w:val="en-US"/>
                </w:rPr>
              </m:ctrlPr>
            </m:sSubPr>
            <m:e>
              <m:r>
                <m:rPr>
                  <m:sty m:val="p"/>
                </m:rPr>
                <w:rPr>
                  <w:vertAlign w:val="subscript"/>
                </w:rPr>
                <m:t>O</m:t>
              </m:r>
            </m:e>
            <m:sub>
              <m:r>
                <m:rPr>
                  <m:sty m:val="p"/>
                </m:rPr>
                <w:rPr>
                  <w:vertAlign w:val="subscript"/>
                </w:rPr>
                <m:t>(l)</m:t>
              </m:r>
            </m:sub>
          </m:sSub>
          <m:r>
            <m:rPr>
              <m:sty m:val="p"/>
            </m:rPr>
            <w:rPr>
              <w:vertAlign w:val="subscript"/>
            </w:rPr>
            <m:t>+S</m:t>
          </m:r>
          <m:sSub>
            <m:sSubPr>
              <m:ctrlPr>
                <w:rPr>
                  <w:rFonts w:ascii="Cambria Math" w:hAnsi="Cambria Math"/>
                  <w:color w:val="auto"/>
                  <w:vertAlign w:val="subscript"/>
                  <w:lang w:val="en-US"/>
                </w:rPr>
              </m:ctrlPr>
            </m:sSubPr>
            <m:e>
              <m:r>
                <m:rPr>
                  <m:sty m:val="p"/>
                </m:rPr>
                <w:rPr>
                  <w:vertAlign w:val="subscript"/>
                </w:rPr>
                <m:t>O</m:t>
              </m:r>
            </m:e>
            <m:sub>
              <m:sSub>
                <m:sSubPr>
                  <m:ctrlPr>
                    <w:rPr>
                      <w:rFonts w:ascii="Cambria Math" w:hAnsi="Cambria Math"/>
                      <w:color w:val="auto"/>
                      <w:vertAlign w:val="subscript"/>
                      <w:lang w:val="en-US"/>
                    </w:rPr>
                  </m:ctrlPr>
                </m:sSubPr>
                <m:e>
                  <m:r>
                    <m:rPr>
                      <m:sty m:val="p"/>
                    </m:rPr>
                    <w:rPr>
                      <w:vertAlign w:val="subscript"/>
                    </w:rPr>
                    <m:t>2</m:t>
                  </m:r>
                </m:e>
                <m:sub>
                  <m:r>
                    <m:rPr>
                      <m:sty m:val="p"/>
                    </m:rPr>
                    <w:rPr>
                      <w:vertAlign w:val="subscript"/>
                    </w:rPr>
                    <m:t>(g)</m:t>
                  </m:r>
                </m:sub>
              </m:sSub>
            </m:sub>
          </m:sSub>
          <m:r>
            <m:rPr>
              <m:sty m:val="p"/>
            </m:rPr>
            <w:rPr>
              <w:vertAlign w:val="subscript"/>
            </w:rPr>
            <m:t>+</m:t>
          </m:r>
          <m:sSub>
            <m:sSubPr>
              <m:ctrlPr>
                <w:rPr>
                  <w:rFonts w:ascii="Cambria Math" w:hAnsi="Cambria Math"/>
                  <w:color w:val="auto"/>
                  <w:vertAlign w:val="subscript"/>
                  <w:lang w:val="en-US"/>
                </w:rPr>
              </m:ctrlPr>
            </m:sSubPr>
            <m:e>
              <m:r>
                <m:rPr>
                  <m:sty m:val="p"/>
                </m:rPr>
                <w:rPr>
                  <w:vertAlign w:val="subscript"/>
                </w:rPr>
                <m:t>S</m:t>
              </m:r>
            </m:e>
            <m:sub>
              <m:r>
                <m:rPr>
                  <m:sty m:val="p"/>
                </m:rPr>
                <w:rPr>
                  <w:vertAlign w:val="subscript"/>
                </w:rPr>
                <m:t>(s)</m:t>
              </m:r>
            </m:sub>
          </m:sSub>
        </m:oMath>
      </m:oMathPara>
    </w:p>
    <w:p w:rsidR="0067036E" w:rsidRPr="0067036E" w:rsidRDefault="0067036E" w:rsidP="005B5CB8">
      <w:pPr>
        <w:tabs>
          <w:tab w:val="left" w:pos="1701"/>
          <w:tab w:val="left" w:pos="1985"/>
        </w:tabs>
        <w:ind w:left="1985" w:hanging="2124"/>
      </w:pPr>
      <w:r w:rsidRPr="003F0C28">
        <w:rPr>
          <w:rFonts w:eastAsiaTheme="minorEastAsia"/>
          <w:color w:val="auto"/>
          <w:vertAlign w:val="subscript"/>
        </w:rPr>
        <w:tab/>
      </w:r>
      <w:r w:rsidRPr="003F0C28">
        <w:rPr>
          <w:rFonts w:eastAsiaTheme="minorEastAsia"/>
          <w:color w:val="auto"/>
          <w:vertAlign w:val="subscript"/>
        </w:rPr>
        <w:tab/>
      </w:r>
      <w:r w:rsidRPr="0067036E">
        <w:rPr>
          <w:rFonts w:eastAsiaTheme="minorEastAsia"/>
          <w:color w:val="auto"/>
        </w:rPr>
        <w:t>Wi</w:t>
      </w:r>
      <w:r>
        <w:rPr>
          <w:rFonts w:eastAsiaTheme="minorEastAsia"/>
          <w:color w:val="auto"/>
        </w:rPr>
        <w:t>rd die Lösung längere Zeit stehen gelassen, setzt sich der Schwefel auf dem Boden des Becherglases ab.</w:t>
      </w:r>
    </w:p>
    <w:p w:rsidR="00A42AB4" w:rsidRDefault="005B5CB8" w:rsidP="005B5CB8">
      <w:pPr>
        <w:tabs>
          <w:tab w:val="left" w:pos="1701"/>
          <w:tab w:val="left" w:pos="1985"/>
        </w:tabs>
      </w:pPr>
      <w:r>
        <w:t>Entsorgung:</w:t>
      </w:r>
      <w:r>
        <w:tab/>
        <w:t xml:space="preserve">      </w:t>
      </w:r>
      <w:r w:rsidR="0067036E">
        <w:t>Anorganischer Abfallbehälter.</w:t>
      </w:r>
      <w:r w:rsidR="00A42AB4">
        <w:t xml:space="preserve"> </w:t>
      </w:r>
    </w:p>
    <w:p w:rsidR="00A42AB4" w:rsidRDefault="001D7F99" w:rsidP="005B5CB8">
      <w:pPr>
        <w:spacing w:line="276" w:lineRule="auto"/>
        <w:ind w:left="1985" w:hanging="2124"/>
        <w:jc w:val="left"/>
      </w:pPr>
      <w:r>
        <w:t>Literatur:</w:t>
      </w:r>
      <w:r>
        <w:tab/>
      </w:r>
      <w:r>
        <w:rPr>
          <w:color w:val="auto"/>
        </w:rPr>
        <w:t>Schmidkunz, H. (2011). Chemische Freihandversuche Band 1. Hallber</w:t>
      </w:r>
      <w:r>
        <w:rPr>
          <w:color w:val="auto"/>
        </w:rPr>
        <w:t>g</w:t>
      </w:r>
      <w:r>
        <w:rPr>
          <w:color w:val="auto"/>
        </w:rPr>
        <w:t xml:space="preserve">moos: </w:t>
      </w:r>
      <w:proofErr w:type="spellStart"/>
      <w:r>
        <w:rPr>
          <w:color w:val="auto"/>
        </w:rPr>
        <w:t>Aulis</w:t>
      </w:r>
      <w:proofErr w:type="spellEnd"/>
      <w:r>
        <w:rPr>
          <w:color w:val="auto"/>
        </w:rPr>
        <w:t xml:space="preserve"> Verlag.</w:t>
      </w:r>
    </w:p>
    <w:p w:rsidR="005A2467" w:rsidRDefault="005A2467" w:rsidP="00A42AB4">
      <w:pPr>
        <w:tabs>
          <w:tab w:val="left" w:pos="1701"/>
          <w:tab w:val="left" w:pos="1985"/>
        </w:tabs>
        <w:ind w:left="1980" w:hanging="1980"/>
      </w:pPr>
    </w:p>
    <w:p w:rsidR="0067036E" w:rsidRDefault="0067036E" w:rsidP="00A42AB4">
      <w:pPr>
        <w:tabs>
          <w:tab w:val="left" w:pos="1701"/>
          <w:tab w:val="left" w:pos="1985"/>
        </w:tabs>
        <w:ind w:left="1980" w:hanging="1980"/>
      </w:pPr>
    </w:p>
    <w:p w:rsidR="0067036E" w:rsidRDefault="0067036E" w:rsidP="00A42AB4">
      <w:pPr>
        <w:tabs>
          <w:tab w:val="left" w:pos="1701"/>
          <w:tab w:val="left" w:pos="1985"/>
        </w:tabs>
        <w:ind w:left="1980" w:hanging="1980"/>
      </w:pPr>
    </w:p>
    <w:p w:rsidR="0067036E" w:rsidRDefault="0067036E" w:rsidP="00A42AB4">
      <w:pPr>
        <w:tabs>
          <w:tab w:val="left" w:pos="1701"/>
          <w:tab w:val="left" w:pos="1985"/>
        </w:tabs>
        <w:ind w:left="1980" w:hanging="1980"/>
      </w:pPr>
    </w:p>
    <w:p w:rsidR="00B619BB" w:rsidRDefault="00984EF9" w:rsidP="005669B2">
      <w:pPr>
        <w:pStyle w:val="berschrift1"/>
      </w:pPr>
      <w:bookmarkStart w:id="3" w:name="_Toc425843930"/>
      <w:r>
        <w:lastRenderedPageBreak/>
        <w:t>Weitere</w:t>
      </w:r>
      <w:bookmarkEnd w:id="3"/>
      <w:r w:rsidR="00B34683">
        <w:t xml:space="preserve"> Lehrerversuche</w:t>
      </w:r>
    </w:p>
    <w:p w:rsidR="00B34683" w:rsidRDefault="00B34683" w:rsidP="00B34683">
      <w:pPr>
        <w:pStyle w:val="berschrift2"/>
      </w:pPr>
      <w:bookmarkStart w:id="4" w:name="_Toc425843931"/>
      <w:r>
        <w:t>V5</w:t>
      </w:r>
      <w:r w:rsidR="00984EF9">
        <w:t xml:space="preserve"> – </w:t>
      </w:r>
      <w:bookmarkEnd w:id="4"/>
      <w:r w:rsidR="00824BA9">
        <w:t>„Schwefelsäuredarstellung durch Verbrennung von Schwefel mit Kaliumnitrat</w:t>
      </w:r>
      <w:r>
        <w:t>“</w:t>
      </w:r>
    </w:p>
    <w:p w:rsidR="00B34683" w:rsidRPr="00B34683" w:rsidRDefault="00AA2CF9" w:rsidP="003F0C28">
      <w:pPr>
        <w:spacing w:after="0"/>
      </w:pPr>
      <w:r>
        <w:rPr>
          <w:noProof/>
          <w:lang w:eastAsia="de-DE"/>
        </w:rPr>
        <w:pict>
          <v:shape id="_x0000_s1165" type="#_x0000_t202" style="position:absolute;left:0;text-align:left;margin-left:-3.25pt;margin-top:16.2pt;width:462.45pt;height:40.2pt;z-index:251791360;mso-width-relative:margin;mso-height-relative:margin" fillcolor="white [3201]" strokecolor="#4bacc6 [3208]" strokeweight="1pt">
            <v:stroke dashstyle="dash"/>
            <v:shadow color="#868686"/>
            <v:textbox style="mso-next-textbox:#_x0000_s1165">
              <w:txbxContent>
                <w:p w:rsidR="006B3DC2" w:rsidRPr="00F31EBF" w:rsidRDefault="006B3DC2" w:rsidP="00B34683">
                  <w:pPr>
                    <w:rPr>
                      <w:color w:val="auto"/>
                    </w:rPr>
                  </w:pPr>
                  <w:r>
                    <w:rPr>
                      <w:color w:val="auto"/>
                    </w:rPr>
                    <w:t>Dieser Versuch konnte nicht erfolgreich durchgeführt werden.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34683" w:rsidRPr="009C5E28" w:rsidTr="00B34683">
        <w:tc>
          <w:tcPr>
            <w:tcW w:w="9322" w:type="dxa"/>
            <w:gridSpan w:val="9"/>
            <w:shd w:val="clear" w:color="auto" w:fill="4F81BD"/>
            <w:vAlign w:val="center"/>
          </w:tcPr>
          <w:p w:rsidR="00B34683" w:rsidRPr="00F31EBF" w:rsidRDefault="00B34683" w:rsidP="003F0C28">
            <w:pPr>
              <w:spacing w:after="0"/>
              <w:rPr>
                <w:b/>
                <w:bCs/>
                <w:color w:val="FFFFFF" w:themeColor="background1"/>
              </w:rPr>
            </w:pPr>
            <w:r w:rsidRPr="00F31EBF">
              <w:rPr>
                <w:b/>
                <w:bCs/>
                <w:color w:val="FFFFFF" w:themeColor="background1"/>
              </w:rPr>
              <w:t>Gefahrenstoffe</w:t>
            </w:r>
          </w:p>
        </w:tc>
      </w:tr>
      <w:tr w:rsidR="00B34683" w:rsidRPr="009C5E28" w:rsidTr="00B3468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34683" w:rsidRPr="009C5E28" w:rsidRDefault="003F0C28" w:rsidP="003F0C28">
            <w:pPr>
              <w:spacing w:after="0" w:line="276" w:lineRule="auto"/>
              <w:rPr>
                <w:b/>
                <w:bCs/>
              </w:rPr>
            </w:pPr>
            <w:r>
              <w:rPr>
                <w:sz w:val="20"/>
              </w:rPr>
              <w:t>Schwefel</w:t>
            </w:r>
          </w:p>
        </w:tc>
        <w:tc>
          <w:tcPr>
            <w:tcW w:w="3177" w:type="dxa"/>
            <w:gridSpan w:val="3"/>
            <w:tcBorders>
              <w:top w:val="single" w:sz="8" w:space="0" w:color="4F81BD"/>
              <w:bottom w:val="single" w:sz="8" w:space="0" w:color="4F81BD"/>
            </w:tcBorders>
            <w:shd w:val="clear" w:color="auto" w:fill="auto"/>
            <w:vAlign w:val="center"/>
          </w:tcPr>
          <w:p w:rsidR="00B34683" w:rsidRPr="009C5E28" w:rsidRDefault="003F0C28" w:rsidP="003F0C28">
            <w:pPr>
              <w:spacing w:after="0"/>
            </w:pPr>
            <w:r>
              <w:rPr>
                <w:sz w:val="20"/>
              </w:rPr>
              <w:t>H: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34683" w:rsidRPr="009C5E28" w:rsidRDefault="003F0C28" w:rsidP="003F0C28">
            <w:pPr>
              <w:spacing w:after="0"/>
            </w:pPr>
            <w:r>
              <w:rPr>
                <w:sz w:val="20"/>
              </w:rPr>
              <w:t>P:302+352</w:t>
            </w:r>
          </w:p>
        </w:tc>
      </w:tr>
      <w:tr w:rsidR="003F0C28" w:rsidRPr="009C5E28" w:rsidTr="00B3468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F0C28" w:rsidRDefault="003F0C28" w:rsidP="003F0C28">
            <w:pPr>
              <w:spacing w:after="0" w:line="276" w:lineRule="auto"/>
              <w:rPr>
                <w:sz w:val="20"/>
              </w:rPr>
            </w:pPr>
            <w:r>
              <w:rPr>
                <w:sz w:val="20"/>
              </w:rPr>
              <w:t>Kaliumnitrat</w:t>
            </w:r>
          </w:p>
        </w:tc>
        <w:tc>
          <w:tcPr>
            <w:tcW w:w="3177" w:type="dxa"/>
            <w:gridSpan w:val="3"/>
            <w:tcBorders>
              <w:top w:val="single" w:sz="8" w:space="0" w:color="4F81BD"/>
              <w:bottom w:val="single" w:sz="8" w:space="0" w:color="4F81BD"/>
            </w:tcBorders>
            <w:shd w:val="clear" w:color="auto" w:fill="auto"/>
            <w:vAlign w:val="center"/>
          </w:tcPr>
          <w:p w:rsidR="003F0C28" w:rsidRDefault="003F0C28" w:rsidP="003F0C28">
            <w:pPr>
              <w:spacing w:after="0"/>
              <w:rPr>
                <w:sz w:val="20"/>
              </w:rPr>
            </w:pPr>
            <w:r>
              <w:rPr>
                <w:sz w:val="20"/>
              </w:rPr>
              <w:t>H: 272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F0C28" w:rsidRDefault="003F0C28" w:rsidP="003F0C28">
            <w:pPr>
              <w:spacing w:after="0"/>
              <w:rPr>
                <w:sz w:val="20"/>
              </w:rPr>
            </w:pPr>
            <w:r>
              <w:rPr>
                <w:sz w:val="20"/>
              </w:rPr>
              <w:t>P:210-221</w:t>
            </w:r>
          </w:p>
        </w:tc>
      </w:tr>
      <w:tr w:rsidR="003F0C28" w:rsidRPr="009C5E28" w:rsidTr="00B3468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F0C28" w:rsidRDefault="003F0C28" w:rsidP="003F0C28">
            <w:pPr>
              <w:spacing w:after="0" w:line="276" w:lineRule="auto"/>
              <w:rPr>
                <w:sz w:val="20"/>
              </w:rPr>
            </w:pPr>
            <w:proofErr w:type="spellStart"/>
            <w:r>
              <w:rPr>
                <w:sz w:val="20"/>
              </w:rPr>
              <w:t>Bariumchlorid</w:t>
            </w:r>
            <w:proofErr w:type="spellEnd"/>
          </w:p>
        </w:tc>
        <w:tc>
          <w:tcPr>
            <w:tcW w:w="3177" w:type="dxa"/>
            <w:gridSpan w:val="3"/>
            <w:tcBorders>
              <w:top w:val="single" w:sz="8" w:space="0" w:color="4F81BD"/>
              <w:bottom w:val="single" w:sz="8" w:space="0" w:color="4F81BD"/>
            </w:tcBorders>
            <w:shd w:val="clear" w:color="auto" w:fill="auto"/>
            <w:vAlign w:val="center"/>
          </w:tcPr>
          <w:p w:rsidR="003F0C28" w:rsidRDefault="003F0C28" w:rsidP="003F0C28">
            <w:pPr>
              <w:spacing w:after="0"/>
              <w:rPr>
                <w:sz w:val="20"/>
              </w:rPr>
            </w:pPr>
            <w:r>
              <w:rPr>
                <w:sz w:val="20"/>
              </w:rPr>
              <w:t>H: 301-332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F0C28" w:rsidRDefault="003F0C28" w:rsidP="003F0C28">
            <w:pPr>
              <w:spacing w:after="0"/>
              <w:rPr>
                <w:sz w:val="20"/>
              </w:rPr>
            </w:pPr>
            <w:r>
              <w:rPr>
                <w:sz w:val="20"/>
              </w:rPr>
              <w:t>P:301+310</w:t>
            </w:r>
          </w:p>
        </w:tc>
      </w:tr>
      <w:tr w:rsidR="00B34683" w:rsidRPr="009C5E28" w:rsidTr="00B34683">
        <w:tc>
          <w:tcPr>
            <w:tcW w:w="1009" w:type="dxa"/>
            <w:tcBorders>
              <w:top w:val="single" w:sz="8" w:space="0" w:color="4F81BD"/>
              <w:left w:val="single" w:sz="8" w:space="0" w:color="4F81BD"/>
              <w:bottom w:val="single" w:sz="8" w:space="0" w:color="4F81BD"/>
            </w:tcBorders>
            <w:shd w:val="clear" w:color="auto" w:fill="auto"/>
            <w:vAlign w:val="center"/>
          </w:tcPr>
          <w:p w:rsidR="00B34683" w:rsidRPr="009C5E28" w:rsidRDefault="00B34683" w:rsidP="00B34683">
            <w:pPr>
              <w:spacing w:after="0"/>
              <w:jc w:val="center"/>
              <w:rPr>
                <w:b/>
                <w:bCs/>
              </w:rPr>
            </w:pPr>
            <w:r>
              <w:rPr>
                <w:b/>
                <w:noProof/>
                <w:lang w:eastAsia="de-DE"/>
              </w:rPr>
              <w:drawing>
                <wp:inline distT="0" distB="0" distL="0" distR="0">
                  <wp:extent cx="504190" cy="504190"/>
                  <wp:effectExtent l="19050" t="0" r="0" b="0"/>
                  <wp:docPr id="7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7"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34683" w:rsidRPr="009C5E28" w:rsidRDefault="00B34683" w:rsidP="00B34683">
            <w:pPr>
              <w:spacing w:after="0"/>
              <w:jc w:val="center"/>
            </w:pPr>
            <w:r>
              <w:rPr>
                <w:noProof/>
                <w:lang w:eastAsia="de-DE"/>
              </w:rPr>
              <w:drawing>
                <wp:inline distT="0" distB="0" distL="0" distR="0">
                  <wp:extent cx="504190" cy="504190"/>
                  <wp:effectExtent l="19050" t="0" r="0" b="0"/>
                  <wp:docPr id="7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3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34683" w:rsidRPr="009C5E28" w:rsidRDefault="00B34683" w:rsidP="00B34683">
            <w:pPr>
              <w:spacing w:after="0"/>
              <w:jc w:val="center"/>
            </w:pPr>
            <w:r>
              <w:rPr>
                <w:noProof/>
                <w:lang w:eastAsia="de-DE"/>
              </w:rPr>
              <w:drawing>
                <wp:inline distT="0" distB="0" distL="0" distR="0">
                  <wp:extent cx="504190" cy="504190"/>
                  <wp:effectExtent l="0" t="0" r="0" b="0"/>
                  <wp:docPr id="7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34683" w:rsidRPr="009C5E28" w:rsidRDefault="00B34683" w:rsidP="00B34683">
            <w:pPr>
              <w:spacing w:after="0"/>
              <w:jc w:val="center"/>
            </w:pPr>
            <w:r>
              <w:rPr>
                <w:noProof/>
                <w:lang w:eastAsia="de-DE"/>
              </w:rPr>
              <w:drawing>
                <wp:inline distT="0" distB="0" distL="0" distR="0">
                  <wp:extent cx="504190" cy="504190"/>
                  <wp:effectExtent l="0" t="0" r="0" b="0"/>
                  <wp:docPr id="7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34683" w:rsidRPr="009C5E28" w:rsidRDefault="00B34683" w:rsidP="00B34683">
            <w:pPr>
              <w:spacing w:after="0"/>
              <w:jc w:val="center"/>
            </w:pPr>
            <w:r>
              <w:rPr>
                <w:noProof/>
                <w:lang w:eastAsia="de-DE"/>
              </w:rPr>
              <w:drawing>
                <wp:inline distT="0" distB="0" distL="0" distR="0">
                  <wp:extent cx="504190" cy="504190"/>
                  <wp:effectExtent l="0" t="0" r="0" b="0"/>
                  <wp:docPr id="7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34683" w:rsidRPr="009C5E28" w:rsidRDefault="00B34683" w:rsidP="00B34683">
            <w:pPr>
              <w:spacing w:after="0"/>
              <w:jc w:val="center"/>
            </w:pPr>
            <w:r>
              <w:rPr>
                <w:noProof/>
                <w:lang w:eastAsia="de-DE"/>
              </w:rPr>
              <w:drawing>
                <wp:inline distT="0" distB="0" distL="0" distR="0">
                  <wp:extent cx="504190" cy="504190"/>
                  <wp:effectExtent l="0" t="0" r="0" b="0"/>
                  <wp:docPr id="8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34683" w:rsidRPr="009C5E28" w:rsidRDefault="00B34683" w:rsidP="00B34683">
            <w:pPr>
              <w:spacing w:after="0"/>
              <w:jc w:val="center"/>
            </w:pPr>
            <w:r>
              <w:rPr>
                <w:noProof/>
                <w:lang w:eastAsia="de-DE"/>
              </w:rPr>
              <w:drawing>
                <wp:inline distT="0" distB="0" distL="0" distR="0">
                  <wp:extent cx="504190" cy="504190"/>
                  <wp:effectExtent l="19050" t="0" r="0" b="0"/>
                  <wp:docPr id="8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39"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34683" w:rsidRPr="009C5E28" w:rsidRDefault="00B34683" w:rsidP="00B34683">
            <w:pPr>
              <w:spacing w:after="0"/>
              <w:jc w:val="center"/>
            </w:pPr>
            <w:r>
              <w:rPr>
                <w:noProof/>
                <w:lang w:eastAsia="de-DE"/>
              </w:rPr>
              <w:drawing>
                <wp:inline distT="0" distB="0" distL="0" distR="0">
                  <wp:extent cx="511175" cy="511175"/>
                  <wp:effectExtent l="19050" t="0" r="3175" b="0"/>
                  <wp:docPr id="8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31"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34683" w:rsidRPr="009C5E28" w:rsidRDefault="00B34683" w:rsidP="00B34683">
            <w:pPr>
              <w:spacing w:after="0"/>
              <w:jc w:val="center"/>
            </w:pPr>
            <w:r>
              <w:rPr>
                <w:noProof/>
                <w:lang w:eastAsia="de-DE"/>
              </w:rPr>
              <w:drawing>
                <wp:inline distT="0" distB="0" distL="0" distR="0">
                  <wp:extent cx="504190" cy="504190"/>
                  <wp:effectExtent l="0" t="0" r="0" b="0"/>
                  <wp:docPr id="8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34683" w:rsidRDefault="00B34683" w:rsidP="00B34683">
      <w:pPr>
        <w:tabs>
          <w:tab w:val="left" w:pos="1701"/>
          <w:tab w:val="left" w:pos="1985"/>
        </w:tabs>
        <w:ind w:left="1980" w:hanging="1980"/>
      </w:pPr>
    </w:p>
    <w:p w:rsidR="00B34683" w:rsidRDefault="00B34683" w:rsidP="00B34683">
      <w:pPr>
        <w:tabs>
          <w:tab w:val="left" w:pos="1701"/>
          <w:tab w:val="left" w:pos="1985"/>
        </w:tabs>
        <w:ind w:left="1980" w:hanging="1980"/>
      </w:pPr>
      <w:r>
        <w:t xml:space="preserve">Materialien: </w:t>
      </w:r>
      <w:r>
        <w:tab/>
      </w:r>
      <w:r>
        <w:tab/>
      </w:r>
      <w:r w:rsidR="003F0C28">
        <w:t>Porzellantiegel, Glastrichter, Waschflasche, Gasbrenner, Dreifuß, Verbi</w:t>
      </w:r>
      <w:r w:rsidR="003F0C28">
        <w:t>n</w:t>
      </w:r>
      <w:r w:rsidR="003F0C28">
        <w:t>dungsschlauch, Stativmaterial</w:t>
      </w:r>
    </w:p>
    <w:p w:rsidR="00B34683" w:rsidRPr="00ED07C2" w:rsidRDefault="00B34683" w:rsidP="00B34683">
      <w:pPr>
        <w:tabs>
          <w:tab w:val="left" w:pos="1701"/>
          <w:tab w:val="left" w:pos="1985"/>
        </w:tabs>
        <w:ind w:left="1980" w:hanging="1980"/>
      </w:pPr>
      <w:r>
        <w:t>Chemikalien:</w:t>
      </w:r>
      <w:r>
        <w:tab/>
      </w:r>
      <w:r>
        <w:tab/>
      </w:r>
      <w:r w:rsidR="003F0C28">
        <w:t xml:space="preserve">Schwefel, Kaliumnitrat, </w:t>
      </w:r>
      <w:proofErr w:type="spellStart"/>
      <w:r w:rsidR="003F0C28">
        <w:t>Bariumchlorid</w:t>
      </w:r>
      <w:proofErr w:type="spellEnd"/>
      <w:r w:rsidR="003F0C28">
        <w:t>-Lösung (w=1%)</w:t>
      </w:r>
    </w:p>
    <w:p w:rsidR="00224224" w:rsidRDefault="006B3DC2" w:rsidP="00B34683">
      <w:pPr>
        <w:tabs>
          <w:tab w:val="left" w:pos="1701"/>
          <w:tab w:val="left" w:pos="1985"/>
        </w:tabs>
        <w:ind w:left="1980" w:hanging="1980"/>
      </w:pPr>
      <w:r>
        <w:rPr>
          <w:noProof/>
          <w:lang w:eastAsia="de-DE"/>
        </w:rPr>
        <w:drawing>
          <wp:anchor distT="0" distB="0" distL="114300" distR="114300" simplePos="0" relativeHeight="251792384" behindDoc="1" locked="0" layoutInCell="1" allowOverlap="1">
            <wp:simplePos x="0" y="0"/>
            <wp:positionH relativeFrom="column">
              <wp:posOffset>1281430</wp:posOffset>
            </wp:positionH>
            <wp:positionV relativeFrom="paragraph">
              <wp:posOffset>1479550</wp:posOffset>
            </wp:positionV>
            <wp:extent cx="3914775" cy="2257425"/>
            <wp:effectExtent l="19050" t="0" r="9525" b="0"/>
            <wp:wrapTight wrapText="bothSides">
              <wp:wrapPolygon edited="0">
                <wp:start x="-105" y="0"/>
                <wp:lineTo x="-105" y="21509"/>
                <wp:lineTo x="21653" y="21509"/>
                <wp:lineTo x="21653" y="0"/>
                <wp:lineTo x="-105" y="0"/>
              </wp:wrapPolygon>
            </wp:wrapTight>
            <wp:docPr id="8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stretch>
                      <a:fillRect/>
                    </a:stretch>
                  </pic:blipFill>
                  <pic:spPr bwMode="auto">
                    <a:xfrm>
                      <a:off x="0" y="0"/>
                      <a:ext cx="3914775" cy="2257425"/>
                    </a:xfrm>
                    <a:prstGeom prst="rect">
                      <a:avLst/>
                    </a:prstGeom>
                    <a:noFill/>
                    <a:ln w="9525">
                      <a:noFill/>
                      <a:miter lim="800000"/>
                      <a:headEnd/>
                      <a:tailEnd/>
                    </a:ln>
                  </pic:spPr>
                </pic:pic>
              </a:graphicData>
            </a:graphic>
          </wp:anchor>
        </w:drawing>
      </w:r>
      <w:r w:rsidR="00B34683">
        <w:t xml:space="preserve">Durchführung:  </w:t>
      </w:r>
      <w:r w:rsidR="00B34683">
        <w:tab/>
      </w:r>
      <w:r w:rsidR="00B34683">
        <w:tab/>
      </w:r>
      <w:r w:rsidR="003F0C28">
        <w:t xml:space="preserve">Der </w:t>
      </w:r>
      <w:r>
        <w:t xml:space="preserve"> detaillierte </w:t>
      </w:r>
      <w:r w:rsidR="003F0C28">
        <w:t>Aufbau der Apparatur ist Abbildung</w:t>
      </w:r>
      <w:r>
        <w:t xml:space="preserve"> 5 zu entnehmen.</w:t>
      </w:r>
      <w:r w:rsidR="003F0C28">
        <w:t xml:space="preserve"> In den Porzellantiegel werden etwa fünf </w:t>
      </w:r>
      <w:proofErr w:type="spellStart"/>
      <w:r w:rsidR="003F0C28">
        <w:t>Spatelportionen</w:t>
      </w:r>
      <w:proofErr w:type="spellEnd"/>
      <w:r w:rsidR="003F0C28">
        <w:t xml:space="preserve"> Kaliumnitrat geg</w:t>
      </w:r>
      <w:r w:rsidR="003F0C28">
        <w:t>e</w:t>
      </w:r>
      <w:r w:rsidR="003F0C28">
        <w:t>ben</w:t>
      </w:r>
      <w:r w:rsidR="00224224">
        <w:t xml:space="preserve"> </w:t>
      </w:r>
      <w:r>
        <w:t xml:space="preserve">und eine </w:t>
      </w:r>
      <w:proofErr w:type="spellStart"/>
      <w:r>
        <w:t>Spatelportion</w:t>
      </w:r>
      <w:proofErr w:type="spellEnd"/>
      <w:r>
        <w:t xml:space="preserve"> Schwefel hinzugefügt. Die Waschflasche wird zu einem Drittel mit </w:t>
      </w:r>
      <w:proofErr w:type="spellStart"/>
      <w:r>
        <w:t>Bariumchlorid</w:t>
      </w:r>
      <w:proofErr w:type="spellEnd"/>
      <w:r>
        <w:t xml:space="preserve">-Lösung gefüllt, Vakuum wird gezogen und der Tiegel wird so lange mit starker Flamme erhitzt, bis eine starke Verbrennung einsetzt. </w:t>
      </w:r>
    </w:p>
    <w:p w:rsidR="00B34683" w:rsidRDefault="00224224" w:rsidP="0096104A">
      <w:pPr>
        <w:tabs>
          <w:tab w:val="left" w:pos="1701"/>
          <w:tab w:val="left" w:pos="1985"/>
        </w:tabs>
      </w:pPr>
      <w:r>
        <w:tab/>
      </w:r>
      <w:r>
        <w:tab/>
      </w:r>
      <w:r>
        <w:tab/>
      </w:r>
      <w:r>
        <w:tab/>
      </w:r>
      <w:r>
        <w:tab/>
      </w:r>
      <w:r>
        <w:tab/>
      </w:r>
      <w:r>
        <w:tab/>
      </w:r>
      <w:r>
        <w:tab/>
      </w:r>
      <w:r>
        <w:tab/>
      </w:r>
      <w:r>
        <w:tab/>
      </w:r>
      <w:r>
        <w:tab/>
      </w:r>
      <w:r>
        <w:tab/>
      </w:r>
      <w:r>
        <w:tab/>
      </w:r>
      <w:r>
        <w:tab/>
      </w:r>
      <w:r>
        <w:tab/>
      </w:r>
      <w:r>
        <w:tab/>
      </w:r>
      <w:r>
        <w:tab/>
      </w:r>
      <w:r>
        <w:tab/>
      </w:r>
      <w:r>
        <w:tab/>
      </w:r>
      <w:r w:rsidR="00B34683">
        <w:tab/>
      </w:r>
      <w:r w:rsidR="00B34683">
        <w:tab/>
      </w:r>
    </w:p>
    <w:p w:rsidR="00B34683" w:rsidRDefault="00B34683" w:rsidP="00B34683">
      <w:pPr>
        <w:keepNext/>
        <w:tabs>
          <w:tab w:val="left" w:pos="1701"/>
          <w:tab w:val="left" w:pos="1985"/>
        </w:tabs>
        <w:ind w:left="1980" w:hanging="1980"/>
      </w:pPr>
    </w:p>
    <w:p w:rsidR="003F0C28" w:rsidRDefault="003F0C28" w:rsidP="00B34683">
      <w:pPr>
        <w:pStyle w:val="Beschriftung"/>
        <w:jc w:val="left"/>
      </w:pPr>
    </w:p>
    <w:p w:rsidR="003F0C28" w:rsidRDefault="003F0C28" w:rsidP="00B34683">
      <w:pPr>
        <w:pStyle w:val="Beschriftung"/>
        <w:jc w:val="left"/>
      </w:pPr>
    </w:p>
    <w:p w:rsidR="003F0C28" w:rsidRDefault="003F0C28" w:rsidP="00B34683">
      <w:pPr>
        <w:pStyle w:val="Beschriftung"/>
        <w:jc w:val="left"/>
      </w:pPr>
    </w:p>
    <w:p w:rsidR="003F0C28" w:rsidRDefault="003F0C28" w:rsidP="00B34683">
      <w:pPr>
        <w:pStyle w:val="Beschriftung"/>
        <w:jc w:val="left"/>
      </w:pPr>
    </w:p>
    <w:p w:rsidR="003F0C28" w:rsidRDefault="003F0C28" w:rsidP="00B34683">
      <w:pPr>
        <w:pStyle w:val="Beschriftung"/>
        <w:jc w:val="left"/>
      </w:pPr>
    </w:p>
    <w:p w:rsidR="003F0C28" w:rsidRDefault="003F0C28" w:rsidP="00B34683">
      <w:pPr>
        <w:pStyle w:val="Beschriftung"/>
        <w:jc w:val="left"/>
      </w:pPr>
    </w:p>
    <w:p w:rsidR="00B34683" w:rsidRDefault="003F0C28" w:rsidP="006B3DC2">
      <w:pPr>
        <w:pStyle w:val="Beschriftung"/>
        <w:ind w:left="1416"/>
        <w:jc w:val="left"/>
      </w:pPr>
      <w:r>
        <w:t xml:space="preserve">                 </w:t>
      </w:r>
      <w:r w:rsidR="006B3DC2">
        <w:t xml:space="preserve">Abb. 5 - </w:t>
      </w:r>
      <w:r w:rsidR="006B3DC2">
        <w:rPr>
          <w:noProof/>
        </w:rPr>
        <w:t xml:space="preserve"> Apparatur zur Verbrennung von Schwefel mit Kaliumnitrat.</w:t>
      </w:r>
      <w:r w:rsidR="006B3DC2">
        <w:t xml:space="preserve">            </w:t>
      </w:r>
    </w:p>
    <w:p w:rsidR="006B3DC2" w:rsidRDefault="006B3DC2" w:rsidP="006B3DC2">
      <w:pPr>
        <w:ind w:left="2124" w:hanging="2124"/>
      </w:pPr>
      <w:r>
        <w:lastRenderedPageBreak/>
        <w:t>Beobachtung:</w:t>
      </w:r>
      <w:r>
        <w:tab/>
        <w:t xml:space="preserve">Die starke Verbrennung blieb aus. Auch in einem zweiten Versuchsansatz, in dem zunächst das Kaliumnitrat geschmolzen worden ist und dann mit Schwefel versetzt wurde, konnte keine Reaktion beobachtet werden. </w:t>
      </w:r>
    </w:p>
    <w:p w:rsidR="006B3DC2" w:rsidRDefault="006B3DC2" w:rsidP="006B3DC2">
      <w:pPr>
        <w:ind w:left="2124"/>
      </w:pPr>
      <w:r>
        <w:t>Theoretische Beobachtung: Das Kaliumnitrat und der Schwefel schme</w:t>
      </w:r>
      <w:r>
        <w:t>l</w:t>
      </w:r>
      <w:r>
        <w:t>zen. Es setzt eine heftige Reaktion ein und eine helle, stechend weiße Flamme ist zu beobachten. Die Apparatur füllt sich mit weißem Rauch. Nach einigen Minuten trübt sich die Lösung in der Waschflasche.</w:t>
      </w:r>
    </w:p>
    <w:p w:rsidR="00B34683" w:rsidRDefault="00B34683" w:rsidP="006B3DC2">
      <w:pPr>
        <w:ind w:left="2124" w:hanging="2124"/>
      </w:pPr>
      <w:r>
        <w:t>Deu</w:t>
      </w:r>
      <w:r w:rsidR="006B3DC2">
        <w:t>tung:</w:t>
      </w:r>
      <w:r w:rsidR="006B3DC2">
        <w:tab/>
        <w:t xml:space="preserve">Bevor der Schwefel mit dem Kaliumnitrat zu </w:t>
      </w:r>
      <w:proofErr w:type="spellStart"/>
      <w:r w:rsidR="006B3DC2">
        <w:t>Schwefeltrioxid</w:t>
      </w:r>
      <w:proofErr w:type="spellEnd"/>
      <w:r w:rsidR="006B3DC2">
        <w:t xml:space="preserve"> und Kaliu</w:t>
      </w:r>
      <w:r w:rsidR="006B3DC2">
        <w:t>m</w:t>
      </w:r>
      <w:r w:rsidR="006B3DC2">
        <w:t xml:space="preserve">nitrit reagieren konnte, oxidierte er komplett mit dem Sauerstoff der Luft zu Schwefeldioxid. </w:t>
      </w:r>
      <w:proofErr w:type="spellStart"/>
      <w:r w:rsidR="006B3DC2">
        <w:t>Schwefeltrioxid</w:t>
      </w:r>
      <w:proofErr w:type="spellEnd"/>
      <w:r w:rsidR="006B3DC2">
        <w:t xml:space="preserve"> konnte sich nicht bilden, folglich war kein weißer Rauch zu erkennen und in der </w:t>
      </w:r>
      <w:proofErr w:type="spellStart"/>
      <w:r w:rsidR="006B3DC2">
        <w:t>Bariumchlorid</w:t>
      </w:r>
      <w:proofErr w:type="spellEnd"/>
      <w:r w:rsidR="006B3DC2">
        <w:t>-Lösung fiel kein Niederschlag aus. Schwefelsäure hat</w:t>
      </w:r>
      <w:r w:rsidR="00F05A47">
        <w:t xml:space="preserve">te sich nicht gebildet. </w:t>
      </w:r>
    </w:p>
    <w:p w:rsidR="00B34683" w:rsidRDefault="00B34683" w:rsidP="00B34683">
      <w:pPr>
        <w:tabs>
          <w:tab w:val="left" w:pos="1701"/>
          <w:tab w:val="left" w:pos="1985"/>
        </w:tabs>
        <w:ind w:left="2124" w:hanging="2124"/>
      </w:pPr>
      <w:r>
        <w:t>Entsorgung:</w:t>
      </w:r>
      <w:r>
        <w:tab/>
        <w:t xml:space="preserve">         </w:t>
      </w:r>
      <w:proofErr w:type="spellStart"/>
      <w:r w:rsidR="00F05A47">
        <w:t>Bariumchlorid</w:t>
      </w:r>
      <w:proofErr w:type="spellEnd"/>
      <w:r w:rsidR="00F05A47">
        <w:t xml:space="preserve">-Lösung wird durch Zugabe von Schwefelsäure in </w:t>
      </w:r>
      <w:proofErr w:type="spellStart"/>
      <w:r w:rsidR="00F05A47">
        <w:t>Bariumsulfat</w:t>
      </w:r>
      <w:proofErr w:type="spellEnd"/>
      <w:r w:rsidR="00F05A47">
        <w:t xml:space="preserve"> überführt und </w:t>
      </w:r>
      <w:proofErr w:type="spellStart"/>
      <w:r w:rsidR="00F05A47">
        <w:t>abfiltriert</w:t>
      </w:r>
      <w:proofErr w:type="spellEnd"/>
      <w:r w:rsidR="00F05A47">
        <w:t xml:space="preserve">. Entsorgung im Behälter für Feste Schwermetallverbindungen. </w:t>
      </w:r>
    </w:p>
    <w:p w:rsidR="005A702C" w:rsidRPr="00F05A47" w:rsidRDefault="00B34683" w:rsidP="00F05A47">
      <w:pPr>
        <w:ind w:left="2124" w:hanging="2124"/>
        <w:jc w:val="left"/>
      </w:pPr>
      <w:r>
        <w:t>Literatur:</w:t>
      </w:r>
      <w:r>
        <w:tab/>
      </w:r>
      <w:r w:rsidR="00F05A47">
        <w:rPr>
          <w:color w:val="auto"/>
        </w:rPr>
        <w:t xml:space="preserve">Glöckner, W., Jansen, W., </w:t>
      </w:r>
      <w:proofErr w:type="spellStart"/>
      <w:r w:rsidR="00F05A47">
        <w:rPr>
          <w:color w:val="auto"/>
        </w:rPr>
        <w:t>Weissenhorn</w:t>
      </w:r>
      <w:proofErr w:type="spellEnd"/>
      <w:r w:rsidR="00F05A47">
        <w:rPr>
          <w:color w:val="auto"/>
        </w:rPr>
        <w:t>, R.G. (Hrsg.), Handbuch der exp</w:t>
      </w:r>
      <w:r w:rsidR="00F05A47">
        <w:rPr>
          <w:color w:val="auto"/>
        </w:rPr>
        <w:t>e</w:t>
      </w:r>
      <w:r w:rsidR="00F05A47">
        <w:rPr>
          <w:color w:val="auto"/>
        </w:rPr>
        <w:t xml:space="preserve">rimentellen Chemie. </w:t>
      </w:r>
      <w:proofErr w:type="spellStart"/>
      <w:r w:rsidR="00F05A47">
        <w:rPr>
          <w:color w:val="auto"/>
        </w:rPr>
        <w:t>Sekundarbereich</w:t>
      </w:r>
      <w:proofErr w:type="spellEnd"/>
      <w:r w:rsidR="00F05A47">
        <w:rPr>
          <w:color w:val="auto"/>
        </w:rPr>
        <w:t xml:space="preserve"> II. Band 1. Wasserstoff, Stickstoff und Sauerstoffgruppe. </w:t>
      </w:r>
      <w:proofErr w:type="spellStart"/>
      <w:r w:rsidR="00F05A47">
        <w:rPr>
          <w:color w:val="auto"/>
        </w:rPr>
        <w:t>Aulis</w:t>
      </w:r>
      <w:proofErr w:type="spellEnd"/>
      <w:r w:rsidR="00F05A47">
        <w:rPr>
          <w:color w:val="auto"/>
        </w:rPr>
        <w:t xml:space="preserve"> Verlag </w:t>
      </w:r>
      <w:proofErr w:type="spellStart"/>
      <w:r w:rsidR="00F05A47">
        <w:rPr>
          <w:color w:val="auto"/>
        </w:rPr>
        <w:t>Deubner</w:t>
      </w:r>
      <w:proofErr w:type="spellEnd"/>
      <w:r w:rsidR="00F05A47">
        <w:rPr>
          <w:color w:val="auto"/>
        </w:rPr>
        <w:t>. Köln (2002).</w:t>
      </w:r>
    </w:p>
    <w:p w:rsidR="0096104A" w:rsidRDefault="0096104A" w:rsidP="005A702C">
      <w:pPr>
        <w:spacing w:line="276" w:lineRule="auto"/>
        <w:ind w:left="1980" w:hanging="1980"/>
        <w:jc w:val="left"/>
        <w:rPr>
          <w:color w:val="auto"/>
        </w:rPr>
      </w:pPr>
    </w:p>
    <w:p w:rsidR="00B34683" w:rsidRDefault="00B34683" w:rsidP="00B34683">
      <w:pPr>
        <w:tabs>
          <w:tab w:val="left" w:pos="1701"/>
          <w:tab w:val="left" w:pos="1985"/>
        </w:tabs>
        <w:ind w:left="1980" w:hanging="1980"/>
      </w:pPr>
    </w:p>
    <w:p w:rsidR="00F74A95" w:rsidRPr="00984EF9" w:rsidRDefault="00F74A95" w:rsidP="00B34683">
      <w:pPr>
        <w:tabs>
          <w:tab w:val="left" w:pos="1701"/>
          <w:tab w:val="left" w:pos="1985"/>
        </w:tabs>
        <w:ind w:left="1980" w:hanging="1980"/>
        <w:rPr>
          <w:color w:val="auto"/>
        </w:rPr>
      </w:pPr>
    </w:p>
    <w:sectPr w:rsidR="00F74A95" w:rsidRPr="00984EF9" w:rsidSect="005B0270">
      <w:headerReference w:type="default" r:id="rId41"/>
      <w:pgSz w:w="11906" w:h="16838"/>
      <w:pgMar w:top="1417" w:right="1417" w:bottom="709"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FB4" w:rsidRDefault="00282FB4" w:rsidP="0086227B">
      <w:pPr>
        <w:spacing w:after="0" w:line="240" w:lineRule="auto"/>
      </w:pPr>
      <w:r>
        <w:separator/>
      </w:r>
    </w:p>
  </w:endnote>
  <w:endnote w:type="continuationSeparator" w:id="0">
    <w:p w:rsidR="00282FB4" w:rsidRDefault="00282FB4"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2" w:rsidRDefault="006B3DC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2" w:rsidRDefault="006B3DC2">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2" w:rsidRDefault="006B3DC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FB4" w:rsidRDefault="00282FB4" w:rsidP="0086227B">
      <w:pPr>
        <w:spacing w:after="0" w:line="240" w:lineRule="auto"/>
      </w:pPr>
      <w:r>
        <w:separator/>
      </w:r>
    </w:p>
  </w:footnote>
  <w:footnote w:type="continuationSeparator" w:id="0">
    <w:p w:rsidR="00282FB4" w:rsidRDefault="00282FB4"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2" w:rsidRDefault="006B3DC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2" w:rsidRPr="005B0270" w:rsidRDefault="006B3DC2" w:rsidP="005B027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DC2" w:rsidRDefault="006B3DC2">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6B3DC2" w:rsidRPr="0080101C" w:rsidRDefault="00AA2CF9" w:rsidP="0049087A">
        <w:pPr>
          <w:pStyle w:val="Kopfzeile"/>
          <w:tabs>
            <w:tab w:val="left" w:pos="0"/>
            <w:tab w:val="left" w:pos="284"/>
          </w:tabs>
          <w:jc w:val="right"/>
          <w:rPr>
            <w:rFonts w:asciiTheme="majorHAnsi" w:hAnsiTheme="majorHAnsi"/>
            <w:sz w:val="20"/>
            <w:szCs w:val="20"/>
          </w:rPr>
        </w:pPr>
        <w:fldSimple w:instr=" STYLEREF  &quot;Überschrift 1&quot; \n  \* MERGEFORMAT ">
          <w:r w:rsidR="00C67F79" w:rsidRPr="00C67F79">
            <w:rPr>
              <w:b/>
              <w:bCs/>
              <w:noProof/>
              <w:sz w:val="20"/>
            </w:rPr>
            <w:t>2</w:t>
          </w:r>
        </w:fldSimple>
        <w:r w:rsidR="006B3DC2" w:rsidRPr="00AA612B">
          <w:rPr>
            <w:rFonts w:asciiTheme="majorHAnsi" w:hAnsiTheme="majorHAnsi" w:cs="Arial"/>
            <w:sz w:val="20"/>
            <w:szCs w:val="20"/>
          </w:rPr>
          <w:t xml:space="preserve"> </w:t>
        </w:r>
        <w:fldSimple w:instr=" STYLEREF  &quot;Überschrift 1&quot;  \* MERGEFORMAT ">
          <w:r w:rsidR="00C67F79">
            <w:rPr>
              <w:noProof/>
            </w:rPr>
            <w:t>Weitere Lehrerversuche</w:t>
          </w:r>
        </w:fldSimple>
        <w:r w:rsidR="006B3DC2" w:rsidRPr="0080101C">
          <w:rPr>
            <w:rFonts w:asciiTheme="majorHAnsi" w:hAnsiTheme="majorHAnsi"/>
            <w:sz w:val="20"/>
            <w:szCs w:val="20"/>
          </w:rPr>
          <w:tab/>
        </w:r>
        <w:r w:rsidR="006B3DC2" w:rsidRPr="0080101C">
          <w:rPr>
            <w:rFonts w:asciiTheme="majorHAnsi" w:hAnsiTheme="majorHAnsi"/>
            <w:sz w:val="20"/>
            <w:szCs w:val="20"/>
          </w:rPr>
          <w:tab/>
        </w:r>
        <w:r w:rsidR="006B3DC2" w:rsidRPr="0080101C">
          <w:rPr>
            <w:rFonts w:asciiTheme="majorHAnsi" w:hAnsiTheme="majorHAnsi" w:cs="Arial"/>
            <w:sz w:val="20"/>
            <w:szCs w:val="20"/>
          </w:rPr>
          <w:t xml:space="preserve"> </w:t>
        </w:r>
      </w:p>
    </w:sdtContent>
  </w:sdt>
  <w:p w:rsidR="006B3DC2" w:rsidRPr="0080101C" w:rsidRDefault="00AA2CF9"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35pt;margin-top:3.05pt;width:462pt;height:.05pt;flip:x;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3CF5461"/>
    <w:multiLevelType w:val="multilevel"/>
    <w:tmpl w:val="C430EDEC"/>
    <w:lvl w:ilvl="0">
      <w:start w:val="1"/>
      <w:numFmt w:val="decimal"/>
      <w:lvlText w:val="%1"/>
      <w:lvlJc w:val="left"/>
      <w:pPr>
        <w:ind w:left="660" w:hanging="660"/>
      </w:pPr>
      <w:rPr>
        <w:rFonts w:hint="default"/>
      </w:rPr>
    </w:lvl>
    <w:lvl w:ilvl="1">
      <w:start w:val="1"/>
      <w:numFmt w:val="decimal"/>
      <w:lvlText w:val="%1.%2"/>
      <w:lvlJc w:val="left"/>
      <w:pPr>
        <w:ind w:left="880" w:hanging="660"/>
      </w:pPr>
      <w:rPr>
        <w:rFonts w:hint="default"/>
        <w:color w:val="000000" w:themeColor="text1"/>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200" w:hanging="1440"/>
      </w:pPr>
      <w:rPr>
        <w:rFonts w:hint="default"/>
      </w:rPr>
    </w:lvl>
  </w:abstractNum>
  <w:abstractNum w:abstractNumId="1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10"/>
  </w:num>
  <w:num w:numId="16">
    <w:abstractNumId w:val="2"/>
  </w:num>
  <w:num w:numId="17">
    <w:abstractNumId w:val="11"/>
  </w:num>
  <w:num w:numId="18">
    <w:abstractNumId w:val="3"/>
  </w:num>
  <w:num w:numId="19">
    <w:abstractNumId w:val="0"/>
  </w:num>
  <w:num w:numId="20">
    <w:abstractNumId w:val="4"/>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8434"/>
    <o:shapelayout v:ext="edit">
      <o:idmap v:ext="edit" data="2"/>
      <o:rules v:ext="edit">
        <o:r id="V:Rule2" type="connector" idref="#_x0000_s2053"/>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53F75"/>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461F5"/>
    <w:rsid w:val="00153EA8"/>
    <w:rsid w:val="00157F3D"/>
    <w:rsid w:val="0018173B"/>
    <w:rsid w:val="001909A8"/>
    <w:rsid w:val="001A7524"/>
    <w:rsid w:val="001B46E0"/>
    <w:rsid w:val="001C5EFC"/>
    <w:rsid w:val="001D7F99"/>
    <w:rsid w:val="00206D6B"/>
    <w:rsid w:val="00216E3C"/>
    <w:rsid w:val="00224224"/>
    <w:rsid w:val="0023241F"/>
    <w:rsid w:val="002347FE"/>
    <w:rsid w:val="002375EF"/>
    <w:rsid w:val="00254F3F"/>
    <w:rsid w:val="00270289"/>
    <w:rsid w:val="0028080E"/>
    <w:rsid w:val="00282FB4"/>
    <w:rsid w:val="0028646F"/>
    <w:rsid w:val="002944CF"/>
    <w:rsid w:val="002A716F"/>
    <w:rsid w:val="002A7855"/>
    <w:rsid w:val="002B0B14"/>
    <w:rsid w:val="002E0F34"/>
    <w:rsid w:val="002E2DD3"/>
    <w:rsid w:val="002E38A0"/>
    <w:rsid w:val="002E5FCC"/>
    <w:rsid w:val="002F25D2"/>
    <w:rsid w:val="002F38EE"/>
    <w:rsid w:val="003304C0"/>
    <w:rsid w:val="0033677B"/>
    <w:rsid w:val="00336B3B"/>
    <w:rsid w:val="00337B69"/>
    <w:rsid w:val="00344BB7"/>
    <w:rsid w:val="00345293"/>
    <w:rsid w:val="00345F54"/>
    <w:rsid w:val="00362534"/>
    <w:rsid w:val="0038284A"/>
    <w:rsid w:val="003837C2"/>
    <w:rsid w:val="00384682"/>
    <w:rsid w:val="003B49C6"/>
    <w:rsid w:val="003C5747"/>
    <w:rsid w:val="003D529E"/>
    <w:rsid w:val="003E69AB"/>
    <w:rsid w:val="003F0C28"/>
    <w:rsid w:val="00401750"/>
    <w:rsid w:val="004102B8"/>
    <w:rsid w:val="0041565C"/>
    <w:rsid w:val="00434D4E"/>
    <w:rsid w:val="00434F30"/>
    <w:rsid w:val="00442EB1"/>
    <w:rsid w:val="0048657E"/>
    <w:rsid w:val="00486C9F"/>
    <w:rsid w:val="0049087A"/>
    <w:rsid w:val="004944F3"/>
    <w:rsid w:val="004B200E"/>
    <w:rsid w:val="004B3E0E"/>
    <w:rsid w:val="004C64A6"/>
    <w:rsid w:val="004D2994"/>
    <w:rsid w:val="004D321A"/>
    <w:rsid w:val="004F1A17"/>
    <w:rsid w:val="00503C6A"/>
    <w:rsid w:val="005115B1"/>
    <w:rsid w:val="00511B2E"/>
    <w:rsid w:val="005131C3"/>
    <w:rsid w:val="005228A9"/>
    <w:rsid w:val="005240FE"/>
    <w:rsid w:val="00526F69"/>
    <w:rsid w:val="00530A18"/>
    <w:rsid w:val="00532CD5"/>
    <w:rsid w:val="00544922"/>
    <w:rsid w:val="00545960"/>
    <w:rsid w:val="005650D4"/>
    <w:rsid w:val="005669B2"/>
    <w:rsid w:val="00573704"/>
    <w:rsid w:val="00574063"/>
    <w:rsid w:val="005745F8"/>
    <w:rsid w:val="0057596C"/>
    <w:rsid w:val="00576C62"/>
    <w:rsid w:val="005830FE"/>
    <w:rsid w:val="00591B02"/>
    <w:rsid w:val="00595177"/>
    <w:rsid w:val="00596AE4"/>
    <w:rsid w:val="005978FA"/>
    <w:rsid w:val="005A2467"/>
    <w:rsid w:val="005A2E89"/>
    <w:rsid w:val="005A702C"/>
    <w:rsid w:val="005B0270"/>
    <w:rsid w:val="005B1F71"/>
    <w:rsid w:val="005B23FC"/>
    <w:rsid w:val="005B5CB8"/>
    <w:rsid w:val="005B60E3"/>
    <w:rsid w:val="005E1939"/>
    <w:rsid w:val="005E3970"/>
    <w:rsid w:val="005F2176"/>
    <w:rsid w:val="005F30BD"/>
    <w:rsid w:val="00605549"/>
    <w:rsid w:val="00615E8D"/>
    <w:rsid w:val="00626874"/>
    <w:rsid w:val="00631F0F"/>
    <w:rsid w:val="00637239"/>
    <w:rsid w:val="00645F88"/>
    <w:rsid w:val="00654117"/>
    <w:rsid w:val="0067036E"/>
    <w:rsid w:val="00672281"/>
    <w:rsid w:val="00681739"/>
    <w:rsid w:val="00690534"/>
    <w:rsid w:val="006943C9"/>
    <w:rsid w:val="006968E6"/>
    <w:rsid w:val="006A0F35"/>
    <w:rsid w:val="006B3DC2"/>
    <w:rsid w:val="006B3EC2"/>
    <w:rsid w:val="006C5B0D"/>
    <w:rsid w:val="006C7B24"/>
    <w:rsid w:val="006D2D16"/>
    <w:rsid w:val="006E32AF"/>
    <w:rsid w:val="006E451C"/>
    <w:rsid w:val="006E7205"/>
    <w:rsid w:val="006F4715"/>
    <w:rsid w:val="00707392"/>
    <w:rsid w:val="0071256F"/>
    <w:rsid w:val="0072123D"/>
    <w:rsid w:val="00733088"/>
    <w:rsid w:val="00743EA3"/>
    <w:rsid w:val="00746773"/>
    <w:rsid w:val="00761444"/>
    <w:rsid w:val="00775EEC"/>
    <w:rsid w:val="0078071E"/>
    <w:rsid w:val="00790D3B"/>
    <w:rsid w:val="007A7FA8"/>
    <w:rsid w:val="007D65CE"/>
    <w:rsid w:val="007E586C"/>
    <w:rsid w:val="007E7412"/>
    <w:rsid w:val="007F2348"/>
    <w:rsid w:val="00801678"/>
    <w:rsid w:val="008042F5"/>
    <w:rsid w:val="00811F2D"/>
    <w:rsid w:val="00815FB9"/>
    <w:rsid w:val="0082230A"/>
    <w:rsid w:val="00824BA9"/>
    <w:rsid w:val="00837114"/>
    <w:rsid w:val="0086227B"/>
    <w:rsid w:val="00865F08"/>
    <w:rsid w:val="008664DF"/>
    <w:rsid w:val="00875E5B"/>
    <w:rsid w:val="0088451A"/>
    <w:rsid w:val="00886EE0"/>
    <w:rsid w:val="00896D5A"/>
    <w:rsid w:val="008A5D98"/>
    <w:rsid w:val="008B5C95"/>
    <w:rsid w:val="008B7FD6"/>
    <w:rsid w:val="008C71EE"/>
    <w:rsid w:val="008D0ED6"/>
    <w:rsid w:val="008D67B2"/>
    <w:rsid w:val="008E12F8"/>
    <w:rsid w:val="008E1A25"/>
    <w:rsid w:val="008E345D"/>
    <w:rsid w:val="00905459"/>
    <w:rsid w:val="00913D97"/>
    <w:rsid w:val="00924D49"/>
    <w:rsid w:val="00936F75"/>
    <w:rsid w:val="00937A57"/>
    <w:rsid w:val="0094350A"/>
    <w:rsid w:val="00946F4E"/>
    <w:rsid w:val="00954DC8"/>
    <w:rsid w:val="0096104A"/>
    <w:rsid w:val="00961647"/>
    <w:rsid w:val="00971E91"/>
    <w:rsid w:val="009735A3"/>
    <w:rsid w:val="00973F3F"/>
    <w:rsid w:val="009775D7"/>
    <w:rsid w:val="00977ED8"/>
    <w:rsid w:val="0098168E"/>
    <w:rsid w:val="00984EF9"/>
    <w:rsid w:val="00993407"/>
    <w:rsid w:val="0099441B"/>
    <w:rsid w:val="00994634"/>
    <w:rsid w:val="009B0D3F"/>
    <w:rsid w:val="009C4904"/>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42AB4"/>
    <w:rsid w:val="00A61671"/>
    <w:rsid w:val="00A7439F"/>
    <w:rsid w:val="00A75F0A"/>
    <w:rsid w:val="00A778C9"/>
    <w:rsid w:val="00A80C59"/>
    <w:rsid w:val="00A90BD6"/>
    <w:rsid w:val="00A9233D"/>
    <w:rsid w:val="00A96F52"/>
    <w:rsid w:val="00AA2CF9"/>
    <w:rsid w:val="00AA604B"/>
    <w:rsid w:val="00AA612B"/>
    <w:rsid w:val="00AD0C24"/>
    <w:rsid w:val="00AD7D1F"/>
    <w:rsid w:val="00AE1230"/>
    <w:rsid w:val="00AF171A"/>
    <w:rsid w:val="00B02829"/>
    <w:rsid w:val="00B21F20"/>
    <w:rsid w:val="00B34683"/>
    <w:rsid w:val="00B433C0"/>
    <w:rsid w:val="00B51643"/>
    <w:rsid w:val="00B51B39"/>
    <w:rsid w:val="00B571E6"/>
    <w:rsid w:val="00B619BB"/>
    <w:rsid w:val="00B72989"/>
    <w:rsid w:val="00B901F6"/>
    <w:rsid w:val="00B93BBF"/>
    <w:rsid w:val="00B96C3C"/>
    <w:rsid w:val="00BA0E9B"/>
    <w:rsid w:val="00BC4F56"/>
    <w:rsid w:val="00BD1D31"/>
    <w:rsid w:val="00BE2E52"/>
    <w:rsid w:val="00BF2E3A"/>
    <w:rsid w:val="00BF7B08"/>
    <w:rsid w:val="00C0569E"/>
    <w:rsid w:val="00C07BDD"/>
    <w:rsid w:val="00C10E22"/>
    <w:rsid w:val="00C12650"/>
    <w:rsid w:val="00C23319"/>
    <w:rsid w:val="00C364B2"/>
    <w:rsid w:val="00C428C7"/>
    <w:rsid w:val="00C460EB"/>
    <w:rsid w:val="00C51D56"/>
    <w:rsid w:val="00C66D91"/>
    <w:rsid w:val="00C67F79"/>
    <w:rsid w:val="00CA6231"/>
    <w:rsid w:val="00CB2161"/>
    <w:rsid w:val="00CC49E1"/>
    <w:rsid w:val="00CE1F14"/>
    <w:rsid w:val="00CF0B61"/>
    <w:rsid w:val="00CF79FE"/>
    <w:rsid w:val="00D069A2"/>
    <w:rsid w:val="00D1194E"/>
    <w:rsid w:val="00D407E8"/>
    <w:rsid w:val="00D54590"/>
    <w:rsid w:val="00D60010"/>
    <w:rsid w:val="00D76EE6"/>
    <w:rsid w:val="00D76F6F"/>
    <w:rsid w:val="00D90F31"/>
    <w:rsid w:val="00D92822"/>
    <w:rsid w:val="00DA6545"/>
    <w:rsid w:val="00DC0309"/>
    <w:rsid w:val="00DE18A7"/>
    <w:rsid w:val="00E105B7"/>
    <w:rsid w:val="00E17CDE"/>
    <w:rsid w:val="00E22516"/>
    <w:rsid w:val="00E22D23"/>
    <w:rsid w:val="00E24354"/>
    <w:rsid w:val="00E26180"/>
    <w:rsid w:val="00E51037"/>
    <w:rsid w:val="00E54798"/>
    <w:rsid w:val="00E57250"/>
    <w:rsid w:val="00E57319"/>
    <w:rsid w:val="00E84393"/>
    <w:rsid w:val="00E866D8"/>
    <w:rsid w:val="00E91F32"/>
    <w:rsid w:val="00E96AD6"/>
    <w:rsid w:val="00EA017C"/>
    <w:rsid w:val="00EB3DFE"/>
    <w:rsid w:val="00EB3EA7"/>
    <w:rsid w:val="00EB6DB7"/>
    <w:rsid w:val="00ED07C2"/>
    <w:rsid w:val="00ED1F5D"/>
    <w:rsid w:val="00ED3E67"/>
    <w:rsid w:val="00EE1EFF"/>
    <w:rsid w:val="00EE79E0"/>
    <w:rsid w:val="00EF161C"/>
    <w:rsid w:val="00EF5479"/>
    <w:rsid w:val="00F05A47"/>
    <w:rsid w:val="00F13DC0"/>
    <w:rsid w:val="00F17765"/>
    <w:rsid w:val="00F17797"/>
    <w:rsid w:val="00F2604C"/>
    <w:rsid w:val="00F26486"/>
    <w:rsid w:val="00F31EBF"/>
    <w:rsid w:val="00F3487A"/>
    <w:rsid w:val="00F74A95"/>
    <w:rsid w:val="00F849B0"/>
    <w:rsid w:val="00FA486B"/>
    <w:rsid w:val="00FA58C5"/>
    <w:rsid w:val="00FB3D74"/>
    <w:rsid w:val="00FB3E20"/>
    <w:rsid w:val="00FC02BE"/>
    <w:rsid w:val="00FD3454"/>
    <w:rsid w:val="00FD644E"/>
    <w:rsid w:val="00FD7220"/>
    <w:rsid w:val="00FE54D8"/>
    <w:rsid w:val="00FF672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5.jpeg"/><Relationship Id="rId26" Type="http://schemas.openxmlformats.org/officeDocument/2006/relationships/image" Target="media/image13.jpeg"/><Relationship Id="rId39" Type="http://schemas.openxmlformats.org/officeDocument/2006/relationships/image" Target="media/image26.pn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image" Target="media/image21.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jpeg"/><Relationship Id="rId38"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jpeg"/><Relationship Id="rId29" Type="http://schemas.openxmlformats.org/officeDocument/2006/relationships/image" Target="media/image16.jpe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9.jpeg"/><Relationship Id="rId37" Type="http://schemas.openxmlformats.org/officeDocument/2006/relationships/image" Target="media/image24.jpeg"/><Relationship Id="rId40" Type="http://schemas.openxmlformats.org/officeDocument/2006/relationships/image" Target="media/image27.jpe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3.jpeg"/><Relationship Id="rId10" Type="http://schemas.openxmlformats.org/officeDocument/2006/relationships/image" Target="media/image3.jpeg"/><Relationship Id="rId19" Type="http://schemas.openxmlformats.org/officeDocument/2006/relationships/image" Target="media/image6.jpeg"/><Relationship Id="rId31" Type="http://schemas.openxmlformats.org/officeDocument/2006/relationships/image" Target="media/image18.png"/><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22.jpeg"/><Relationship Id="rId43"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9A7D3CFB-D998-4C14-B49A-7F5228675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1169</Words>
  <Characters>7370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Hiller</cp:lastModifiedBy>
  <cp:revision>21</cp:revision>
  <cp:lastPrinted>2015-08-10T21:16:00Z</cp:lastPrinted>
  <dcterms:created xsi:type="dcterms:W3CDTF">2015-07-28T08:50:00Z</dcterms:created>
  <dcterms:modified xsi:type="dcterms:W3CDTF">2015-08-20T08:31:00Z</dcterms:modified>
</cp:coreProperties>
</file>