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D560A7" w:rsidP="00F31EBF">
      <w:pPr>
        <w:spacing w:line="276" w:lineRule="auto"/>
      </w:pPr>
      <w:r>
        <w:t>Constanze Koch</w:t>
      </w:r>
    </w:p>
    <w:p w:rsidR="00954DC8" w:rsidRDefault="00D560A7" w:rsidP="00F31EBF">
      <w:pPr>
        <w:spacing w:line="276" w:lineRule="auto"/>
      </w:pPr>
      <w:r>
        <w:t>Sommers</w:t>
      </w:r>
      <w:r w:rsidR="00F74A95">
        <w:t>emester</w:t>
      </w:r>
      <w:r>
        <w:t xml:space="preserve"> 2015</w:t>
      </w:r>
    </w:p>
    <w:p w:rsidR="00954DC8" w:rsidRDefault="00954DC8" w:rsidP="00F31EBF">
      <w:pPr>
        <w:spacing w:line="276" w:lineRule="auto"/>
      </w:pPr>
      <w:r>
        <w:t xml:space="preserve">Klassenstufen </w:t>
      </w:r>
      <w:r w:rsidR="00D560A7">
        <w:t>9</w:t>
      </w:r>
      <w:r w:rsidR="0007729E">
        <w:t xml:space="preserve"> &amp; </w:t>
      </w:r>
      <w:r w:rsidR="00D560A7">
        <w:t>10</w:t>
      </w:r>
    </w:p>
    <w:p w:rsidR="003E563B" w:rsidRDefault="003E563B" w:rsidP="003E563B">
      <w:pPr>
        <w:spacing w:line="276" w:lineRule="auto"/>
      </w:pPr>
      <w:r>
        <w:rPr>
          <w:noProof/>
          <w:lang w:eastAsia="de-DE"/>
        </w:rPr>
        <w:drawing>
          <wp:anchor distT="0" distB="0" distL="114300" distR="114300" simplePos="0" relativeHeight="251792384" behindDoc="0" locked="0" layoutInCell="1" allowOverlap="1">
            <wp:simplePos x="0" y="0"/>
            <wp:positionH relativeFrom="column">
              <wp:posOffset>2319020</wp:posOffset>
            </wp:positionH>
            <wp:positionV relativeFrom="paragraph">
              <wp:posOffset>286385</wp:posOffset>
            </wp:positionV>
            <wp:extent cx="2858135" cy="2482215"/>
            <wp:effectExtent l="400050" t="400050" r="380365" b="413385"/>
            <wp:wrapSquare wrapText="bothSides"/>
            <wp:docPr id="3"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rot="869875">
                      <a:off x="0" y="0"/>
                      <a:ext cx="2858135" cy="24822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E563B" w:rsidRDefault="003E563B" w:rsidP="003E563B">
      <w:r>
        <w:tab/>
      </w:r>
    </w:p>
    <w:p w:rsidR="003E563B" w:rsidRDefault="00D858E2" w:rsidP="003E563B">
      <w:r>
        <w:rPr>
          <w:noProof/>
          <w:lang w:eastAsia="de-DE"/>
        </w:rPr>
        <w:drawing>
          <wp:anchor distT="0" distB="0" distL="114300" distR="114300" simplePos="0" relativeHeight="251794432" behindDoc="1" locked="0" layoutInCell="1" allowOverlap="1">
            <wp:simplePos x="0" y="0"/>
            <wp:positionH relativeFrom="column">
              <wp:posOffset>821055</wp:posOffset>
            </wp:positionH>
            <wp:positionV relativeFrom="paragraph">
              <wp:posOffset>264795</wp:posOffset>
            </wp:positionV>
            <wp:extent cx="1170305" cy="3152140"/>
            <wp:effectExtent l="228600" t="114300" r="220345" b="105410"/>
            <wp:wrapSquare wrapText="bothSides"/>
            <wp:docPr id="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21396261">
                      <a:off x="0" y="0"/>
                      <a:ext cx="1170305" cy="3152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E563B" w:rsidRDefault="003E563B" w:rsidP="003E563B">
      <w:pPr>
        <w:rPr>
          <w:rFonts w:ascii="Times New Roman" w:hAnsi="Times New Roman" w:cs="Times New Roman"/>
          <w:sz w:val="52"/>
          <w:szCs w:val="24"/>
        </w:rPr>
      </w:pPr>
    </w:p>
    <w:p w:rsidR="003E563B" w:rsidRDefault="003E563B" w:rsidP="003E563B">
      <w:pPr>
        <w:rPr>
          <w:rFonts w:ascii="Times New Roman" w:hAnsi="Times New Roman" w:cs="Times New Roman"/>
          <w:sz w:val="52"/>
          <w:szCs w:val="24"/>
        </w:rPr>
      </w:pPr>
    </w:p>
    <w:p w:rsidR="003E563B" w:rsidRDefault="003E563B" w:rsidP="003E563B">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93408" behindDoc="1" locked="0" layoutInCell="1" allowOverlap="1">
            <wp:simplePos x="0" y="0"/>
            <wp:positionH relativeFrom="column">
              <wp:posOffset>2222500</wp:posOffset>
            </wp:positionH>
            <wp:positionV relativeFrom="paragraph">
              <wp:posOffset>242570</wp:posOffset>
            </wp:positionV>
            <wp:extent cx="2390775" cy="2458720"/>
            <wp:effectExtent l="209550" t="152400" r="200025" b="151130"/>
            <wp:wrapSquare wrapText="bothSides"/>
            <wp:docPr id="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rot="201276">
                      <a:off x="0" y="0"/>
                      <a:ext cx="2390775" cy="2458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E563B" w:rsidRDefault="003E563B" w:rsidP="003E563B">
      <w:pPr>
        <w:rPr>
          <w:rFonts w:ascii="Times New Roman" w:hAnsi="Times New Roman" w:cs="Times New Roman"/>
          <w:sz w:val="52"/>
          <w:szCs w:val="24"/>
        </w:rPr>
      </w:pPr>
    </w:p>
    <w:p w:rsidR="003E563B" w:rsidRDefault="003E563B" w:rsidP="003E563B">
      <w:pPr>
        <w:rPr>
          <w:rFonts w:ascii="Times New Roman" w:hAnsi="Times New Roman" w:cs="Times New Roman"/>
          <w:sz w:val="52"/>
          <w:szCs w:val="24"/>
        </w:rPr>
      </w:pPr>
    </w:p>
    <w:p w:rsidR="003E563B" w:rsidRDefault="003E563B" w:rsidP="008B7FD6">
      <w:pPr>
        <w:rPr>
          <w:rFonts w:ascii="Times New Roman" w:hAnsi="Times New Roman" w:cs="Times New Roman"/>
          <w:sz w:val="52"/>
          <w:szCs w:val="24"/>
        </w:rPr>
      </w:pPr>
    </w:p>
    <w:p w:rsidR="008B7FD6" w:rsidRDefault="008054EE"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8B7FD6" w:rsidRPr="00D560A7" w:rsidRDefault="008054EE" w:rsidP="00D560A7">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77.55pt;width:426.75pt;height:0;z-index:251786240" o:connectortype="straight"/>
        </w:pict>
      </w:r>
      <w:r w:rsidR="00D560A7">
        <w:rPr>
          <w:rFonts w:ascii="Times New Roman" w:hAnsi="Times New Roman" w:cs="Times New Roman"/>
          <w:b/>
          <w:sz w:val="52"/>
          <w:szCs w:val="24"/>
        </w:rPr>
        <w:t>Qualitativer Nachweis von Säuren und Basen</w:t>
      </w:r>
    </w:p>
    <w:p w:rsidR="008B7FD6" w:rsidRDefault="008B7FD6" w:rsidP="00954DC8">
      <w:pPr>
        <w:autoSpaceDE w:val="0"/>
        <w:autoSpaceDN w:val="0"/>
        <w:adjustRightInd w:val="0"/>
        <w:rPr>
          <w:noProof/>
          <w:lang w:eastAsia="de-DE"/>
        </w:rPr>
      </w:pPr>
    </w:p>
    <w:p w:rsidR="00A90BD6" w:rsidRDefault="008054EE">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35.65pt;z-index:251782144;mso-position-horizontal:center;mso-width-relative:margin;mso-height-relative:margin" fillcolor="white [3201]" strokecolor="#9bbb59 [3206]" strokeweight="1pt">
            <v:stroke dashstyle="dash"/>
            <v:shadow color="#868686"/>
            <v:textbox>
              <w:txbxContent>
                <w:p w:rsidR="007C7830" w:rsidRDefault="007C7830">
                  <w:pPr>
                    <w:pBdr>
                      <w:bottom w:val="single" w:sz="6" w:space="1" w:color="auto"/>
                    </w:pBdr>
                    <w:rPr>
                      <w:b/>
                    </w:rPr>
                  </w:pPr>
                  <w:r w:rsidRPr="00A90BD6">
                    <w:rPr>
                      <w:b/>
                    </w:rPr>
                    <w:t>Auf einen Blick:</w:t>
                  </w:r>
                </w:p>
                <w:p w:rsidR="007C7830" w:rsidRPr="00F31EBF" w:rsidRDefault="007C7830" w:rsidP="004944F3">
                  <w:pPr>
                    <w:rPr>
                      <w:i/>
                      <w:color w:val="auto"/>
                    </w:rPr>
                  </w:pPr>
                  <w:r>
                    <w:rPr>
                      <w:rFonts w:asciiTheme="majorHAnsi" w:hAnsiTheme="majorHAnsi"/>
                      <w:color w:val="auto"/>
                    </w:rPr>
                    <w:t xml:space="preserve">In diesem Protokoll sollen die </w:t>
                  </w:r>
                  <w:proofErr w:type="spellStart"/>
                  <w:r>
                    <w:rPr>
                      <w:rFonts w:asciiTheme="majorHAnsi" w:hAnsiTheme="majorHAnsi"/>
                      <w:color w:val="auto"/>
                    </w:rPr>
                    <w:t>SuS</w:t>
                  </w:r>
                  <w:proofErr w:type="spellEnd"/>
                  <w:r>
                    <w:rPr>
                      <w:rFonts w:asciiTheme="majorHAnsi" w:hAnsiTheme="majorHAnsi"/>
                      <w:color w:val="auto"/>
                    </w:rPr>
                    <w:t xml:space="preserve"> Nachweismethoden zur Bestimmung ihnen bekannter Stoffe anwenden und die Stoffe letztendlich bestimmen. Dabei werden der Nachweis von Kohlenstof</w:t>
                  </w:r>
                  <w:r>
                    <w:rPr>
                      <w:rFonts w:asciiTheme="majorHAnsi" w:hAnsiTheme="majorHAnsi"/>
                      <w:color w:val="auto"/>
                    </w:rPr>
                    <w:t>f</w:t>
                  </w:r>
                  <w:r>
                    <w:rPr>
                      <w:rFonts w:asciiTheme="majorHAnsi" w:hAnsiTheme="majorHAnsi"/>
                      <w:color w:val="auto"/>
                    </w:rPr>
                    <w:t>dioxid mit Hilfe von Kalkwasser und die pH-Wert Bestimmung mit Hilfe von Indikatoren them</w:t>
                  </w:r>
                  <w:r>
                    <w:rPr>
                      <w:rFonts w:asciiTheme="majorHAnsi" w:hAnsiTheme="majorHAnsi"/>
                      <w:color w:val="auto"/>
                    </w:rPr>
                    <w:t>a</w:t>
                  </w:r>
                  <w:r>
                    <w:rPr>
                      <w:rFonts w:asciiTheme="majorHAnsi" w:hAnsiTheme="majorHAnsi"/>
                      <w:color w:val="auto"/>
                    </w:rPr>
                    <w:t>tisiert. Weiterhin sollen Stoffanalysen auf Grundlage von verschiedenen Stoffeigenschaften (si</w:t>
                  </w:r>
                  <w:r>
                    <w:rPr>
                      <w:rFonts w:asciiTheme="majorHAnsi" w:hAnsiTheme="majorHAnsi"/>
                      <w:color w:val="auto"/>
                    </w:rPr>
                    <w:t>e</w:t>
                  </w:r>
                  <w:r>
                    <w:rPr>
                      <w:rFonts w:asciiTheme="majorHAnsi" w:hAnsiTheme="majorHAnsi"/>
                      <w:color w:val="auto"/>
                    </w:rPr>
                    <w:t>he Arbeitsblatt) durchgeführt werden.</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DA792E" w:rsidRDefault="008054EE">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596181" w:history="1">
            <w:r w:rsidR="00DA792E" w:rsidRPr="00DD2331">
              <w:rPr>
                <w:rStyle w:val="Hyperlink"/>
                <w:noProof/>
              </w:rPr>
              <w:t>1</w:t>
            </w:r>
            <w:r w:rsidR="00DA792E">
              <w:rPr>
                <w:rFonts w:asciiTheme="minorHAnsi" w:eastAsiaTheme="minorEastAsia" w:hAnsiTheme="minorHAnsi"/>
                <w:noProof/>
                <w:color w:val="auto"/>
                <w:lang w:eastAsia="de-DE"/>
              </w:rPr>
              <w:tab/>
            </w:r>
            <w:r w:rsidR="00DA792E" w:rsidRPr="00DD2331">
              <w:rPr>
                <w:rStyle w:val="Hyperlink"/>
                <w:noProof/>
              </w:rPr>
              <w:t>Beschreibung  des Themas und zugehörige Lernziele</w:t>
            </w:r>
            <w:r w:rsidR="00DA792E">
              <w:rPr>
                <w:noProof/>
                <w:webHidden/>
              </w:rPr>
              <w:tab/>
            </w:r>
            <w:r>
              <w:rPr>
                <w:noProof/>
                <w:webHidden/>
              </w:rPr>
              <w:fldChar w:fldCharType="begin"/>
            </w:r>
            <w:r w:rsidR="00DA792E">
              <w:rPr>
                <w:noProof/>
                <w:webHidden/>
              </w:rPr>
              <w:instrText xml:space="preserve"> PAGEREF _Toc427596181 \h </w:instrText>
            </w:r>
            <w:r>
              <w:rPr>
                <w:noProof/>
                <w:webHidden/>
              </w:rPr>
            </w:r>
            <w:r>
              <w:rPr>
                <w:noProof/>
                <w:webHidden/>
              </w:rPr>
              <w:fldChar w:fldCharType="separate"/>
            </w:r>
            <w:r w:rsidR="008F140A">
              <w:rPr>
                <w:noProof/>
                <w:webHidden/>
              </w:rPr>
              <w:t>2</w:t>
            </w:r>
            <w:r>
              <w:rPr>
                <w:noProof/>
                <w:webHidden/>
              </w:rPr>
              <w:fldChar w:fldCharType="end"/>
            </w:r>
          </w:hyperlink>
        </w:p>
        <w:p w:rsidR="00DA792E" w:rsidRDefault="008054EE">
          <w:pPr>
            <w:pStyle w:val="Verzeichnis1"/>
            <w:tabs>
              <w:tab w:val="left" w:pos="440"/>
              <w:tab w:val="right" w:leader="dot" w:pos="9062"/>
            </w:tabs>
            <w:rPr>
              <w:rFonts w:asciiTheme="minorHAnsi" w:eastAsiaTheme="minorEastAsia" w:hAnsiTheme="minorHAnsi"/>
              <w:noProof/>
              <w:color w:val="auto"/>
              <w:lang w:eastAsia="de-DE"/>
            </w:rPr>
          </w:pPr>
          <w:hyperlink w:anchor="_Toc427596182" w:history="1">
            <w:r w:rsidR="00DA792E" w:rsidRPr="00DD2331">
              <w:rPr>
                <w:rStyle w:val="Hyperlink"/>
                <w:noProof/>
              </w:rPr>
              <w:t>2</w:t>
            </w:r>
            <w:r w:rsidR="00DA792E">
              <w:rPr>
                <w:rFonts w:asciiTheme="minorHAnsi" w:eastAsiaTheme="minorEastAsia" w:hAnsiTheme="minorHAnsi"/>
                <w:noProof/>
                <w:color w:val="auto"/>
                <w:lang w:eastAsia="de-DE"/>
              </w:rPr>
              <w:tab/>
            </w:r>
            <w:r w:rsidR="00DA792E" w:rsidRPr="00DD2331">
              <w:rPr>
                <w:rStyle w:val="Hyperlink"/>
                <w:noProof/>
              </w:rPr>
              <w:t>Relevanz des Themas für SuS der 9. &amp; 10. Klassenstufe und didaktische Reduktion</w:t>
            </w:r>
            <w:r w:rsidR="00DA792E">
              <w:rPr>
                <w:noProof/>
                <w:webHidden/>
              </w:rPr>
              <w:tab/>
            </w:r>
            <w:r>
              <w:rPr>
                <w:noProof/>
                <w:webHidden/>
              </w:rPr>
              <w:fldChar w:fldCharType="begin"/>
            </w:r>
            <w:r w:rsidR="00DA792E">
              <w:rPr>
                <w:noProof/>
                <w:webHidden/>
              </w:rPr>
              <w:instrText xml:space="preserve"> PAGEREF _Toc427596182 \h </w:instrText>
            </w:r>
            <w:r>
              <w:rPr>
                <w:noProof/>
                <w:webHidden/>
              </w:rPr>
            </w:r>
            <w:r>
              <w:rPr>
                <w:noProof/>
                <w:webHidden/>
              </w:rPr>
              <w:fldChar w:fldCharType="separate"/>
            </w:r>
            <w:r w:rsidR="008F140A">
              <w:rPr>
                <w:noProof/>
                <w:webHidden/>
              </w:rPr>
              <w:t>4</w:t>
            </w:r>
            <w:r>
              <w:rPr>
                <w:noProof/>
                <w:webHidden/>
              </w:rPr>
              <w:fldChar w:fldCharType="end"/>
            </w:r>
          </w:hyperlink>
        </w:p>
        <w:p w:rsidR="00DA792E" w:rsidRDefault="008054EE">
          <w:pPr>
            <w:pStyle w:val="Verzeichnis1"/>
            <w:tabs>
              <w:tab w:val="left" w:pos="440"/>
              <w:tab w:val="right" w:leader="dot" w:pos="9062"/>
            </w:tabs>
            <w:rPr>
              <w:rFonts w:asciiTheme="minorHAnsi" w:eastAsiaTheme="minorEastAsia" w:hAnsiTheme="minorHAnsi"/>
              <w:noProof/>
              <w:color w:val="auto"/>
              <w:lang w:eastAsia="de-DE"/>
            </w:rPr>
          </w:pPr>
          <w:hyperlink w:anchor="_Toc427596183" w:history="1">
            <w:r w:rsidR="00DA792E" w:rsidRPr="00DD2331">
              <w:rPr>
                <w:rStyle w:val="Hyperlink"/>
                <w:noProof/>
              </w:rPr>
              <w:t>3</w:t>
            </w:r>
            <w:r w:rsidR="00DA792E">
              <w:rPr>
                <w:rFonts w:asciiTheme="minorHAnsi" w:eastAsiaTheme="minorEastAsia" w:hAnsiTheme="minorHAnsi"/>
                <w:noProof/>
                <w:color w:val="auto"/>
                <w:lang w:eastAsia="de-DE"/>
              </w:rPr>
              <w:tab/>
            </w:r>
            <w:r w:rsidR="00DA792E" w:rsidRPr="00DD2331">
              <w:rPr>
                <w:rStyle w:val="Hyperlink"/>
                <w:noProof/>
              </w:rPr>
              <w:t>Lehrerversuch – Kohlensäure-Nachweis</w:t>
            </w:r>
            <w:r w:rsidR="00DA792E">
              <w:rPr>
                <w:noProof/>
                <w:webHidden/>
              </w:rPr>
              <w:tab/>
            </w:r>
            <w:r>
              <w:rPr>
                <w:noProof/>
                <w:webHidden/>
              </w:rPr>
              <w:fldChar w:fldCharType="begin"/>
            </w:r>
            <w:r w:rsidR="00DA792E">
              <w:rPr>
                <w:noProof/>
                <w:webHidden/>
              </w:rPr>
              <w:instrText xml:space="preserve"> PAGEREF _Toc427596183 \h </w:instrText>
            </w:r>
            <w:r>
              <w:rPr>
                <w:noProof/>
                <w:webHidden/>
              </w:rPr>
            </w:r>
            <w:r>
              <w:rPr>
                <w:noProof/>
                <w:webHidden/>
              </w:rPr>
              <w:fldChar w:fldCharType="separate"/>
            </w:r>
            <w:r w:rsidR="008F140A">
              <w:rPr>
                <w:noProof/>
                <w:webHidden/>
              </w:rPr>
              <w:t>4</w:t>
            </w:r>
            <w:r>
              <w:rPr>
                <w:noProof/>
                <w:webHidden/>
              </w:rPr>
              <w:fldChar w:fldCharType="end"/>
            </w:r>
          </w:hyperlink>
        </w:p>
        <w:p w:rsidR="00DA792E" w:rsidRDefault="008054EE">
          <w:pPr>
            <w:pStyle w:val="Verzeichnis1"/>
            <w:tabs>
              <w:tab w:val="left" w:pos="440"/>
              <w:tab w:val="right" w:leader="dot" w:pos="9062"/>
            </w:tabs>
            <w:rPr>
              <w:rFonts w:asciiTheme="minorHAnsi" w:eastAsiaTheme="minorEastAsia" w:hAnsiTheme="minorHAnsi"/>
              <w:noProof/>
              <w:color w:val="auto"/>
              <w:lang w:eastAsia="de-DE"/>
            </w:rPr>
          </w:pPr>
          <w:hyperlink w:anchor="_Toc427596184" w:history="1">
            <w:r w:rsidR="00DA792E" w:rsidRPr="00DD2331">
              <w:rPr>
                <w:rStyle w:val="Hyperlink"/>
                <w:noProof/>
              </w:rPr>
              <w:t>4</w:t>
            </w:r>
            <w:r w:rsidR="00DA792E">
              <w:rPr>
                <w:rFonts w:asciiTheme="minorHAnsi" w:eastAsiaTheme="minorEastAsia" w:hAnsiTheme="minorHAnsi"/>
                <w:noProof/>
                <w:color w:val="auto"/>
                <w:lang w:eastAsia="de-DE"/>
              </w:rPr>
              <w:tab/>
            </w:r>
            <w:r w:rsidR="00DA792E" w:rsidRPr="00DD2331">
              <w:rPr>
                <w:rStyle w:val="Hyperlink"/>
                <w:noProof/>
              </w:rPr>
              <w:t>Schülerversuch – Hirschhornsalz</w:t>
            </w:r>
            <w:r w:rsidR="00DA792E">
              <w:rPr>
                <w:noProof/>
                <w:webHidden/>
              </w:rPr>
              <w:tab/>
            </w:r>
            <w:r>
              <w:rPr>
                <w:noProof/>
                <w:webHidden/>
              </w:rPr>
              <w:fldChar w:fldCharType="begin"/>
            </w:r>
            <w:r w:rsidR="00DA792E">
              <w:rPr>
                <w:noProof/>
                <w:webHidden/>
              </w:rPr>
              <w:instrText xml:space="preserve"> PAGEREF _Toc427596184 \h </w:instrText>
            </w:r>
            <w:r>
              <w:rPr>
                <w:noProof/>
                <w:webHidden/>
              </w:rPr>
            </w:r>
            <w:r>
              <w:rPr>
                <w:noProof/>
                <w:webHidden/>
              </w:rPr>
              <w:fldChar w:fldCharType="separate"/>
            </w:r>
            <w:r w:rsidR="008F140A">
              <w:rPr>
                <w:noProof/>
                <w:webHidden/>
              </w:rPr>
              <w:t>6</w:t>
            </w:r>
            <w:r>
              <w:rPr>
                <w:noProof/>
                <w:webHidden/>
              </w:rPr>
              <w:fldChar w:fldCharType="end"/>
            </w:r>
          </w:hyperlink>
        </w:p>
        <w:p w:rsidR="00DA792E" w:rsidRDefault="008054EE">
          <w:pPr>
            <w:pStyle w:val="Verzeichnis1"/>
            <w:tabs>
              <w:tab w:val="left" w:pos="440"/>
              <w:tab w:val="right" w:leader="dot" w:pos="9062"/>
            </w:tabs>
            <w:rPr>
              <w:rFonts w:asciiTheme="minorHAnsi" w:eastAsiaTheme="minorEastAsia" w:hAnsiTheme="minorHAnsi"/>
              <w:noProof/>
              <w:color w:val="auto"/>
              <w:lang w:eastAsia="de-DE"/>
            </w:rPr>
          </w:pPr>
          <w:hyperlink w:anchor="_Toc427596185" w:history="1">
            <w:r w:rsidR="00DA792E" w:rsidRPr="00DD2331">
              <w:rPr>
                <w:rStyle w:val="Hyperlink"/>
                <w:noProof/>
              </w:rPr>
              <w:t>5</w:t>
            </w:r>
            <w:r w:rsidR="00DA792E">
              <w:rPr>
                <w:rFonts w:asciiTheme="minorHAnsi" w:eastAsiaTheme="minorEastAsia" w:hAnsiTheme="minorHAnsi"/>
                <w:noProof/>
                <w:color w:val="auto"/>
                <w:lang w:eastAsia="de-DE"/>
              </w:rPr>
              <w:tab/>
            </w:r>
            <w:r w:rsidR="00DA792E" w:rsidRPr="00DD2331">
              <w:rPr>
                <w:rStyle w:val="Hyperlink"/>
                <w:noProof/>
              </w:rPr>
              <w:t>Didaktischer Kommentar zum Schülerarbeitsblatt</w:t>
            </w:r>
            <w:r w:rsidR="00DA792E">
              <w:rPr>
                <w:noProof/>
                <w:webHidden/>
              </w:rPr>
              <w:tab/>
            </w:r>
            <w:r>
              <w:rPr>
                <w:noProof/>
                <w:webHidden/>
              </w:rPr>
              <w:fldChar w:fldCharType="begin"/>
            </w:r>
            <w:r w:rsidR="00DA792E">
              <w:rPr>
                <w:noProof/>
                <w:webHidden/>
              </w:rPr>
              <w:instrText xml:space="preserve"> PAGEREF _Toc427596185 \h </w:instrText>
            </w:r>
            <w:r>
              <w:rPr>
                <w:noProof/>
                <w:webHidden/>
              </w:rPr>
            </w:r>
            <w:r>
              <w:rPr>
                <w:noProof/>
                <w:webHidden/>
              </w:rPr>
              <w:fldChar w:fldCharType="separate"/>
            </w:r>
            <w:r w:rsidR="008F140A">
              <w:rPr>
                <w:noProof/>
                <w:webHidden/>
              </w:rPr>
              <w:t>6</w:t>
            </w:r>
            <w:r>
              <w:rPr>
                <w:noProof/>
                <w:webHidden/>
              </w:rPr>
              <w:fldChar w:fldCharType="end"/>
            </w:r>
          </w:hyperlink>
        </w:p>
        <w:p w:rsidR="00DA792E" w:rsidRDefault="008054EE">
          <w:pPr>
            <w:pStyle w:val="Verzeichnis2"/>
            <w:tabs>
              <w:tab w:val="left" w:pos="880"/>
              <w:tab w:val="right" w:leader="dot" w:pos="9062"/>
            </w:tabs>
            <w:rPr>
              <w:rFonts w:asciiTheme="minorHAnsi" w:eastAsiaTheme="minorEastAsia" w:hAnsiTheme="minorHAnsi"/>
              <w:noProof/>
              <w:color w:val="auto"/>
              <w:lang w:eastAsia="de-DE"/>
            </w:rPr>
          </w:pPr>
          <w:hyperlink w:anchor="_Toc427596186" w:history="1">
            <w:r w:rsidR="00DA792E" w:rsidRPr="00DD2331">
              <w:rPr>
                <w:rStyle w:val="Hyperlink"/>
                <w:noProof/>
              </w:rPr>
              <w:t>5.1</w:t>
            </w:r>
            <w:r w:rsidR="00DA792E">
              <w:rPr>
                <w:rFonts w:asciiTheme="minorHAnsi" w:eastAsiaTheme="minorEastAsia" w:hAnsiTheme="minorHAnsi"/>
                <w:noProof/>
                <w:color w:val="auto"/>
                <w:lang w:eastAsia="de-DE"/>
              </w:rPr>
              <w:tab/>
            </w:r>
            <w:r w:rsidR="00DA792E" w:rsidRPr="00DD2331">
              <w:rPr>
                <w:rStyle w:val="Hyperlink"/>
                <w:noProof/>
              </w:rPr>
              <w:t>Erwartungshorizont (Kerncurriculum)</w:t>
            </w:r>
            <w:r w:rsidR="00DA792E">
              <w:rPr>
                <w:noProof/>
                <w:webHidden/>
              </w:rPr>
              <w:tab/>
            </w:r>
            <w:r>
              <w:rPr>
                <w:noProof/>
                <w:webHidden/>
              </w:rPr>
              <w:fldChar w:fldCharType="begin"/>
            </w:r>
            <w:r w:rsidR="00DA792E">
              <w:rPr>
                <w:noProof/>
                <w:webHidden/>
              </w:rPr>
              <w:instrText xml:space="preserve"> PAGEREF _Toc427596186 \h </w:instrText>
            </w:r>
            <w:r>
              <w:rPr>
                <w:noProof/>
                <w:webHidden/>
              </w:rPr>
            </w:r>
            <w:r>
              <w:rPr>
                <w:noProof/>
                <w:webHidden/>
              </w:rPr>
              <w:fldChar w:fldCharType="separate"/>
            </w:r>
            <w:r w:rsidR="008F140A">
              <w:rPr>
                <w:noProof/>
                <w:webHidden/>
              </w:rPr>
              <w:t>6</w:t>
            </w:r>
            <w:r>
              <w:rPr>
                <w:noProof/>
                <w:webHidden/>
              </w:rPr>
              <w:fldChar w:fldCharType="end"/>
            </w:r>
          </w:hyperlink>
        </w:p>
        <w:p w:rsidR="00DA792E" w:rsidRDefault="008054EE">
          <w:pPr>
            <w:pStyle w:val="Verzeichnis2"/>
            <w:tabs>
              <w:tab w:val="left" w:pos="880"/>
              <w:tab w:val="right" w:leader="dot" w:pos="9062"/>
            </w:tabs>
            <w:rPr>
              <w:rFonts w:asciiTheme="minorHAnsi" w:eastAsiaTheme="minorEastAsia" w:hAnsiTheme="minorHAnsi"/>
              <w:noProof/>
              <w:color w:val="auto"/>
              <w:lang w:eastAsia="de-DE"/>
            </w:rPr>
          </w:pPr>
          <w:hyperlink w:anchor="_Toc427596187" w:history="1">
            <w:r w:rsidR="00DA792E" w:rsidRPr="00DD2331">
              <w:rPr>
                <w:rStyle w:val="Hyperlink"/>
                <w:noProof/>
              </w:rPr>
              <w:t>5.2</w:t>
            </w:r>
            <w:r w:rsidR="00DA792E">
              <w:rPr>
                <w:rFonts w:asciiTheme="minorHAnsi" w:eastAsiaTheme="minorEastAsia" w:hAnsiTheme="minorHAnsi"/>
                <w:noProof/>
                <w:color w:val="auto"/>
                <w:lang w:eastAsia="de-DE"/>
              </w:rPr>
              <w:tab/>
            </w:r>
            <w:r w:rsidR="00DA792E" w:rsidRPr="00DD2331">
              <w:rPr>
                <w:rStyle w:val="Hyperlink"/>
                <w:noProof/>
              </w:rPr>
              <w:t>Erwartungshorizont (Inhaltlich)</w:t>
            </w:r>
            <w:r w:rsidR="00DA792E">
              <w:rPr>
                <w:noProof/>
                <w:webHidden/>
              </w:rPr>
              <w:tab/>
            </w:r>
            <w:r>
              <w:rPr>
                <w:noProof/>
                <w:webHidden/>
              </w:rPr>
              <w:fldChar w:fldCharType="begin"/>
            </w:r>
            <w:r w:rsidR="00DA792E">
              <w:rPr>
                <w:noProof/>
                <w:webHidden/>
              </w:rPr>
              <w:instrText xml:space="preserve"> PAGEREF _Toc427596187 \h </w:instrText>
            </w:r>
            <w:r>
              <w:rPr>
                <w:noProof/>
                <w:webHidden/>
              </w:rPr>
            </w:r>
            <w:r>
              <w:rPr>
                <w:noProof/>
                <w:webHidden/>
              </w:rPr>
              <w:fldChar w:fldCharType="separate"/>
            </w:r>
            <w:r w:rsidR="008F140A">
              <w:rPr>
                <w:noProof/>
                <w:webHidden/>
              </w:rPr>
              <w:t>7</w:t>
            </w:r>
            <w:r>
              <w:rPr>
                <w:noProof/>
                <w:webHidden/>
              </w:rPr>
              <w:fldChar w:fldCharType="end"/>
            </w:r>
          </w:hyperlink>
        </w:p>
        <w:p w:rsidR="00E26180" w:rsidRDefault="008054EE">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7596181"/>
      <w:r w:rsidRPr="00E54798">
        <w:rPr>
          <w:color w:val="auto"/>
        </w:rPr>
        <w:lastRenderedPageBreak/>
        <w:t>Beschreibung des Themas und zugehörige Lernziele</w:t>
      </w:r>
      <w:bookmarkEnd w:id="0"/>
    </w:p>
    <w:p w:rsidR="00AA6765" w:rsidRDefault="00AA6765" w:rsidP="002A716F">
      <w:pPr>
        <w:rPr>
          <w:color w:val="auto"/>
        </w:rPr>
      </w:pPr>
      <w:r>
        <w:rPr>
          <w:color w:val="auto"/>
        </w:rPr>
        <w:t>In diesem Protokoll wird die Thematik „Qualitativer Nachweis von Säuren und Basen in Alltag</w:t>
      </w:r>
      <w:r>
        <w:rPr>
          <w:color w:val="auto"/>
        </w:rPr>
        <w:t>s</w:t>
      </w:r>
      <w:r>
        <w:rPr>
          <w:color w:val="auto"/>
        </w:rPr>
        <w:t>chemikalien“ behandelt. Dabei wird nicht auf die verschiedenen Säure-Base-Definitionen eing</w:t>
      </w:r>
      <w:r>
        <w:rPr>
          <w:color w:val="auto"/>
        </w:rPr>
        <w:t>e</w:t>
      </w:r>
      <w:r>
        <w:rPr>
          <w:color w:val="auto"/>
        </w:rPr>
        <w:t>gangen. Diese sollten bereits als Vorwissen bekannt sein. Die Schülerinnen und Schüler (im Fo</w:t>
      </w:r>
      <w:r>
        <w:rPr>
          <w:color w:val="auto"/>
        </w:rPr>
        <w:t>l</w:t>
      </w:r>
      <w:r>
        <w:rPr>
          <w:color w:val="auto"/>
        </w:rPr>
        <w:t>genden abgekürzt</w:t>
      </w:r>
      <w:r w:rsidR="0084324A">
        <w:rPr>
          <w:color w:val="auto"/>
        </w:rPr>
        <w:t xml:space="preserve"> mit </w:t>
      </w:r>
      <w:proofErr w:type="spellStart"/>
      <w:r w:rsidR="0084324A">
        <w:rPr>
          <w:color w:val="auto"/>
        </w:rPr>
        <w:t>SuS</w:t>
      </w:r>
      <w:proofErr w:type="spellEnd"/>
      <w:r w:rsidR="0084324A">
        <w:rPr>
          <w:color w:val="auto"/>
        </w:rPr>
        <w:t>) sollen ihre e</w:t>
      </w:r>
      <w:r>
        <w:rPr>
          <w:color w:val="auto"/>
        </w:rPr>
        <w:t xml:space="preserve">rworbenen Kenntnisse zu Nachweisreaktionen und Stoffeigenschaften wie Wasserlöslichkeit, Bestimmung des pH-Wertes, Flammenfärbung und Erhitzen anwenden und ihre Beobachtungen dokumentieren. </w:t>
      </w:r>
      <w:r w:rsidR="00912AD4">
        <w:rPr>
          <w:color w:val="auto"/>
        </w:rPr>
        <w:t xml:space="preserve">Dabei sollen die </w:t>
      </w:r>
      <w:proofErr w:type="spellStart"/>
      <w:r w:rsidR="00912AD4">
        <w:rPr>
          <w:color w:val="auto"/>
        </w:rPr>
        <w:t>SuS</w:t>
      </w:r>
      <w:proofErr w:type="spellEnd"/>
      <w:r w:rsidR="00912AD4">
        <w:rPr>
          <w:color w:val="auto"/>
        </w:rPr>
        <w:t xml:space="preserve"> selbstständig die Experimente planen und die nötigen Materialien und Chemikalien auswählen.</w:t>
      </w:r>
    </w:p>
    <w:p w:rsidR="00DA792E" w:rsidRPr="00DA792E" w:rsidRDefault="005F1DAA" w:rsidP="00DA792E">
      <w:pPr>
        <w:rPr>
          <w:color w:val="auto"/>
        </w:rPr>
      </w:pPr>
      <w:r>
        <w:rPr>
          <w:color w:val="auto"/>
        </w:rPr>
        <w:t>Es wird der Kohlensäurenachweis bzw. das entstehende Kohlenstoffdioxid mit Hilfe von Kal</w:t>
      </w:r>
      <w:r>
        <w:rPr>
          <w:color w:val="auto"/>
        </w:rPr>
        <w:t>k</w:t>
      </w:r>
      <w:r w:rsidR="00DA792E">
        <w:rPr>
          <w:color w:val="auto"/>
        </w:rPr>
        <w:t>wasser nachgewiesen, wobei</w:t>
      </w:r>
      <w:r>
        <w:rPr>
          <w:color w:val="auto"/>
        </w:rPr>
        <w:t xml:space="preserve"> </w:t>
      </w:r>
      <w:proofErr w:type="spellStart"/>
      <w:r>
        <w:rPr>
          <w:color w:val="auto"/>
        </w:rPr>
        <w:t>Calciumcarbonat</w:t>
      </w:r>
      <w:proofErr w:type="spellEnd"/>
      <w:r>
        <w:rPr>
          <w:color w:val="auto"/>
        </w:rPr>
        <w:t xml:space="preserve"> aus</w:t>
      </w:r>
      <w:r w:rsidR="00DA792E">
        <w:rPr>
          <w:color w:val="auto"/>
        </w:rPr>
        <w:t>fällt</w:t>
      </w:r>
      <w:r>
        <w:rPr>
          <w:color w:val="auto"/>
        </w:rPr>
        <w:t>.</w:t>
      </w:r>
    </w:p>
    <w:p w:rsidR="00DA792E" w:rsidRDefault="00DA792E" w:rsidP="00DA792E">
      <w:pPr>
        <w:tabs>
          <w:tab w:val="left" w:pos="1701"/>
          <w:tab w:val="left" w:pos="1985"/>
        </w:tabs>
        <w:ind w:left="2124" w:hanging="2124"/>
      </w:pPr>
      <w:r>
        <w:tab/>
      </w:r>
      <w:r>
        <w:tab/>
      </w:r>
      <w:r>
        <w:tab/>
        <w:t>Ca</w:t>
      </w:r>
      <w:r>
        <w:rPr>
          <w:vertAlign w:val="superscript"/>
        </w:rPr>
        <w:t>2+</w:t>
      </w:r>
      <w:r>
        <w:rPr>
          <w:vertAlign w:val="subscript"/>
        </w:rPr>
        <w:t>(</w:t>
      </w:r>
      <w:proofErr w:type="spellStart"/>
      <w:r>
        <w:rPr>
          <w:vertAlign w:val="subscript"/>
        </w:rPr>
        <w:t>aq</w:t>
      </w:r>
      <w:proofErr w:type="spellEnd"/>
      <w:r>
        <w:rPr>
          <w:vertAlign w:val="subscript"/>
        </w:rPr>
        <w:t>)</w:t>
      </w:r>
      <w:r>
        <w:t xml:space="preserve"> + 2 OH</w:t>
      </w:r>
      <w:r>
        <w:rPr>
          <w:vertAlign w:val="superscript"/>
        </w:rPr>
        <w:t>-</w:t>
      </w:r>
      <w:r>
        <w:rPr>
          <w:vertAlign w:val="subscript"/>
        </w:rPr>
        <w:t>(</w:t>
      </w:r>
      <w:proofErr w:type="spellStart"/>
      <w:r>
        <w:rPr>
          <w:vertAlign w:val="subscript"/>
        </w:rPr>
        <w:t>aq</w:t>
      </w:r>
      <w:proofErr w:type="spellEnd"/>
      <w:r>
        <w:rPr>
          <w:vertAlign w:val="subscript"/>
        </w:rPr>
        <w:t>)</w:t>
      </w:r>
      <w:r>
        <w:t xml:space="preserve"> +  CO</w:t>
      </w:r>
      <w:r>
        <w:rPr>
          <w:vertAlign w:val="subscript"/>
        </w:rPr>
        <w:t>2(g)</w:t>
      </w:r>
      <w:r>
        <w:t xml:space="preserve"> </w:t>
      </w:r>
      <w:r>
        <w:sym w:font="Wingdings" w:char="F0E0"/>
      </w:r>
      <w:r>
        <w:t xml:space="preserve">  CaCO</w:t>
      </w:r>
      <w:r>
        <w:rPr>
          <w:vertAlign w:val="subscript"/>
        </w:rPr>
        <w:t>3(s)</w:t>
      </w:r>
      <w:r>
        <w:rPr>
          <w:vertAlign w:val="superscript"/>
        </w:rPr>
        <w:t xml:space="preserve"> </w:t>
      </w:r>
      <w:r>
        <w:t>+ H</w:t>
      </w:r>
      <w:r>
        <w:rPr>
          <w:vertAlign w:val="subscript"/>
        </w:rPr>
        <w:t>2</w:t>
      </w:r>
      <w:r>
        <w:t>O</w:t>
      </w:r>
      <w:r>
        <w:rPr>
          <w:vertAlign w:val="subscript"/>
        </w:rPr>
        <w:t>(l)</w:t>
      </w:r>
      <w:r>
        <w:t xml:space="preserve"> </w:t>
      </w:r>
    </w:p>
    <w:p w:rsidR="00DA792E" w:rsidRPr="00DA792E" w:rsidRDefault="00DA792E" w:rsidP="00DA792E">
      <w:pPr>
        <w:tabs>
          <w:tab w:val="left" w:pos="1701"/>
          <w:tab w:val="left" w:pos="1985"/>
        </w:tabs>
        <w:ind w:left="2124" w:hanging="2124"/>
      </w:pPr>
      <w:r>
        <w:t xml:space="preserve">Durch das entstandene </w:t>
      </w:r>
      <w:proofErr w:type="spellStart"/>
      <w:r>
        <w:t>Calciumcarbonat</w:t>
      </w:r>
      <w:proofErr w:type="spellEnd"/>
      <w:r>
        <w:t>, das in Wasser schwer löslich ist, trübt sich die Lösung.</w:t>
      </w:r>
    </w:p>
    <w:p w:rsidR="009C4A69" w:rsidRDefault="005F1DAA" w:rsidP="002A716F">
      <w:pPr>
        <w:rPr>
          <w:color w:val="auto"/>
        </w:rPr>
      </w:pPr>
      <w:r>
        <w:rPr>
          <w:color w:val="auto"/>
        </w:rPr>
        <w:t xml:space="preserve">Als weiterer Nachweis wird Ammoniak aus Hirschhornsalz mit pH-Indikator-Papier, das einen alkalischen pH-Wert anzeigt, und mittels seines stechenden Geruchs nachgewiesen. </w:t>
      </w:r>
    </w:p>
    <w:p w:rsidR="009C4A69" w:rsidRPr="006A556D" w:rsidRDefault="009C4A69" w:rsidP="009C4A69">
      <w:pPr>
        <w:tabs>
          <w:tab w:val="left" w:pos="1701"/>
          <w:tab w:val="left" w:pos="1985"/>
        </w:tabs>
        <w:ind w:left="2124" w:hanging="2124"/>
        <w:rPr>
          <w:rFonts w:asciiTheme="majorHAnsi" w:hAnsiTheme="majorHAnsi"/>
        </w:rPr>
      </w:pPr>
      <w:r w:rsidRPr="006A556D">
        <w:rPr>
          <w:rFonts w:asciiTheme="majorHAnsi" w:hAnsiTheme="majorHAnsi"/>
        </w:rPr>
        <w:t xml:space="preserve">Die Reaktionsgleichung lautet: </w:t>
      </w:r>
    </w:p>
    <w:p w:rsidR="009C4A69" w:rsidRPr="006A556D" w:rsidRDefault="009C4A69" w:rsidP="009C4A69">
      <w:pPr>
        <w:tabs>
          <w:tab w:val="left" w:pos="1701"/>
          <w:tab w:val="left" w:pos="1985"/>
        </w:tabs>
        <w:ind w:left="2124" w:hanging="2124"/>
        <w:rPr>
          <w:rFonts w:asciiTheme="majorHAnsi" w:hAnsiTheme="majorHAnsi"/>
        </w:rPr>
      </w:pPr>
      <w:r w:rsidRPr="006A556D">
        <w:rPr>
          <w:rFonts w:asciiTheme="majorHAnsi" w:hAnsiTheme="majorHAnsi"/>
        </w:rPr>
        <w:tab/>
      </w:r>
      <w:r w:rsidRPr="006A556D">
        <w:rPr>
          <w:rFonts w:asciiTheme="majorHAnsi" w:hAnsiTheme="majorHAnsi"/>
        </w:rPr>
        <w:tab/>
      </w:r>
      <w:r w:rsidRPr="006A556D">
        <w:rPr>
          <w:rFonts w:asciiTheme="majorHAnsi" w:hAnsiTheme="majorHAnsi"/>
        </w:rPr>
        <w:tab/>
        <w:t>NH</w:t>
      </w:r>
      <w:r w:rsidRPr="006A556D">
        <w:rPr>
          <w:rFonts w:asciiTheme="majorHAnsi" w:hAnsiTheme="majorHAnsi"/>
          <w:vertAlign w:val="subscript"/>
        </w:rPr>
        <w:t>4</w:t>
      </w:r>
      <w:r w:rsidRPr="006A556D">
        <w:rPr>
          <w:rFonts w:asciiTheme="majorHAnsi" w:hAnsiTheme="majorHAnsi"/>
        </w:rPr>
        <w:t>HCO</w:t>
      </w:r>
      <w:r w:rsidRPr="006A556D">
        <w:rPr>
          <w:rFonts w:asciiTheme="majorHAnsi" w:hAnsiTheme="majorHAnsi"/>
          <w:vertAlign w:val="subscript"/>
        </w:rPr>
        <w:t>3(s)</w:t>
      </w:r>
      <w:r w:rsidRPr="006A556D">
        <w:rPr>
          <w:rFonts w:asciiTheme="majorHAnsi" w:hAnsiTheme="majorHAnsi"/>
        </w:rPr>
        <w:t xml:space="preserve"> </w:t>
      </w:r>
      <w:r w:rsidRPr="006A556D">
        <w:rPr>
          <w:rFonts w:asciiTheme="majorHAnsi" w:hAnsiTheme="majorHAnsi"/>
        </w:rPr>
        <w:sym w:font="Wingdings" w:char="F0E0"/>
      </w:r>
      <w:r w:rsidRPr="006A556D">
        <w:rPr>
          <w:rFonts w:asciiTheme="majorHAnsi" w:hAnsiTheme="majorHAnsi"/>
        </w:rPr>
        <w:t xml:space="preserve"> NH</w:t>
      </w:r>
      <w:r w:rsidRPr="006A556D">
        <w:rPr>
          <w:rFonts w:asciiTheme="majorHAnsi" w:hAnsiTheme="majorHAnsi"/>
          <w:vertAlign w:val="subscript"/>
        </w:rPr>
        <w:t>3(g)</w:t>
      </w:r>
      <w:r w:rsidRPr="006A556D">
        <w:rPr>
          <w:rFonts w:asciiTheme="majorHAnsi" w:hAnsiTheme="majorHAnsi"/>
        </w:rPr>
        <w:t xml:space="preserve"> + CO</w:t>
      </w:r>
      <w:r w:rsidRPr="006A556D">
        <w:rPr>
          <w:rFonts w:asciiTheme="majorHAnsi" w:hAnsiTheme="majorHAnsi"/>
          <w:vertAlign w:val="subscript"/>
        </w:rPr>
        <w:t>2(g)</w:t>
      </w:r>
      <w:r w:rsidRPr="006A556D">
        <w:rPr>
          <w:rFonts w:asciiTheme="majorHAnsi" w:hAnsiTheme="majorHAnsi"/>
        </w:rPr>
        <w:t xml:space="preserve"> + H</w:t>
      </w:r>
      <w:r w:rsidRPr="006A556D">
        <w:rPr>
          <w:rFonts w:asciiTheme="majorHAnsi" w:hAnsiTheme="majorHAnsi"/>
          <w:vertAlign w:val="subscript"/>
        </w:rPr>
        <w:t>2</w:t>
      </w:r>
      <w:r w:rsidRPr="006A556D">
        <w:rPr>
          <w:rFonts w:asciiTheme="majorHAnsi" w:hAnsiTheme="majorHAnsi"/>
        </w:rPr>
        <w:t>O</w:t>
      </w:r>
      <w:r w:rsidRPr="006A556D">
        <w:rPr>
          <w:rFonts w:asciiTheme="majorHAnsi" w:hAnsiTheme="majorHAnsi"/>
          <w:vertAlign w:val="subscript"/>
        </w:rPr>
        <w:t>(l)</w:t>
      </w:r>
    </w:p>
    <w:p w:rsidR="009C4A69" w:rsidRPr="006A556D" w:rsidRDefault="009C4A69" w:rsidP="009C4A69">
      <w:pPr>
        <w:rPr>
          <w:rFonts w:asciiTheme="majorHAnsi" w:hAnsiTheme="majorHAnsi"/>
        </w:rPr>
      </w:pPr>
      <w:r w:rsidRPr="006A556D">
        <w:rPr>
          <w:rFonts w:asciiTheme="majorHAnsi" w:hAnsiTheme="majorHAnsi"/>
        </w:rPr>
        <w:t>Da in handelsüblichem Hirschhornsalz noch das Salz Ammoniumcarbonat enthalten ist, läuft noch eine weitere Reaktion ab:</w:t>
      </w:r>
    </w:p>
    <w:p w:rsidR="009C4A69" w:rsidRPr="009C4A69" w:rsidRDefault="009C4A69" w:rsidP="009C4A69">
      <w:pPr>
        <w:ind w:left="2124" w:hanging="2124"/>
        <w:rPr>
          <w:rFonts w:asciiTheme="majorHAnsi" w:hAnsiTheme="majorHAnsi"/>
        </w:rPr>
      </w:pPr>
      <w:r w:rsidRPr="006A556D">
        <w:rPr>
          <w:rFonts w:asciiTheme="majorHAnsi" w:hAnsiTheme="majorHAnsi"/>
        </w:rPr>
        <w:tab/>
        <w:t>(NH</w:t>
      </w:r>
      <w:r w:rsidRPr="006A556D">
        <w:rPr>
          <w:rFonts w:asciiTheme="majorHAnsi" w:hAnsiTheme="majorHAnsi"/>
          <w:vertAlign w:val="subscript"/>
        </w:rPr>
        <w:t>4</w:t>
      </w:r>
      <w:r w:rsidRPr="006A556D">
        <w:rPr>
          <w:rFonts w:asciiTheme="majorHAnsi" w:hAnsiTheme="majorHAnsi"/>
        </w:rPr>
        <w:t>)</w:t>
      </w:r>
      <w:r w:rsidRPr="006A556D">
        <w:rPr>
          <w:rFonts w:asciiTheme="majorHAnsi" w:hAnsiTheme="majorHAnsi"/>
          <w:vertAlign w:val="subscript"/>
        </w:rPr>
        <w:t>2</w:t>
      </w:r>
      <w:r w:rsidRPr="006A556D">
        <w:rPr>
          <w:rFonts w:asciiTheme="majorHAnsi" w:hAnsiTheme="majorHAnsi"/>
        </w:rPr>
        <w:t>CO</w:t>
      </w:r>
      <w:r w:rsidRPr="006A556D">
        <w:rPr>
          <w:rFonts w:asciiTheme="majorHAnsi" w:hAnsiTheme="majorHAnsi"/>
          <w:vertAlign w:val="subscript"/>
        </w:rPr>
        <w:t>3(s)</w:t>
      </w:r>
      <w:r w:rsidRPr="006A556D">
        <w:rPr>
          <w:rFonts w:asciiTheme="majorHAnsi" w:hAnsiTheme="majorHAnsi"/>
        </w:rPr>
        <w:t xml:space="preserve"> </w:t>
      </w:r>
      <w:r w:rsidRPr="006A556D">
        <w:rPr>
          <w:rFonts w:asciiTheme="majorHAnsi" w:hAnsiTheme="majorHAnsi"/>
        </w:rPr>
        <w:sym w:font="Wingdings" w:char="F0E0"/>
      </w:r>
      <w:r w:rsidRPr="006A556D">
        <w:rPr>
          <w:rFonts w:asciiTheme="majorHAnsi" w:hAnsiTheme="majorHAnsi"/>
        </w:rPr>
        <w:t xml:space="preserve"> 2 NH</w:t>
      </w:r>
      <w:r w:rsidRPr="006A556D">
        <w:rPr>
          <w:rFonts w:asciiTheme="majorHAnsi" w:hAnsiTheme="majorHAnsi"/>
          <w:vertAlign w:val="subscript"/>
        </w:rPr>
        <w:t>3(g)</w:t>
      </w:r>
      <w:r w:rsidRPr="006A556D">
        <w:rPr>
          <w:rFonts w:asciiTheme="majorHAnsi" w:hAnsiTheme="majorHAnsi"/>
        </w:rPr>
        <w:t xml:space="preserve"> + CO</w:t>
      </w:r>
      <w:r w:rsidRPr="006A556D">
        <w:rPr>
          <w:rFonts w:asciiTheme="majorHAnsi" w:hAnsiTheme="majorHAnsi"/>
          <w:vertAlign w:val="subscript"/>
        </w:rPr>
        <w:t>2(g)</w:t>
      </w:r>
      <w:r w:rsidRPr="006A556D">
        <w:rPr>
          <w:rFonts w:asciiTheme="majorHAnsi" w:hAnsiTheme="majorHAnsi"/>
        </w:rPr>
        <w:t xml:space="preserve"> + H</w:t>
      </w:r>
      <w:r w:rsidRPr="006A556D">
        <w:rPr>
          <w:rFonts w:asciiTheme="majorHAnsi" w:hAnsiTheme="majorHAnsi"/>
          <w:vertAlign w:val="subscript"/>
        </w:rPr>
        <w:t>2</w:t>
      </w:r>
      <w:r w:rsidRPr="006A556D">
        <w:rPr>
          <w:rFonts w:asciiTheme="majorHAnsi" w:hAnsiTheme="majorHAnsi"/>
        </w:rPr>
        <w:t>O</w:t>
      </w:r>
      <w:r w:rsidRPr="006A556D">
        <w:rPr>
          <w:rFonts w:asciiTheme="majorHAnsi" w:hAnsiTheme="majorHAnsi"/>
          <w:vertAlign w:val="subscript"/>
        </w:rPr>
        <w:t>(l)</w:t>
      </w:r>
      <w:r w:rsidRPr="006A556D">
        <w:rPr>
          <w:rFonts w:asciiTheme="majorHAnsi" w:hAnsiTheme="majorHAnsi"/>
        </w:rPr>
        <w:t xml:space="preserve"> </w:t>
      </w:r>
    </w:p>
    <w:p w:rsidR="009C4A69" w:rsidRDefault="009C4A69" w:rsidP="002A716F">
      <w:pPr>
        <w:rPr>
          <w:color w:val="auto"/>
        </w:rPr>
      </w:pPr>
      <w:r>
        <w:rPr>
          <w:color w:val="auto"/>
        </w:rPr>
        <w:t xml:space="preserve">Auch Essigsäure weist, wie Ammoniak, einen charakteristischen Geruch auf und lässt sich durch diesen identifizieren. Ein Experiment dazu wird im Kurzprotokoll zur Thematik „Qualitativer Nachweis von Säuren und Basen in Alltagschemikalien“ vorgestellt. Ebenso werden </w:t>
      </w:r>
      <w:r w:rsidR="005F1DAA">
        <w:rPr>
          <w:color w:val="auto"/>
        </w:rPr>
        <w:t>Nachweise zu</w:t>
      </w:r>
      <w:r>
        <w:rPr>
          <w:color w:val="auto"/>
        </w:rPr>
        <w:t>r Bestimmung von</w:t>
      </w:r>
      <w:r w:rsidR="005F1DAA">
        <w:rPr>
          <w:color w:val="auto"/>
        </w:rPr>
        <w:t xml:space="preserve"> Natr</w:t>
      </w:r>
      <w:r>
        <w:rPr>
          <w:color w:val="auto"/>
        </w:rPr>
        <w:t xml:space="preserve">ium-Ionen durch Flammenfärbung und </w:t>
      </w:r>
      <w:r w:rsidR="005F1DAA">
        <w:rPr>
          <w:color w:val="auto"/>
        </w:rPr>
        <w:t>Hydrox</w:t>
      </w:r>
      <w:r>
        <w:rPr>
          <w:color w:val="auto"/>
        </w:rPr>
        <w:t xml:space="preserve">id-Ionen durch pH-Indikatoren (z.B. pH-Papier) beschrieben. </w:t>
      </w:r>
    </w:p>
    <w:p w:rsidR="009C4A69" w:rsidRDefault="009C4A69" w:rsidP="002A716F">
      <w:pPr>
        <w:rPr>
          <w:color w:val="auto"/>
        </w:rPr>
      </w:pPr>
      <w:r>
        <w:rPr>
          <w:color w:val="auto"/>
        </w:rPr>
        <w:t xml:space="preserve">In einer weiteren Nachweisreaktion werden Citrat-Ionen als </w:t>
      </w:r>
      <w:proofErr w:type="spellStart"/>
      <w:r>
        <w:rPr>
          <w:color w:val="auto"/>
        </w:rPr>
        <w:t>Calciumcitrat</w:t>
      </w:r>
      <w:proofErr w:type="spellEnd"/>
      <w:r>
        <w:rPr>
          <w:color w:val="auto"/>
        </w:rPr>
        <w:t xml:space="preserve"> gefällt. Dazu wird die Lösung mit den Citrat-Ionen mit einer alkalischen Lösung (z.B. Natriumhydroxid-Lösung, A</w:t>
      </w:r>
      <w:r>
        <w:rPr>
          <w:color w:val="auto"/>
        </w:rPr>
        <w:t>m</w:t>
      </w:r>
      <w:r>
        <w:rPr>
          <w:color w:val="auto"/>
        </w:rPr>
        <w:t xml:space="preserve">moniak) neutralisiert und anschließend mit einer </w:t>
      </w:r>
      <w:proofErr w:type="spellStart"/>
      <w:r>
        <w:rPr>
          <w:color w:val="auto"/>
        </w:rPr>
        <w:t>Calciumchlorid</w:t>
      </w:r>
      <w:proofErr w:type="spellEnd"/>
      <w:r>
        <w:rPr>
          <w:color w:val="auto"/>
        </w:rPr>
        <w:t xml:space="preserve">-Lösung versetzt. </w:t>
      </w:r>
      <w:r w:rsidR="00920238">
        <w:rPr>
          <w:color w:val="auto"/>
        </w:rPr>
        <w:t xml:space="preserve">Die Lösung wird erhitzt und es fällt ein weißer Feststoff aus, </w:t>
      </w:r>
      <w:proofErr w:type="spellStart"/>
      <w:r w:rsidR="00920238">
        <w:rPr>
          <w:color w:val="auto"/>
        </w:rPr>
        <w:t>Calciumcitrat</w:t>
      </w:r>
      <w:proofErr w:type="spellEnd"/>
      <w:r w:rsidR="00920238">
        <w:rPr>
          <w:color w:val="auto"/>
        </w:rPr>
        <w:t>.</w:t>
      </w:r>
    </w:p>
    <w:p w:rsidR="00920238" w:rsidRDefault="00920238" w:rsidP="00920238">
      <w:pPr>
        <w:tabs>
          <w:tab w:val="left" w:pos="1701"/>
          <w:tab w:val="left" w:pos="1985"/>
        </w:tabs>
        <w:ind w:left="2124" w:hanging="2124"/>
      </w:pPr>
      <w:r>
        <w:t>Die Reaktionsgleichung lautet:</w:t>
      </w:r>
    </w:p>
    <w:p w:rsidR="00920238" w:rsidRDefault="00920238" w:rsidP="00920238">
      <w:pPr>
        <w:tabs>
          <w:tab w:val="left" w:pos="1701"/>
          <w:tab w:val="left" w:pos="1985"/>
        </w:tabs>
      </w:pPr>
      <w:r>
        <w:tab/>
      </w:r>
      <w:r>
        <w:tab/>
      </w:r>
      <w:r>
        <w:tab/>
      </w:r>
      <w:r w:rsidRPr="00BB42A9">
        <w:t>Ca</w:t>
      </w:r>
      <w:r w:rsidRPr="00BB42A9">
        <w:rPr>
          <w:vertAlign w:val="superscript"/>
        </w:rPr>
        <w:t>2+</w:t>
      </w:r>
      <w:r w:rsidRPr="00BB42A9">
        <w:rPr>
          <w:vertAlign w:val="subscript"/>
        </w:rPr>
        <w:t>(</w:t>
      </w:r>
      <w:proofErr w:type="spellStart"/>
      <w:r w:rsidRPr="00BB42A9">
        <w:rPr>
          <w:vertAlign w:val="subscript"/>
        </w:rPr>
        <w:t>aq</w:t>
      </w:r>
      <w:proofErr w:type="spellEnd"/>
      <w:r w:rsidRPr="00BB42A9">
        <w:rPr>
          <w:vertAlign w:val="subscript"/>
        </w:rPr>
        <w:t xml:space="preserve">) </w:t>
      </w:r>
      <w:r w:rsidRPr="00BB42A9">
        <w:t>+ 2 Cit</w:t>
      </w:r>
      <w:r w:rsidRPr="00BB42A9">
        <w:rPr>
          <w:vertAlign w:val="superscript"/>
        </w:rPr>
        <w:t>3-</w:t>
      </w:r>
      <w:r w:rsidRPr="00BB42A9">
        <w:rPr>
          <w:vertAlign w:val="subscript"/>
        </w:rPr>
        <w:t>(</w:t>
      </w:r>
      <w:proofErr w:type="spellStart"/>
      <w:r w:rsidRPr="00BB42A9">
        <w:rPr>
          <w:vertAlign w:val="subscript"/>
        </w:rPr>
        <w:t>aq</w:t>
      </w:r>
      <w:proofErr w:type="spellEnd"/>
      <w:r w:rsidRPr="00BB42A9">
        <w:rPr>
          <w:vertAlign w:val="subscript"/>
        </w:rPr>
        <w:t xml:space="preserve">) </w:t>
      </w:r>
      <w:r w:rsidRPr="00BB42A9">
        <w:sym w:font="Wingdings" w:char="00E0"/>
      </w:r>
      <w:r w:rsidRPr="00BB42A9">
        <w:t xml:space="preserve"> [</w:t>
      </w:r>
      <w:proofErr w:type="spellStart"/>
      <w:r w:rsidRPr="00BB42A9">
        <w:t>Ca</w:t>
      </w:r>
      <w:proofErr w:type="spellEnd"/>
      <w:r w:rsidRPr="00BB42A9">
        <w:t>(</w:t>
      </w:r>
      <w:proofErr w:type="spellStart"/>
      <w:r w:rsidRPr="00BB42A9">
        <w:t>Cit</w:t>
      </w:r>
      <w:proofErr w:type="spellEnd"/>
      <w:r w:rsidRPr="00BB42A9">
        <w:t>)</w:t>
      </w:r>
      <w:r w:rsidRPr="005B6DC5">
        <w:rPr>
          <w:vertAlign w:val="subscript"/>
        </w:rPr>
        <w:t>2</w:t>
      </w:r>
      <w:r w:rsidRPr="00BB42A9">
        <w:t>]</w:t>
      </w:r>
      <w:r w:rsidRPr="00BB42A9">
        <w:rPr>
          <w:vertAlign w:val="superscript"/>
        </w:rPr>
        <w:t>4-</w:t>
      </w:r>
      <w:r w:rsidRPr="00BB42A9">
        <w:rPr>
          <w:vertAlign w:val="subscript"/>
        </w:rPr>
        <w:t>(</w:t>
      </w:r>
      <w:proofErr w:type="spellStart"/>
      <w:r w:rsidRPr="00BB42A9">
        <w:rPr>
          <w:vertAlign w:val="subscript"/>
        </w:rPr>
        <w:t>aq</w:t>
      </w:r>
      <w:proofErr w:type="spellEnd"/>
      <w:r w:rsidRPr="00BB42A9">
        <w:rPr>
          <w:vertAlign w:val="subscript"/>
        </w:rPr>
        <w:t>)</w:t>
      </w:r>
      <w:r w:rsidRPr="00BB42A9">
        <w:t xml:space="preserve"> </w:t>
      </w:r>
    </w:p>
    <w:p w:rsidR="00920238" w:rsidRPr="00BB42A9" w:rsidRDefault="00920238" w:rsidP="00920238">
      <w:pPr>
        <w:tabs>
          <w:tab w:val="left" w:pos="1701"/>
          <w:tab w:val="left" w:pos="1985"/>
        </w:tabs>
      </w:pPr>
      <w:r w:rsidRPr="00BB42A9">
        <w:lastRenderedPageBreak/>
        <w:t xml:space="preserve">Zugabe von </w:t>
      </w:r>
      <w:proofErr w:type="spellStart"/>
      <w:r>
        <w:t>Calciumchlorid</w:t>
      </w:r>
      <w:proofErr w:type="spellEnd"/>
      <w:r>
        <w:t>-Lösung (</w:t>
      </w:r>
      <w:r w:rsidRPr="00BB42A9">
        <w:t>CaCl</w:t>
      </w:r>
      <w:r w:rsidRPr="00BB42A9">
        <w:rPr>
          <w:vertAlign w:val="subscript"/>
        </w:rPr>
        <w:t>2</w:t>
      </w:r>
      <w:r w:rsidRPr="00BB42A9">
        <w:t>-Lösung</w:t>
      </w:r>
      <w:r>
        <w:t>):</w:t>
      </w:r>
    </w:p>
    <w:p w:rsidR="00920238" w:rsidRPr="00BB42A9" w:rsidRDefault="00920238" w:rsidP="00920238">
      <w:pPr>
        <w:tabs>
          <w:tab w:val="left" w:pos="1701"/>
          <w:tab w:val="left" w:pos="1985"/>
        </w:tabs>
      </w:pPr>
      <w:r>
        <w:tab/>
      </w:r>
      <w:r>
        <w:tab/>
      </w:r>
      <w:r>
        <w:tab/>
      </w:r>
      <w:r w:rsidRPr="00BB42A9">
        <w:t>[</w:t>
      </w:r>
      <w:proofErr w:type="spellStart"/>
      <w:r w:rsidRPr="00BB42A9">
        <w:t>Ca</w:t>
      </w:r>
      <w:proofErr w:type="spellEnd"/>
      <w:r w:rsidRPr="00BB42A9">
        <w:t>(</w:t>
      </w:r>
      <w:proofErr w:type="spellStart"/>
      <w:r w:rsidRPr="00BB42A9">
        <w:t>Cit</w:t>
      </w:r>
      <w:proofErr w:type="spellEnd"/>
      <w:r w:rsidRPr="00BB42A9">
        <w:t>)</w:t>
      </w:r>
      <w:r w:rsidRPr="00BB42A9">
        <w:rPr>
          <w:vertAlign w:val="subscript"/>
        </w:rPr>
        <w:t>2</w:t>
      </w:r>
      <w:r w:rsidRPr="00BB42A9">
        <w:t>]</w:t>
      </w:r>
      <w:r w:rsidRPr="00BB42A9">
        <w:rPr>
          <w:vertAlign w:val="superscript"/>
        </w:rPr>
        <w:t>4-</w:t>
      </w:r>
      <w:r w:rsidRPr="00BB42A9">
        <w:rPr>
          <w:vertAlign w:val="subscript"/>
        </w:rPr>
        <w:t>(</w:t>
      </w:r>
      <w:proofErr w:type="spellStart"/>
      <w:r w:rsidRPr="00BB42A9">
        <w:rPr>
          <w:vertAlign w:val="subscript"/>
        </w:rPr>
        <w:t>aq</w:t>
      </w:r>
      <w:proofErr w:type="spellEnd"/>
      <w:r w:rsidRPr="00BB42A9">
        <w:rPr>
          <w:vertAlign w:val="subscript"/>
        </w:rPr>
        <w:t>)</w:t>
      </w:r>
      <w:r w:rsidRPr="00BB42A9">
        <w:t xml:space="preserve"> + 2 Ca</w:t>
      </w:r>
      <w:r w:rsidRPr="00BB42A9">
        <w:rPr>
          <w:vertAlign w:val="superscript"/>
        </w:rPr>
        <w:t>2+</w:t>
      </w:r>
      <w:r w:rsidRPr="00BB42A9">
        <w:rPr>
          <w:vertAlign w:val="subscript"/>
        </w:rPr>
        <w:t>(</w:t>
      </w:r>
      <w:proofErr w:type="spellStart"/>
      <w:r w:rsidRPr="00BB42A9">
        <w:rPr>
          <w:vertAlign w:val="subscript"/>
        </w:rPr>
        <w:t>aq</w:t>
      </w:r>
      <w:proofErr w:type="spellEnd"/>
      <w:r w:rsidRPr="00BB42A9">
        <w:rPr>
          <w:vertAlign w:val="subscript"/>
        </w:rPr>
        <w:t xml:space="preserve">) </w:t>
      </w:r>
      <w:r w:rsidRPr="00BB42A9">
        <w:sym w:font="Wingdings" w:char="00E0"/>
      </w:r>
      <w:r w:rsidRPr="00BB42A9">
        <w:t xml:space="preserve"> Ca</w:t>
      </w:r>
      <w:r w:rsidRPr="00BB42A9">
        <w:rPr>
          <w:vertAlign w:val="subscript"/>
        </w:rPr>
        <w:t>3</w:t>
      </w:r>
      <w:r w:rsidRPr="00BB42A9">
        <w:t>(</w:t>
      </w:r>
      <w:proofErr w:type="spellStart"/>
      <w:r w:rsidRPr="00BB42A9">
        <w:t>Cit</w:t>
      </w:r>
      <w:proofErr w:type="spellEnd"/>
      <w:r w:rsidRPr="00BB42A9">
        <w:t>)</w:t>
      </w:r>
      <w:r w:rsidRPr="00BB42A9">
        <w:rPr>
          <w:vertAlign w:val="subscript"/>
        </w:rPr>
        <w:t>2(s)</w:t>
      </w:r>
      <w:r w:rsidRPr="00BB42A9">
        <w:t xml:space="preserve"> </w:t>
      </w:r>
      <w:r>
        <w:rPr>
          <w:rFonts w:asciiTheme="majorHAnsi" w:hAnsiTheme="majorHAnsi"/>
          <w:sz w:val="24"/>
        </w:rPr>
        <w:t xml:space="preserve"> </w:t>
      </w:r>
    </w:p>
    <w:p w:rsidR="00920238" w:rsidRDefault="00920238" w:rsidP="00920238">
      <w:pPr>
        <w:rPr>
          <w:color w:val="auto"/>
        </w:rPr>
      </w:pPr>
      <w:r>
        <w:rPr>
          <w:color w:val="auto"/>
        </w:rPr>
        <w:t>Als didaktische Reduktion für die neunte und zehnte Klasse kann anstelle der Komplexschrei</w:t>
      </w:r>
      <w:r>
        <w:rPr>
          <w:color w:val="auto"/>
        </w:rPr>
        <w:t>b</w:t>
      </w:r>
      <w:r>
        <w:rPr>
          <w:color w:val="auto"/>
        </w:rPr>
        <w:t>weise folgende Reaktionsgleichung verwendet werden:</w:t>
      </w:r>
    </w:p>
    <w:p w:rsidR="00920238" w:rsidRDefault="00920238" w:rsidP="00920238">
      <w:pPr>
        <w:ind w:left="1416" w:firstLine="708"/>
        <w:rPr>
          <w:color w:val="auto"/>
        </w:rPr>
      </w:pPr>
      <w:r>
        <w:rPr>
          <w:color w:val="auto"/>
        </w:rPr>
        <w:t>2</w:t>
      </w:r>
      <w:r w:rsidRPr="00175B26">
        <w:rPr>
          <w:color w:val="auto"/>
        </w:rPr>
        <w:t xml:space="preserve"> Cit</w:t>
      </w:r>
      <w:r w:rsidRPr="00175B26">
        <w:rPr>
          <w:color w:val="auto"/>
          <w:vertAlign w:val="superscript"/>
        </w:rPr>
        <w:t>3-</w:t>
      </w:r>
      <w:r w:rsidRPr="00175B26">
        <w:rPr>
          <w:color w:val="auto"/>
          <w:vertAlign w:val="subscript"/>
        </w:rPr>
        <w:t>(</w:t>
      </w:r>
      <w:proofErr w:type="spellStart"/>
      <w:r w:rsidRPr="00175B26">
        <w:rPr>
          <w:color w:val="auto"/>
          <w:vertAlign w:val="subscript"/>
        </w:rPr>
        <w:t>aq</w:t>
      </w:r>
      <w:proofErr w:type="spellEnd"/>
      <w:r w:rsidRPr="00175B26">
        <w:rPr>
          <w:color w:val="auto"/>
          <w:vertAlign w:val="subscript"/>
        </w:rPr>
        <w:t xml:space="preserve">) </w:t>
      </w:r>
      <w:r>
        <w:rPr>
          <w:color w:val="auto"/>
        </w:rPr>
        <w:t>+ 3</w:t>
      </w:r>
      <w:r w:rsidRPr="00175B26">
        <w:rPr>
          <w:color w:val="auto"/>
        </w:rPr>
        <w:t xml:space="preserve"> Ca</w:t>
      </w:r>
      <w:r w:rsidRPr="00175B26">
        <w:rPr>
          <w:color w:val="auto"/>
          <w:vertAlign w:val="superscript"/>
        </w:rPr>
        <w:t>2+</w:t>
      </w:r>
      <w:r w:rsidRPr="00175B26">
        <w:rPr>
          <w:color w:val="auto"/>
          <w:vertAlign w:val="subscript"/>
        </w:rPr>
        <w:t>(</w:t>
      </w:r>
      <w:proofErr w:type="spellStart"/>
      <w:r w:rsidRPr="00175B26">
        <w:rPr>
          <w:color w:val="auto"/>
          <w:vertAlign w:val="subscript"/>
        </w:rPr>
        <w:t>aq</w:t>
      </w:r>
      <w:proofErr w:type="spellEnd"/>
      <w:r w:rsidRPr="00175B26">
        <w:rPr>
          <w:color w:val="auto"/>
          <w:vertAlign w:val="subscript"/>
        </w:rPr>
        <w:t xml:space="preserve">) </w:t>
      </w:r>
      <w:r w:rsidRPr="00175B26">
        <w:rPr>
          <w:color w:val="auto"/>
        </w:rPr>
        <w:sym w:font="Wingdings" w:char="00E0"/>
      </w:r>
      <w:r w:rsidRPr="00175B26">
        <w:rPr>
          <w:color w:val="auto"/>
        </w:rPr>
        <w:t xml:space="preserve"> Ca</w:t>
      </w:r>
      <w:r w:rsidRPr="00175B26">
        <w:rPr>
          <w:color w:val="auto"/>
          <w:vertAlign w:val="subscript"/>
        </w:rPr>
        <w:t>3</w:t>
      </w:r>
      <w:r w:rsidRPr="00175B26">
        <w:rPr>
          <w:color w:val="auto"/>
        </w:rPr>
        <w:t>(</w:t>
      </w:r>
      <w:proofErr w:type="spellStart"/>
      <w:r w:rsidRPr="00175B26">
        <w:rPr>
          <w:color w:val="auto"/>
        </w:rPr>
        <w:t>Cit</w:t>
      </w:r>
      <w:proofErr w:type="spellEnd"/>
      <w:r w:rsidRPr="00175B26">
        <w:rPr>
          <w:color w:val="auto"/>
        </w:rPr>
        <w:t>)</w:t>
      </w:r>
      <w:r w:rsidRPr="00175B26">
        <w:rPr>
          <w:color w:val="auto"/>
          <w:vertAlign w:val="subscript"/>
        </w:rPr>
        <w:t>2(s)</w:t>
      </w:r>
    </w:p>
    <w:p w:rsidR="00920238" w:rsidRDefault="00920238" w:rsidP="00920238">
      <w:pPr>
        <w:rPr>
          <w:color w:val="auto"/>
        </w:rPr>
      </w:pPr>
    </w:p>
    <w:p w:rsidR="00912AD4" w:rsidRDefault="00912AD4" w:rsidP="002A716F">
      <w:pPr>
        <w:rPr>
          <w:color w:val="auto"/>
        </w:rPr>
      </w:pPr>
      <w:r>
        <w:rPr>
          <w:color w:val="auto"/>
        </w:rPr>
        <w:t>Im Niedersächsischen Kerncurriculum ist die Thematik der Nachweisreaktionen im Basisko</w:t>
      </w:r>
      <w:r>
        <w:rPr>
          <w:color w:val="auto"/>
        </w:rPr>
        <w:t>n</w:t>
      </w:r>
      <w:r>
        <w:rPr>
          <w:color w:val="auto"/>
        </w:rPr>
        <w:t>zept Stoff-Teilchen angesiedelt</w:t>
      </w:r>
      <w:r>
        <w:rPr>
          <w:rStyle w:val="Funotenzeichen"/>
          <w:color w:val="auto"/>
        </w:rPr>
        <w:footnoteReference w:id="1"/>
      </w:r>
      <w:r>
        <w:rPr>
          <w:color w:val="auto"/>
        </w:rPr>
        <w:t>.</w:t>
      </w:r>
    </w:p>
    <w:p w:rsidR="00912AD4" w:rsidRDefault="00912AD4" w:rsidP="002A716F">
      <w:pPr>
        <w:rPr>
          <w:color w:val="auto"/>
        </w:rPr>
      </w:pPr>
      <w:r>
        <w:rPr>
          <w:color w:val="auto"/>
        </w:rPr>
        <w:t xml:space="preserve">Im Bereich Fachwissen führen die </w:t>
      </w:r>
      <w:proofErr w:type="spellStart"/>
      <w:r>
        <w:rPr>
          <w:color w:val="auto"/>
        </w:rPr>
        <w:t>SuS</w:t>
      </w:r>
      <w:proofErr w:type="spellEnd"/>
      <w:r>
        <w:rPr>
          <w:color w:val="auto"/>
        </w:rPr>
        <w:t xml:space="preserve"> Nachweisreaktionen auf das Vorhanden sein von b</w:t>
      </w:r>
      <w:r>
        <w:rPr>
          <w:color w:val="auto"/>
        </w:rPr>
        <w:t>e</w:t>
      </w:r>
      <w:r>
        <w:rPr>
          <w:color w:val="auto"/>
        </w:rPr>
        <w:t>stimmten Teilchen zurück. Dabei sollen vor allem Ammoniak und Hydroxid-Ionen bestimmt werden.</w:t>
      </w:r>
    </w:p>
    <w:p w:rsidR="00912AD4" w:rsidRDefault="00912AD4" w:rsidP="002A716F">
      <w:pPr>
        <w:rPr>
          <w:color w:val="auto"/>
        </w:rPr>
      </w:pPr>
      <w:r>
        <w:rPr>
          <w:color w:val="auto"/>
        </w:rPr>
        <w:t>Im Bereich Erkenntnisgewinnung werden folgenden Kompetenzen gefördert:</w:t>
      </w:r>
    </w:p>
    <w:p w:rsidR="00912AD4" w:rsidRDefault="00912AD4" w:rsidP="002A716F">
      <w:pPr>
        <w:rPr>
          <w:color w:val="auto"/>
        </w:rPr>
      </w:pPr>
      <w:r>
        <w:rPr>
          <w:color w:val="auto"/>
        </w:rPr>
        <w:t xml:space="preserve">Die </w:t>
      </w:r>
      <w:proofErr w:type="spellStart"/>
      <w:r>
        <w:rPr>
          <w:color w:val="auto"/>
        </w:rPr>
        <w:t>SuS</w:t>
      </w:r>
      <w:proofErr w:type="spellEnd"/>
      <w:r>
        <w:rPr>
          <w:color w:val="auto"/>
        </w:rPr>
        <w:t xml:space="preserve"> führen qualitative Nachweisreaktionen durch. Insbesondere sollen die Stoffe auf ihre Wasserlöslichkeit und ihren pH-Wert, die Flammenfärbung und ihr Verhalten beim Erhitzen untersucht werden (siehe Arbeitsblatt).</w:t>
      </w:r>
    </w:p>
    <w:p w:rsidR="00912AD4" w:rsidRDefault="00912AD4" w:rsidP="002A716F">
      <w:pPr>
        <w:rPr>
          <w:color w:val="auto"/>
        </w:rPr>
      </w:pPr>
      <w:r>
        <w:rPr>
          <w:color w:val="auto"/>
        </w:rPr>
        <w:t xml:space="preserve">Die </w:t>
      </w:r>
      <w:proofErr w:type="spellStart"/>
      <w:r>
        <w:rPr>
          <w:color w:val="auto"/>
        </w:rPr>
        <w:t>SuS</w:t>
      </w:r>
      <w:proofErr w:type="spellEnd"/>
      <w:r>
        <w:rPr>
          <w:color w:val="auto"/>
        </w:rPr>
        <w:t xml:space="preserve"> planen eigene Untersuchungen und werden die Ergebnisse kritisch aus.</w:t>
      </w:r>
    </w:p>
    <w:p w:rsidR="003A1282" w:rsidRDefault="003A1282" w:rsidP="002A716F">
      <w:pPr>
        <w:rPr>
          <w:color w:val="auto"/>
        </w:rPr>
      </w:pPr>
      <w:r>
        <w:rPr>
          <w:color w:val="auto"/>
        </w:rPr>
        <w:t xml:space="preserve">Die </w:t>
      </w:r>
      <w:proofErr w:type="spellStart"/>
      <w:r>
        <w:rPr>
          <w:color w:val="auto"/>
        </w:rPr>
        <w:t>SuS</w:t>
      </w:r>
      <w:proofErr w:type="spellEnd"/>
      <w:r>
        <w:rPr>
          <w:color w:val="auto"/>
        </w:rPr>
        <w:t xml:space="preserve"> beachten Sicherheitsaspekte. Da beim Schülerversuch mit dem Gasbrenner gearbeitet wird, sollen die Haare mit einem Zopfgummi zurückgebunden, ein Schal abgelegt, ein Schutzki</w:t>
      </w:r>
      <w:r>
        <w:rPr>
          <w:color w:val="auto"/>
        </w:rPr>
        <w:t>t</w:t>
      </w:r>
      <w:r>
        <w:rPr>
          <w:color w:val="auto"/>
        </w:rPr>
        <w:t>tel und eine Schutzbrille getragen werden. Weiterhin sollte auf lange Hosen und geschlossene Schuhe geachtet werden.</w:t>
      </w:r>
    </w:p>
    <w:p w:rsidR="003A1282" w:rsidRDefault="003A1282" w:rsidP="002A716F">
      <w:pPr>
        <w:rPr>
          <w:color w:val="auto"/>
        </w:rPr>
      </w:pPr>
      <w:r>
        <w:rPr>
          <w:color w:val="auto"/>
        </w:rPr>
        <w:t xml:space="preserve">Die </w:t>
      </w:r>
      <w:proofErr w:type="spellStart"/>
      <w:r>
        <w:rPr>
          <w:color w:val="auto"/>
        </w:rPr>
        <w:t>SuS</w:t>
      </w:r>
      <w:proofErr w:type="spellEnd"/>
      <w:r>
        <w:rPr>
          <w:color w:val="auto"/>
        </w:rPr>
        <w:t xml:space="preserve"> beobachten und beschreiben sorgfältig. Dieses Lernziel soll bei beiden Versuch erreicht werden, indem die </w:t>
      </w:r>
      <w:proofErr w:type="spellStart"/>
      <w:r>
        <w:rPr>
          <w:color w:val="auto"/>
        </w:rPr>
        <w:t>SuS</w:t>
      </w:r>
      <w:proofErr w:type="spellEnd"/>
      <w:r>
        <w:rPr>
          <w:color w:val="auto"/>
        </w:rPr>
        <w:t xml:space="preserve"> konkrete Beobachtungsaufträge bekommen und diese vorstellen und auswerten.</w:t>
      </w:r>
    </w:p>
    <w:p w:rsidR="00CD3678" w:rsidRDefault="003A1282" w:rsidP="002A716F">
      <w:pPr>
        <w:rPr>
          <w:color w:val="auto"/>
        </w:rPr>
      </w:pPr>
      <w:r>
        <w:rPr>
          <w:color w:val="auto"/>
        </w:rPr>
        <w:t xml:space="preserve">Im Bereich Kommunikation wählen die </w:t>
      </w:r>
      <w:proofErr w:type="spellStart"/>
      <w:r>
        <w:rPr>
          <w:color w:val="auto"/>
        </w:rPr>
        <w:t>SuS</w:t>
      </w:r>
      <w:proofErr w:type="spellEnd"/>
      <w:r>
        <w:rPr>
          <w:color w:val="auto"/>
        </w:rPr>
        <w:t xml:space="preserve"> aussagekräftige Informationen und Daten aus und setzen diese in einen Zusammenhang.</w:t>
      </w:r>
    </w:p>
    <w:p w:rsidR="00912AD4" w:rsidRPr="003A1282" w:rsidRDefault="00E51037" w:rsidP="00E51037">
      <w:pPr>
        <w:pStyle w:val="berschrift1"/>
      </w:pPr>
      <w:bookmarkStart w:id="1" w:name="_Toc427596182"/>
      <w:r>
        <w:lastRenderedPageBreak/>
        <w:t xml:space="preserve">Relevanz des Themas für </w:t>
      </w:r>
      <w:proofErr w:type="spellStart"/>
      <w:r>
        <w:t>SuS</w:t>
      </w:r>
      <w:proofErr w:type="spellEnd"/>
      <w:r>
        <w:t xml:space="preserve"> der </w:t>
      </w:r>
      <w:r w:rsidR="003A1282">
        <w:t>9. &amp; 10. Klassenstufe</w:t>
      </w:r>
      <w:r w:rsidR="002F25D2">
        <w:t xml:space="preserve"> und didakt</w:t>
      </w:r>
      <w:r w:rsidR="002F25D2">
        <w:t>i</w:t>
      </w:r>
      <w:r w:rsidR="002F25D2">
        <w:t>sche Reduktion</w:t>
      </w:r>
      <w:bookmarkEnd w:id="1"/>
    </w:p>
    <w:p w:rsidR="00912AD4" w:rsidRDefault="003A1282" w:rsidP="00912AD4">
      <w:pPr>
        <w:rPr>
          <w:color w:val="auto"/>
        </w:rPr>
      </w:pPr>
      <w:r>
        <w:rPr>
          <w:color w:val="auto"/>
        </w:rPr>
        <w:t>D</w:t>
      </w:r>
      <w:r w:rsidR="00912AD4">
        <w:rPr>
          <w:color w:val="auto"/>
        </w:rPr>
        <w:t xml:space="preserve">ie Thematik von Säuren und Basen </w:t>
      </w:r>
      <w:r>
        <w:rPr>
          <w:color w:val="auto"/>
        </w:rPr>
        <w:t xml:space="preserve">stellt </w:t>
      </w:r>
      <w:r w:rsidR="00912AD4">
        <w:rPr>
          <w:color w:val="auto"/>
        </w:rPr>
        <w:t xml:space="preserve">für die </w:t>
      </w:r>
      <w:proofErr w:type="spellStart"/>
      <w:r w:rsidR="00912AD4">
        <w:rPr>
          <w:color w:val="auto"/>
        </w:rPr>
        <w:t>SuS</w:t>
      </w:r>
      <w:proofErr w:type="spellEnd"/>
      <w:r w:rsidR="00912AD4">
        <w:rPr>
          <w:color w:val="auto"/>
        </w:rPr>
        <w:t xml:space="preserve"> einen hohen Alltagsbezug da, denn diese sind in Reinigungsmitteln, Seifen, Shampoos und Lebensmitteln, vor allem in säurehaltigen L</w:t>
      </w:r>
      <w:r w:rsidR="00912AD4">
        <w:rPr>
          <w:color w:val="auto"/>
        </w:rPr>
        <w:t>e</w:t>
      </w:r>
      <w:r w:rsidR="00912AD4">
        <w:rPr>
          <w:color w:val="auto"/>
        </w:rPr>
        <w:t>bensmitteln wie bspw. Zitronen, zu finden. Weiterführend kann an dieser Stelle ein Theme</w:t>
      </w:r>
      <w:r w:rsidR="00912AD4">
        <w:rPr>
          <w:color w:val="auto"/>
        </w:rPr>
        <w:t>n</w:t>
      </w:r>
      <w:r w:rsidR="00912AD4">
        <w:rPr>
          <w:color w:val="auto"/>
        </w:rPr>
        <w:t xml:space="preserve">übergriff zur Biologie erfolgen und die Auswirkungen von Hautkontakt mit Reinigungsmitteln oder eine saure oder basische Ernährung thematisiert und erörtert werden. </w:t>
      </w:r>
    </w:p>
    <w:p w:rsidR="003A1282" w:rsidRDefault="003A1282" w:rsidP="00912AD4">
      <w:pPr>
        <w:rPr>
          <w:color w:val="auto"/>
        </w:rPr>
      </w:pPr>
      <w:r>
        <w:rPr>
          <w:color w:val="auto"/>
        </w:rPr>
        <w:t xml:space="preserve">Durch qualitative Nachweisreaktionen sollen die Inhaltsstoffe von Haushalts- und Lebensmitteln untersucht und bestimmt werden. Anschließend sollen die </w:t>
      </w:r>
      <w:proofErr w:type="spellStart"/>
      <w:r>
        <w:rPr>
          <w:color w:val="auto"/>
        </w:rPr>
        <w:t>SuS</w:t>
      </w:r>
      <w:proofErr w:type="spellEnd"/>
      <w:r>
        <w:rPr>
          <w:color w:val="auto"/>
        </w:rPr>
        <w:t xml:space="preserve"> erklären, warum bestimmte Sä</w:t>
      </w:r>
      <w:r>
        <w:rPr>
          <w:color w:val="auto"/>
        </w:rPr>
        <w:t>u</w:t>
      </w:r>
      <w:r>
        <w:rPr>
          <w:color w:val="auto"/>
        </w:rPr>
        <w:t>ren oder Basen in Reinigungs- und Lebensmitteln enthalten sind und deren Funktion kennen.</w:t>
      </w:r>
    </w:p>
    <w:p w:rsidR="003A1282" w:rsidRDefault="003A1282" w:rsidP="00912AD4">
      <w:pPr>
        <w:rPr>
          <w:color w:val="auto"/>
        </w:rPr>
      </w:pPr>
      <w:r>
        <w:rPr>
          <w:color w:val="auto"/>
        </w:rPr>
        <w:t xml:space="preserve">Eine didaktische Reduktion bei den vorgestellten Versuchen ist nicht nötig, da die </w:t>
      </w:r>
      <w:proofErr w:type="spellStart"/>
      <w:r>
        <w:rPr>
          <w:color w:val="auto"/>
        </w:rPr>
        <w:t>SuS</w:t>
      </w:r>
      <w:proofErr w:type="spellEnd"/>
      <w:r>
        <w:rPr>
          <w:color w:val="auto"/>
        </w:rPr>
        <w:t xml:space="preserve"> in dieser Klassenstufe Reaktionsgleichungen mit der chemischen Symbolschreibweise aufstellen und die fachlichen Hintergründe erklären können sollen.</w:t>
      </w:r>
    </w:p>
    <w:p w:rsidR="00912AD4" w:rsidRDefault="00912AD4" w:rsidP="00E51037">
      <w:pPr>
        <w:rPr>
          <w:color w:val="auto"/>
        </w:rPr>
      </w:pPr>
    </w:p>
    <w:p w:rsidR="0086227B" w:rsidRDefault="008054EE" w:rsidP="0086227B">
      <w:pPr>
        <w:pStyle w:val="berschrift1"/>
      </w:pPr>
      <w:bookmarkStart w:id="2" w:name="_Toc425776595"/>
      <w:r>
        <w:rPr>
          <w:noProof/>
          <w:lang w:eastAsia="de-DE"/>
        </w:rPr>
        <w:pict>
          <v:shape id="_x0000_s1084" type="#_x0000_t202" style="position:absolute;left:0;text-align:left;margin-left:-.05pt;margin-top:46.7pt;width:462.45pt;height:50.8pt;z-index:251731968;mso-width-relative:margin;mso-height-relative:margin" fillcolor="white [3201]" strokecolor="#4bacc6 [3208]" strokeweight="1pt">
            <v:stroke dashstyle="dash"/>
            <v:shadow color="#868686"/>
            <v:textbox style="mso-next-textbox:#_x0000_s1084">
              <w:txbxContent>
                <w:p w:rsidR="007C7830" w:rsidRPr="00F31EBF" w:rsidRDefault="007C7830" w:rsidP="000D10FB">
                  <w:pPr>
                    <w:rPr>
                      <w:color w:val="auto"/>
                    </w:rPr>
                  </w:pPr>
                  <w:r>
                    <w:rPr>
                      <w:color w:val="auto"/>
                    </w:rPr>
                    <w:t xml:space="preserve">In diesem Versuch soll Kohlensäure nachgewiesen werden. Als Vorwissen sollte den </w:t>
                  </w:r>
                  <w:proofErr w:type="spellStart"/>
                  <w:r>
                    <w:rPr>
                      <w:color w:val="auto"/>
                    </w:rPr>
                    <w:t>SuS</w:t>
                  </w:r>
                  <w:proofErr w:type="spellEnd"/>
                  <w:r>
                    <w:rPr>
                      <w:color w:val="auto"/>
                    </w:rPr>
                    <w:t xml:space="preserve"> der Kohlenstoffdioxid-Nachweis mit Hilfe von Kalkwasser bekannt sein.</w:t>
                  </w:r>
                </w:p>
              </w:txbxContent>
            </v:textbox>
            <w10:wrap type="square"/>
          </v:shape>
        </w:pict>
      </w:r>
      <w:bookmarkStart w:id="3" w:name="_Toc427596183"/>
      <w:bookmarkEnd w:id="2"/>
      <w:r w:rsidR="00977ED8">
        <w:t>Lehrer</w:t>
      </w:r>
      <w:r w:rsidR="00F31EBF">
        <w:t xml:space="preserve">versuch – </w:t>
      </w:r>
      <w:r w:rsidR="002421AF">
        <w:t>Kohlensäure-Nachweis</w:t>
      </w:r>
      <w:bookmarkEnd w:id="3"/>
    </w:p>
    <w:p w:rsidR="00D76F6F" w:rsidRDefault="00D76F6F" w:rsidP="00F31EB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431BDB">
        <w:tc>
          <w:tcPr>
            <w:tcW w:w="9322" w:type="dxa"/>
            <w:gridSpan w:val="9"/>
            <w:shd w:val="clear" w:color="auto" w:fill="4F81BD"/>
            <w:vAlign w:val="center"/>
          </w:tcPr>
          <w:p w:rsidR="00D76F6F" w:rsidRPr="00F31EBF" w:rsidRDefault="00D76F6F" w:rsidP="00431BDB">
            <w:pPr>
              <w:spacing w:after="0"/>
              <w:jc w:val="center"/>
              <w:rPr>
                <w:b/>
                <w:bCs/>
                <w:color w:val="FFFFFF" w:themeColor="background1"/>
              </w:rPr>
            </w:pPr>
            <w:r w:rsidRPr="00F31EBF">
              <w:rPr>
                <w:b/>
                <w:bCs/>
                <w:color w:val="FFFFFF" w:themeColor="background1"/>
              </w:rPr>
              <w:t>Gefahrenstoffe</w:t>
            </w:r>
          </w:p>
        </w:tc>
      </w:tr>
      <w:tr w:rsidR="008C1765"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C1765" w:rsidRDefault="008C1765" w:rsidP="00D76F6F">
            <w:pPr>
              <w:spacing w:after="0" w:line="276" w:lineRule="auto"/>
              <w:jc w:val="center"/>
              <w:rPr>
                <w:sz w:val="20"/>
              </w:rPr>
            </w:pPr>
            <w:proofErr w:type="spellStart"/>
            <w:r>
              <w:rPr>
                <w:sz w:val="20"/>
              </w:rPr>
              <w:t>Calciumhydroxid</w:t>
            </w:r>
            <w:proofErr w:type="spellEnd"/>
          </w:p>
        </w:tc>
        <w:tc>
          <w:tcPr>
            <w:tcW w:w="3177" w:type="dxa"/>
            <w:gridSpan w:val="3"/>
            <w:tcBorders>
              <w:top w:val="single" w:sz="8" w:space="0" w:color="4F81BD"/>
              <w:bottom w:val="single" w:sz="8" w:space="0" w:color="4F81BD"/>
            </w:tcBorders>
            <w:shd w:val="clear" w:color="auto" w:fill="auto"/>
            <w:vAlign w:val="center"/>
          </w:tcPr>
          <w:p w:rsidR="008C1765" w:rsidRPr="009C5E28" w:rsidRDefault="008C1765" w:rsidP="00097D43">
            <w:pPr>
              <w:spacing w:after="0"/>
              <w:jc w:val="center"/>
              <w:rPr>
                <w:sz w:val="20"/>
              </w:rPr>
            </w:pPr>
            <w:r>
              <w:rPr>
                <w:sz w:val="20"/>
              </w:rPr>
              <w:t>H: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C1765" w:rsidRPr="009C5E28" w:rsidRDefault="008C1765" w:rsidP="00097D43">
            <w:pPr>
              <w:spacing w:after="0"/>
              <w:jc w:val="center"/>
              <w:rPr>
                <w:sz w:val="20"/>
              </w:rPr>
            </w:pPr>
            <w:r>
              <w:rPr>
                <w:sz w:val="20"/>
              </w:rPr>
              <w:t>P: 361, 280, 305+351+338</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9C5E28" w:rsidRDefault="00097D43" w:rsidP="00D76F6F">
            <w:pPr>
              <w:spacing w:after="0" w:line="276" w:lineRule="auto"/>
              <w:jc w:val="center"/>
              <w:rPr>
                <w:b/>
                <w:bCs/>
              </w:rPr>
            </w:pPr>
            <w:proofErr w:type="spellStart"/>
            <w:r>
              <w:rPr>
                <w:sz w:val="20"/>
              </w:rPr>
              <w:t>Demin</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D76F6F" w:rsidP="00097D43">
            <w:pPr>
              <w:spacing w:after="0"/>
              <w:jc w:val="center"/>
            </w:pPr>
            <w:r w:rsidRPr="009C5E28">
              <w:rPr>
                <w:sz w:val="20"/>
              </w:rPr>
              <w:t xml:space="preserve">H: </w:t>
            </w:r>
            <w:r w:rsidR="00097D43">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097D43">
            <w:pPr>
              <w:spacing w:after="0"/>
              <w:jc w:val="center"/>
            </w:pPr>
            <w:r w:rsidRPr="009C5E28">
              <w:rPr>
                <w:sz w:val="20"/>
              </w:rPr>
              <w:t xml:space="preserve">P: </w:t>
            </w:r>
            <w:r w:rsidR="00097D43">
              <w:t>-</w:t>
            </w:r>
          </w:p>
        </w:tc>
      </w:tr>
      <w:tr w:rsidR="00D76F6F" w:rsidRPr="009C5E28" w:rsidTr="00D76F6F">
        <w:trPr>
          <w:trHeight w:val="434"/>
        </w:trPr>
        <w:tc>
          <w:tcPr>
            <w:tcW w:w="3027" w:type="dxa"/>
            <w:gridSpan w:val="3"/>
            <w:shd w:val="clear" w:color="auto" w:fill="auto"/>
            <w:vAlign w:val="center"/>
          </w:tcPr>
          <w:p w:rsidR="00D76F6F" w:rsidRPr="009C5E28" w:rsidRDefault="00097D43" w:rsidP="00D76F6F">
            <w:pPr>
              <w:spacing w:after="0" w:line="276" w:lineRule="auto"/>
              <w:jc w:val="center"/>
              <w:rPr>
                <w:bCs/>
                <w:sz w:val="20"/>
              </w:rPr>
            </w:pPr>
            <w:proofErr w:type="spellStart"/>
            <w:r>
              <w:rPr>
                <w:color w:val="auto"/>
                <w:sz w:val="20"/>
                <w:szCs w:val="20"/>
              </w:rPr>
              <w:t>Mineralswasser</w:t>
            </w:r>
            <w:proofErr w:type="spellEnd"/>
          </w:p>
        </w:tc>
        <w:tc>
          <w:tcPr>
            <w:tcW w:w="3177" w:type="dxa"/>
            <w:gridSpan w:val="3"/>
            <w:shd w:val="clear" w:color="auto" w:fill="auto"/>
            <w:vAlign w:val="center"/>
          </w:tcPr>
          <w:p w:rsidR="00D76F6F" w:rsidRPr="009C5E28" w:rsidRDefault="00D76F6F" w:rsidP="00097D43">
            <w:pPr>
              <w:pStyle w:val="Beschriftung"/>
              <w:spacing w:after="0"/>
              <w:jc w:val="center"/>
              <w:rPr>
                <w:sz w:val="20"/>
              </w:rPr>
            </w:pPr>
            <w:r w:rsidRPr="009C5E28">
              <w:rPr>
                <w:sz w:val="20"/>
              </w:rPr>
              <w:t xml:space="preserve">H: </w:t>
            </w:r>
            <w:r w:rsidR="00097D43">
              <w:t>-</w:t>
            </w:r>
          </w:p>
        </w:tc>
        <w:tc>
          <w:tcPr>
            <w:tcW w:w="3118" w:type="dxa"/>
            <w:gridSpan w:val="3"/>
            <w:shd w:val="clear" w:color="auto" w:fill="auto"/>
            <w:vAlign w:val="center"/>
          </w:tcPr>
          <w:p w:rsidR="00D76F6F" w:rsidRPr="009C5E28" w:rsidRDefault="00D76F6F" w:rsidP="00097D43">
            <w:pPr>
              <w:pStyle w:val="Beschriftung"/>
              <w:spacing w:after="0"/>
              <w:jc w:val="center"/>
              <w:rPr>
                <w:sz w:val="20"/>
              </w:rPr>
            </w:pPr>
            <w:r w:rsidRPr="009C5E28">
              <w:rPr>
                <w:sz w:val="20"/>
              </w:rPr>
              <w:t xml:space="preserve">P: </w:t>
            </w:r>
            <w:r w:rsidR="00097D43">
              <w:t>-</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CD3678" w:rsidRDefault="00CD3678"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431BDB">
        <w:tab/>
      </w:r>
      <w:r w:rsidR="00431BDB">
        <w:tab/>
      </w:r>
      <w:r w:rsidR="00016A2C">
        <w:t xml:space="preserve">2 </w:t>
      </w:r>
      <w:r w:rsidR="008C1765">
        <w:t xml:space="preserve">Reagenzgläser, </w:t>
      </w:r>
      <w:r w:rsidR="00016A2C">
        <w:t xml:space="preserve">2 Stopfen mit </w:t>
      </w:r>
      <w:r w:rsidR="008C1765">
        <w:t>Gärröhrchen, Reagenzglasständer</w:t>
      </w:r>
    </w:p>
    <w:p w:rsidR="008E1A25" w:rsidRPr="00ED07C2" w:rsidRDefault="00A9233D" w:rsidP="008E1A25">
      <w:pPr>
        <w:tabs>
          <w:tab w:val="left" w:pos="1701"/>
          <w:tab w:val="left" w:pos="1985"/>
        </w:tabs>
        <w:ind w:left="1980" w:hanging="1980"/>
      </w:pPr>
      <w:r>
        <w:t>Chemikalien:</w:t>
      </w:r>
      <w:r>
        <w:tab/>
      </w:r>
      <w:r>
        <w:tab/>
      </w:r>
      <w:r w:rsidR="00431BDB">
        <w:tab/>
      </w:r>
      <w:r w:rsidR="00431BDB">
        <w:tab/>
      </w:r>
      <w:proofErr w:type="spellStart"/>
      <w:r w:rsidR="008C1765">
        <w:t>Demin</w:t>
      </w:r>
      <w:proofErr w:type="spellEnd"/>
      <w:r w:rsidR="008C1765">
        <w:t>. Wasser, Mineralwasser</w:t>
      </w:r>
    </w:p>
    <w:p w:rsidR="008C1765" w:rsidRDefault="008E1A25" w:rsidP="00431BDB">
      <w:pPr>
        <w:tabs>
          <w:tab w:val="left" w:pos="1701"/>
          <w:tab w:val="left" w:pos="1985"/>
        </w:tabs>
        <w:ind w:left="2124" w:hanging="2124"/>
      </w:pPr>
      <w:r>
        <w:lastRenderedPageBreak/>
        <w:t xml:space="preserve">Durchführung: </w:t>
      </w:r>
      <w:r>
        <w:tab/>
      </w:r>
      <w:r>
        <w:tab/>
      </w:r>
      <w:r w:rsidR="00431BDB">
        <w:tab/>
      </w:r>
      <w:r w:rsidR="00016A2C">
        <w:t xml:space="preserve">Zu Beginn werden die Gärröhrchen mit </w:t>
      </w:r>
      <w:proofErr w:type="spellStart"/>
      <w:r w:rsidR="00016A2C">
        <w:t>Calciumhydroxid</w:t>
      </w:r>
      <w:proofErr w:type="spellEnd"/>
      <w:r w:rsidR="00016A2C">
        <w:t xml:space="preserve">-Lösung gefüllt. Die Reagenzgläser werden zu ¾ mit </w:t>
      </w:r>
      <w:proofErr w:type="spellStart"/>
      <w:r w:rsidR="00016A2C">
        <w:t>demin</w:t>
      </w:r>
      <w:proofErr w:type="spellEnd"/>
      <w:r w:rsidR="00016A2C">
        <w:t>. Wasser und mit Mineralwa</w:t>
      </w:r>
      <w:r w:rsidR="00016A2C">
        <w:t>s</w:t>
      </w:r>
      <w:r w:rsidR="00016A2C">
        <w:t>ser gefüllt. Dann werden die Stopfen auf die Reagenzgläser gesetzt und gewartet.</w:t>
      </w:r>
    </w:p>
    <w:p w:rsidR="008E1A25" w:rsidRDefault="008E1A25" w:rsidP="00431BDB">
      <w:pPr>
        <w:tabs>
          <w:tab w:val="left" w:pos="1701"/>
          <w:tab w:val="left" w:pos="1985"/>
        </w:tabs>
        <w:ind w:left="2124" w:hanging="2124"/>
      </w:pPr>
      <w:r>
        <w:t>Beobachtung:</w:t>
      </w:r>
      <w:r>
        <w:tab/>
      </w:r>
      <w:r w:rsidR="00431BDB">
        <w:tab/>
      </w:r>
      <w:r w:rsidR="00431BDB">
        <w:tab/>
      </w:r>
      <w:r w:rsidR="00016A2C">
        <w:t xml:space="preserve">Im Gärröhrchen auf dem Reagenzglas mit Mineralwasser steigen Bläschen auf und die Lösung trübt sich milchig weiß. Die </w:t>
      </w:r>
      <w:proofErr w:type="spellStart"/>
      <w:r w:rsidR="00016A2C">
        <w:t>Calciumhydroxid</w:t>
      </w:r>
      <w:proofErr w:type="spellEnd"/>
      <w:r w:rsidR="00016A2C">
        <w:t xml:space="preserve">-Lösung über dem </w:t>
      </w:r>
      <w:proofErr w:type="spellStart"/>
      <w:r w:rsidR="00016A2C">
        <w:t>demin</w:t>
      </w:r>
      <w:proofErr w:type="spellEnd"/>
      <w:r w:rsidR="00016A2C">
        <w:t>. Wasser bleibt klar und farblos.</w:t>
      </w:r>
    </w:p>
    <w:p w:rsidR="00016A2C" w:rsidRDefault="00B901F6" w:rsidP="00016A2C">
      <w:pPr>
        <w:keepNext/>
        <w:tabs>
          <w:tab w:val="left" w:pos="1701"/>
          <w:tab w:val="left" w:pos="1985"/>
        </w:tabs>
        <w:ind w:left="1980" w:hanging="1980"/>
        <w:jc w:val="center"/>
      </w:pPr>
      <w:r>
        <w:rPr>
          <w:noProof/>
          <w:lang w:eastAsia="de-DE"/>
        </w:rPr>
        <w:drawing>
          <wp:inline distT="0" distB="0" distL="0" distR="0">
            <wp:extent cx="1660895" cy="2660776"/>
            <wp:effectExtent l="171450" t="133350" r="358405" b="311024"/>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664159" cy="2666005"/>
                    </a:xfrm>
                    <a:prstGeom prst="rect">
                      <a:avLst/>
                    </a:prstGeom>
                    <a:ln>
                      <a:noFill/>
                    </a:ln>
                    <a:effectLst>
                      <a:outerShdw blurRad="292100" dist="139700" dir="2700000" algn="tl" rotWithShape="0">
                        <a:srgbClr val="333333">
                          <a:alpha val="65000"/>
                        </a:srgbClr>
                      </a:outerShdw>
                    </a:effectLst>
                  </pic:spPr>
                </pic:pic>
              </a:graphicData>
            </a:graphic>
          </wp:inline>
        </w:drawing>
      </w:r>
    </w:p>
    <w:p w:rsidR="00B901F6" w:rsidRDefault="00016A2C" w:rsidP="00016A2C">
      <w:pPr>
        <w:pStyle w:val="Beschriftung"/>
        <w:jc w:val="center"/>
      </w:pPr>
      <w:r>
        <w:t xml:space="preserve">Abbildung </w:t>
      </w:r>
      <w:fldSimple w:instr=" SEQ Abbildung \* ARABIC ">
        <w:r w:rsidR="008F140A">
          <w:rPr>
            <w:noProof/>
          </w:rPr>
          <w:t>1</w:t>
        </w:r>
      </w:fldSimple>
      <w:r>
        <w:t xml:space="preserve">: Das </w:t>
      </w:r>
      <w:proofErr w:type="spellStart"/>
      <w:r>
        <w:t>demin</w:t>
      </w:r>
      <w:proofErr w:type="spellEnd"/>
      <w:r>
        <w:t xml:space="preserve">. Wasser mit dem Gärröhrchen mit </w:t>
      </w:r>
      <w:proofErr w:type="spellStart"/>
      <w:r>
        <w:t>Calciumhydroxid</w:t>
      </w:r>
      <w:proofErr w:type="spellEnd"/>
      <w:r>
        <w:t xml:space="preserve">-Lösung (links) und das Reagenzglas mit Mineralwasser und einer getrübten </w:t>
      </w:r>
      <w:proofErr w:type="spellStart"/>
      <w:r>
        <w:t>Calciumhydroxid</w:t>
      </w:r>
      <w:proofErr w:type="spellEnd"/>
      <w:r>
        <w:t>-Lösung (rechts).</w:t>
      </w:r>
    </w:p>
    <w:p w:rsidR="00686B5A" w:rsidRDefault="00686B5A" w:rsidP="00074A34">
      <w:pPr>
        <w:tabs>
          <w:tab w:val="left" w:pos="1701"/>
          <w:tab w:val="left" w:pos="1985"/>
        </w:tabs>
        <w:ind w:left="2124" w:hanging="2124"/>
      </w:pPr>
    </w:p>
    <w:p w:rsidR="00431BDB" w:rsidRDefault="008E1A25" w:rsidP="00074A34">
      <w:pPr>
        <w:tabs>
          <w:tab w:val="left" w:pos="1701"/>
          <w:tab w:val="left" w:pos="1985"/>
        </w:tabs>
        <w:ind w:left="2124" w:hanging="2124"/>
      </w:pPr>
      <w:r>
        <w:t>Deutung:</w:t>
      </w:r>
      <w:r>
        <w:tab/>
      </w:r>
      <w:r w:rsidR="00431BDB">
        <w:tab/>
      </w:r>
      <w:r w:rsidR="00431BDB">
        <w:tab/>
        <w:t>Im Mineralwasser ist Kohlensäure enthalten, die mit Hilfe vom ausfalle</w:t>
      </w:r>
      <w:r w:rsidR="00431BDB">
        <w:t>n</w:t>
      </w:r>
      <w:r w:rsidR="00431BDB">
        <w:t xml:space="preserve">den </w:t>
      </w:r>
      <w:proofErr w:type="spellStart"/>
      <w:r w:rsidR="00431BDB">
        <w:t>Calciumcarbonat</w:t>
      </w:r>
      <w:proofErr w:type="spellEnd"/>
      <w:r w:rsidR="00431BDB">
        <w:t xml:space="preserve"> nachgewiesen werden kann. Die Reaktionsgle</w:t>
      </w:r>
      <w:r w:rsidR="00431BDB">
        <w:t>i</w:t>
      </w:r>
      <w:r w:rsidR="00431BDB">
        <w:t>chung lautet:</w:t>
      </w:r>
    </w:p>
    <w:p w:rsidR="00431BDB" w:rsidRDefault="00431BDB" w:rsidP="00431BDB">
      <w:pPr>
        <w:tabs>
          <w:tab w:val="left" w:pos="1701"/>
          <w:tab w:val="left" w:pos="1985"/>
        </w:tabs>
        <w:ind w:left="2124" w:hanging="2124"/>
      </w:pPr>
      <w:r>
        <w:tab/>
      </w:r>
      <w:r>
        <w:tab/>
      </w:r>
      <w:r>
        <w:tab/>
        <w:t>H</w:t>
      </w:r>
      <w:r>
        <w:rPr>
          <w:vertAlign w:val="subscript"/>
        </w:rPr>
        <w:t>2</w:t>
      </w:r>
      <w:r>
        <w:t>CO</w:t>
      </w:r>
      <w:r>
        <w:rPr>
          <w:vertAlign w:val="subscript"/>
        </w:rPr>
        <w:t>3(</w:t>
      </w:r>
      <w:proofErr w:type="spellStart"/>
      <w:r>
        <w:rPr>
          <w:vertAlign w:val="subscript"/>
        </w:rPr>
        <w:t>aq</w:t>
      </w:r>
      <w:proofErr w:type="spellEnd"/>
      <w:r>
        <w:rPr>
          <w:vertAlign w:val="subscript"/>
        </w:rPr>
        <w:t>)</w:t>
      </w:r>
      <w:r>
        <w:t xml:space="preserve"> </w:t>
      </w:r>
      <w:r>
        <w:sym w:font="Wingdings" w:char="F0E0"/>
      </w:r>
      <w:r>
        <w:t xml:space="preserve"> H</w:t>
      </w:r>
      <w:r>
        <w:rPr>
          <w:vertAlign w:val="subscript"/>
        </w:rPr>
        <w:t>2</w:t>
      </w:r>
      <w:r>
        <w:t>O</w:t>
      </w:r>
      <w:r>
        <w:rPr>
          <w:vertAlign w:val="subscript"/>
        </w:rPr>
        <w:t>(l)</w:t>
      </w:r>
      <w:r>
        <w:t xml:space="preserve"> + CO</w:t>
      </w:r>
      <w:r>
        <w:rPr>
          <w:vertAlign w:val="subscript"/>
        </w:rPr>
        <w:t>2(g)</w:t>
      </w:r>
    </w:p>
    <w:p w:rsidR="00431BDB" w:rsidRDefault="00431BDB" w:rsidP="00431BDB">
      <w:pPr>
        <w:tabs>
          <w:tab w:val="left" w:pos="1701"/>
          <w:tab w:val="left" w:pos="1985"/>
        </w:tabs>
        <w:ind w:left="2124" w:hanging="2124"/>
      </w:pPr>
      <w:r>
        <w:tab/>
      </w:r>
      <w:r>
        <w:tab/>
      </w:r>
      <w:r>
        <w:tab/>
        <w:t>Im Gärröhrchen läuft folgende Reaktion ab:</w:t>
      </w:r>
    </w:p>
    <w:p w:rsidR="00016A2C" w:rsidRDefault="005D64E9" w:rsidP="005D64E9">
      <w:pPr>
        <w:tabs>
          <w:tab w:val="left" w:pos="1701"/>
          <w:tab w:val="left" w:pos="1985"/>
        </w:tabs>
        <w:ind w:left="2124" w:hanging="2124"/>
      </w:pPr>
      <w:r>
        <w:tab/>
      </w:r>
      <w:r>
        <w:tab/>
      </w:r>
      <w:r>
        <w:tab/>
      </w:r>
      <w:r w:rsidR="00431BDB">
        <w:t>Ca</w:t>
      </w:r>
      <w:r w:rsidR="00431BDB">
        <w:rPr>
          <w:vertAlign w:val="superscript"/>
        </w:rPr>
        <w:t>2+</w:t>
      </w:r>
      <w:r w:rsidR="00431BDB">
        <w:rPr>
          <w:vertAlign w:val="subscript"/>
        </w:rPr>
        <w:t>(</w:t>
      </w:r>
      <w:proofErr w:type="spellStart"/>
      <w:r w:rsidR="00431BDB">
        <w:rPr>
          <w:vertAlign w:val="subscript"/>
        </w:rPr>
        <w:t>aq</w:t>
      </w:r>
      <w:proofErr w:type="spellEnd"/>
      <w:r w:rsidR="00431BDB">
        <w:rPr>
          <w:vertAlign w:val="subscript"/>
        </w:rPr>
        <w:t>)</w:t>
      </w:r>
      <w:r w:rsidR="00431BDB">
        <w:t xml:space="preserve"> +</w:t>
      </w:r>
      <w:r>
        <w:t xml:space="preserve"> 2 OH</w:t>
      </w:r>
      <w:r>
        <w:rPr>
          <w:vertAlign w:val="superscript"/>
        </w:rPr>
        <w:t>-</w:t>
      </w:r>
      <w:r>
        <w:rPr>
          <w:vertAlign w:val="subscript"/>
        </w:rPr>
        <w:t>(</w:t>
      </w:r>
      <w:proofErr w:type="spellStart"/>
      <w:r>
        <w:rPr>
          <w:vertAlign w:val="subscript"/>
        </w:rPr>
        <w:t>aq</w:t>
      </w:r>
      <w:proofErr w:type="spellEnd"/>
      <w:r>
        <w:rPr>
          <w:vertAlign w:val="subscript"/>
        </w:rPr>
        <w:t>)</w:t>
      </w:r>
      <w:r>
        <w:t xml:space="preserve"> + </w:t>
      </w:r>
      <w:r w:rsidR="00431BDB">
        <w:t xml:space="preserve"> CO</w:t>
      </w:r>
      <w:r w:rsidR="00431BDB">
        <w:rPr>
          <w:vertAlign w:val="subscript"/>
        </w:rPr>
        <w:t>2(g)</w:t>
      </w:r>
      <w:r>
        <w:t xml:space="preserve"> </w:t>
      </w:r>
      <w:r w:rsidR="00431BDB">
        <w:sym w:font="Wingdings" w:char="F0E0"/>
      </w:r>
      <w:r>
        <w:t xml:space="preserve"> </w:t>
      </w:r>
      <w:r w:rsidR="00431BDB">
        <w:t xml:space="preserve"> CaCO</w:t>
      </w:r>
      <w:r w:rsidR="00431BDB">
        <w:rPr>
          <w:vertAlign w:val="subscript"/>
        </w:rPr>
        <w:t>3(s)</w:t>
      </w:r>
      <w:r w:rsidR="00431BDB">
        <w:rPr>
          <w:vertAlign w:val="superscript"/>
        </w:rPr>
        <w:t xml:space="preserve"> </w:t>
      </w:r>
      <w:r>
        <w:t>+ H</w:t>
      </w:r>
      <w:r>
        <w:rPr>
          <w:vertAlign w:val="subscript"/>
        </w:rPr>
        <w:t>2</w:t>
      </w:r>
      <w:r>
        <w:t>O</w:t>
      </w:r>
      <w:r>
        <w:rPr>
          <w:vertAlign w:val="subscript"/>
        </w:rPr>
        <w:t>(l)</w:t>
      </w:r>
      <w:r>
        <w:t xml:space="preserve"> </w:t>
      </w:r>
    </w:p>
    <w:p w:rsidR="005D64E9" w:rsidRDefault="005D64E9" w:rsidP="005D64E9">
      <w:pPr>
        <w:tabs>
          <w:tab w:val="left" w:pos="1701"/>
          <w:tab w:val="left" w:pos="1985"/>
        </w:tabs>
        <w:ind w:left="2124" w:hanging="2124"/>
      </w:pPr>
      <w:r>
        <w:tab/>
      </w:r>
      <w:r>
        <w:tab/>
      </w:r>
      <w:r>
        <w:tab/>
        <w:t xml:space="preserve">Durch das entstandene </w:t>
      </w:r>
      <w:proofErr w:type="spellStart"/>
      <w:r>
        <w:t>Calciumcarbonat</w:t>
      </w:r>
      <w:proofErr w:type="spellEnd"/>
      <w:r>
        <w:t>, das in Wasser schwer löslich ist, trübt sich die Lösung.</w:t>
      </w:r>
    </w:p>
    <w:p w:rsidR="00216E3C" w:rsidRDefault="00216E3C" w:rsidP="005B60E3">
      <w:pPr>
        <w:spacing w:line="276" w:lineRule="auto"/>
        <w:jc w:val="left"/>
      </w:pPr>
      <w:r>
        <w:t>Entsorgung:</w:t>
      </w:r>
      <w:r>
        <w:tab/>
        <w:t xml:space="preserve">           </w:t>
      </w:r>
      <w:r w:rsidR="00125CEA">
        <w:tab/>
      </w:r>
      <w:r>
        <w:t xml:space="preserve">Die </w:t>
      </w:r>
      <w:r w:rsidR="005D64E9">
        <w:t>Lösungen können in den Ausguss geben werden</w:t>
      </w:r>
      <w:r>
        <w:t xml:space="preserve">. </w:t>
      </w:r>
    </w:p>
    <w:p w:rsidR="00F17765" w:rsidRDefault="005D64E9" w:rsidP="005D64E9">
      <w:pPr>
        <w:ind w:left="2124" w:hanging="2124"/>
        <w:jc w:val="left"/>
      </w:pPr>
      <w:r>
        <w:lastRenderedPageBreak/>
        <w:t>Literatur:</w:t>
      </w:r>
      <w:r>
        <w:tab/>
        <w:t xml:space="preserve">ähnlich zu: Kappenberg, </w:t>
      </w:r>
      <w:r w:rsidRPr="005D64E9">
        <w:t>http://www.kappenberg.com/hosted/wolbeck/chemieheft10a/praktch/h2co3/h2co3.htm</w:t>
      </w:r>
      <w:r>
        <w:t>, keine Jahreszahlangabe vorhanden (letzter Aufruf am 10.08.2015 um 20.45 Uhr).</w:t>
      </w:r>
    </w:p>
    <w:p w:rsidR="006E32AF" w:rsidRDefault="008054EE" w:rsidP="006E32AF">
      <w:pPr>
        <w:tabs>
          <w:tab w:val="left" w:pos="1701"/>
          <w:tab w:val="left" w:pos="1985"/>
        </w:tabs>
        <w:ind w:left="1980" w:hanging="1980"/>
      </w:pPr>
      <w:r>
        <w:pict>
          <v:shape id="_x0000_s1159" type="#_x0000_t202" style="width:462.45pt;height:44.95pt;mso-position-horizontal-relative:char;mso-position-vertical-relative:line;mso-width-relative:margin;mso-height-relative:margin" fillcolor="white [3201]" strokecolor="#c0504d [3205]" strokeweight="1pt">
            <v:stroke dashstyle="dash"/>
            <v:shadow color="#868686"/>
            <v:textbox style="mso-next-textbox:#_x0000_s1159">
              <w:txbxContent>
                <w:p w:rsidR="007C7830" w:rsidRPr="005D64E9" w:rsidRDefault="007C7830" w:rsidP="000D10FB">
                  <w:pPr>
                    <w:rPr>
                      <w:color w:val="auto"/>
                    </w:rPr>
                  </w:pPr>
                  <w:r>
                    <w:rPr>
                      <w:color w:val="auto"/>
                    </w:rPr>
                    <w:t>Es können auch andere Getränke, die Kohlensäure enthalten, verwendet werden. Im Anschluss können weitere Nachweisreaktionen bspw. in einer Stationsarbeit durchgeführt werden.</w:t>
                  </w:r>
                </w:p>
              </w:txbxContent>
            </v:textbox>
            <w10:wrap type="none"/>
            <w10:anchorlock/>
          </v:shape>
        </w:pict>
      </w:r>
    </w:p>
    <w:p w:rsidR="002421AF" w:rsidRPr="006E32AF" w:rsidRDefault="002421AF" w:rsidP="006E32AF">
      <w:pPr>
        <w:tabs>
          <w:tab w:val="left" w:pos="1701"/>
          <w:tab w:val="left" w:pos="1985"/>
        </w:tabs>
        <w:ind w:left="1980" w:hanging="1980"/>
        <w:rPr>
          <w:rFonts w:eastAsiaTheme="minorEastAsia"/>
        </w:rPr>
      </w:pPr>
    </w:p>
    <w:p w:rsidR="002421AF" w:rsidRDefault="00994634" w:rsidP="002421AF">
      <w:pPr>
        <w:pStyle w:val="berschrift1"/>
      </w:pPr>
      <w:bookmarkStart w:id="4" w:name="_Toc427596184"/>
      <w:r>
        <w:t>Schülerversuch</w:t>
      </w:r>
      <w:r w:rsidR="00F31EBF">
        <w:t xml:space="preserve"> – </w:t>
      </w:r>
      <w:r w:rsidR="00D560A7">
        <w:t>Hirschhornsalz</w:t>
      </w:r>
      <w:bookmarkEnd w:id="4"/>
    </w:p>
    <w:p w:rsidR="002421AF" w:rsidRPr="002421AF" w:rsidRDefault="008054EE" w:rsidP="002421AF">
      <w:r>
        <w:rPr>
          <w:noProof/>
          <w:lang w:eastAsia="de-DE"/>
        </w:rPr>
        <w:pict>
          <v:shape id="_x0000_s1157" type="#_x0000_t202" style="position:absolute;left:0;text-align:left;margin-left:.55pt;margin-top:5.45pt;width:462.45pt;height:62.75pt;z-index:251789312;mso-width-relative:margin;mso-height-relative:margin" fillcolor="white [3201]" strokecolor="#4bacc6 [3208]" strokeweight="1pt">
            <v:stroke dashstyle="dash"/>
            <v:shadow color="#868686"/>
            <v:textbox style="mso-next-textbox:#_x0000_s1157">
              <w:txbxContent>
                <w:p w:rsidR="007C7830" w:rsidRPr="00F31EBF" w:rsidRDefault="007C7830" w:rsidP="002421AF">
                  <w:pPr>
                    <w:rPr>
                      <w:color w:val="auto"/>
                    </w:rPr>
                  </w:pPr>
                  <w:r>
                    <w:rPr>
                      <w:color w:val="auto"/>
                    </w:rPr>
                    <w:t xml:space="preserve">In diesem Versuch soll das Hirschhornsalz durch Erhitzen im Reagenzglas untersucht werden. Dabei sollten die </w:t>
                  </w:r>
                  <w:proofErr w:type="spellStart"/>
                  <w:r>
                    <w:rPr>
                      <w:color w:val="auto"/>
                    </w:rPr>
                    <w:t>SuS</w:t>
                  </w:r>
                  <w:proofErr w:type="spellEnd"/>
                  <w:r>
                    <w:rPr>
                      <w:color w:val="auto"/>
                    </w:rPr>
                    <w:t xml:space="preserve"> sicher im Umgang mit dem Gasbrenner sein und den Geruch von Amm</w:t>
                  </w:r>
                  <w:r>
                    <w:rPr>
                      <w:color w:val="auto"/>
                    </w:rPr>
                    <w:t>o</w:t>
                  </w:r>
                  <w:r>
                    <w:rPr>
                      <w:color w:val="auto"/>
                    </w:rPr>
                    <w:t>niak kennen.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560A7" w:rsidRPr="009C5E28" w:rsidTr="00431BDB">
        <w:tc>
          <w:tcPr>
            <w:tcW w:w="9322" w:type="dxa"/>
            <w:gridSpan w:val="9"/>
            <w:shd w:val="clear" w:color="auto" w:fill="4F81BD"/>
            <w:vAlign w:val="center"/>
          </w:tcPr>
          <w:p w:rsidR="00D560A7" w:rsidRPr="00F31EBF" w:rsidRDefault="00D560A7" w:rsidP="00431BDB">
            <w:pPr>
              <w:spacing w:after="0"/>
              <w:jc w:val="center"/>
              <w:rPr>
                <w:b/>
                <w:bCs/>
                <w:color w:val="FFFFFF" w:themeColor="background1"/>
              </w:rPr>
            </w:pPr>
            <w:r w:rsidRPr="00F31EBF">
              <w:rPr>
                <w:b/>
                <w:bCs/>
                <w:color w:val="FFFFFF" w:themeColor="background1"/>
              </w:rPr>
              <w:t>Gefahrenstoffe</w:t>
            </w:r>
          </w:p>
        </w:tc>
      </w:tr>
      <w:tr w:rsidR="00D560A7" w:rsidRPr="009C5E28" w:rsidTr="00431BD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560A7" w:rsidRPr="00716097" w:rsidRDefault="00D560A7" w:rsidP="00431BDB">
            <w:pPr>
              <w:spacing w:after="0" w:line="276" w:lineRule="auto"/>
              <w:jc w:val="center"/>
              <w:rPr>
                <w:b/>
                <w:bCs/>
              </w:rPr>
            </w:pPr>
            <w:r w:rsidRPr="00716097">
              <w:t>Ammoniak</w:t>
            </w:r>
          </w:p>
        </w:tc>
        <w:tc>
          <w:tcPr>
            <w:tcW w:w="3177" w:type="dxa"/>
            <w:gridSpan w:val="3"/>
            <w:tcBorders>
              <w:top w:val="single" w:sz="8" w:space="0" w:color="4F81BD"/>
              <w:bottom w:val="single" w:sz="8" w:space="0" w:color="4F81BD"/>
            </w:tcBorders>
            <w:shd w:val="clear" w:color="auto" w:fill="auto"/>
            <w:vAlign w:val="center"/>
          </w:tcPr>
          <w:p w:rsidR="00D560A7" w:rsidRPr="00716097" w:rsidRDefault="00D560A7" w:rsidP="00431BDB">
            <w:pPr>
              <w:spacing w:after="0"/>
              <w:jc w:val="center"/>
              <w:rPr>
                <w:sz w:val="20"/>
              </w:rPr>
            </w:pPr>
            <w:r w:rsidRPr="00716097">
              <w:rPr>
                <w:sz w:val="20"/>
              </w:rPr>
              <w:t>H: 302,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60A7" w:rsidRPr="00716097" w:rsidRDefault="00D560A7" w:rsidP="00431BDB">
            <w:pPr>
              <w:spacing w:after="0"/>
              <w:jc w:val="center"/>
              <w:rPr>
                <w:sz w:val="20"/>
              </w:rPr>
            </w:pPr>
            <w:r w:rsidRPr="00716097">
              <w:rPr>
                <w:sz w:val="20"/>
              </w:rPr>
              <w:t>P: 261, 273, 280, 305+351+338, 310</w:t>
            </w:r>
          </w:p>
        </w:tc>
      </w:tr>
      <w:tr w:rsidR="00D560A7" w:rsidRPr="009C5E28" w:rsidTr="00431BDB">
        <w:tc>
          <w:tcPr>
            <w:tcW w:w="1009" w:type="dxa"/>
            <w:tcBorders>
              <w:top w:val="single" w:sz="8" w:space="0" w:color="4F81BD"/>
              <w:left w:val="single" w:sz="8" w:space="0" w:color="4F81BD"/>
              <w:bottom w:val="single" w:sz="8" w:space="0" w:color="4F81BD"/>
            </w:tcBorders>
            <w:shd w:val="clear" w:color="auto" w:fill="auto"/>
            <w:vAlign w:val="center"/>
          </w:tcPr>
          <w:p w:rsidR="00D560A7" w:rsidRPr="009C5E28" w:rsidRDefault="00D560A7" w:rsidP="00431BDB">
            <w:pPr>
              <w:spacing w:after="0"/>
              <w:jc w:val="center"/>
              <w:rPr>
                <w:b/>
                <w:bCs/>
              </w:rPr>
            </w:pPr>
            <w:r>
              <w:rPr>
                <w:b/>
                <w:noProof/>
                <w:lang w:eastAsia="de-DE"/>
              </w:rPr>
              <w:drawing>
                <wp:inline distT="0" distB="0" distL="0" distR="0">
                  <wp:extent cx="504190" cy="504190"/>
                  <wp:effectExtent l="19050" t="0" r="0" b="0"/>
                  <wp:docPr id="3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04190" cy="504190"/>
                  <wp:effectExtent l="0" t="0" r="0" b="0"/>
                  <wp:docPr id="3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04190" cy="504190"/>
                  <wp:effectExtent l="0" t="0" r="0" b="0"/>
                  <wp:docPr id="3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04190" cy="504190"/>
                  <wp:effectExtent l="0" t="0" r="0" b="0"/>
                  <wp:docPr id="3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04190" cy="504190"/>
                  <wp:effectExtent l="0" t="0" r="0" b="0"/>
                  <wp:docPr id="3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04190" cy="504190"/>
                  <wp:effectExtent l="0" t="0" r="0" b="0"/>
                  <wp:docPr id="3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04190" cy="504190"/>
                  <wp:effectExtent l="0" t="0" r="0" b="0"/>
                  <wp:docPr id="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11175" cy="511175"/>
                  <wp:effectExtent l="19050" t="0" r="3175" b="0"/>
                  <wp:docPr id="3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560A7" w:rsidRPr="009C5E28" w:rsidRDefault="00D560A7" w:rsidP="00431BDB">
            <w:pPr>
              <w:spacing w:after="0"/>
              <w:jc w:val="center"/>
            </w:pPr>
            <w:r>
              <w:rPr>
                <w:noProof/>
                <w:lang w:eastAsia="de-DE"/>
              </w:rPr>
              <w:drawing>
                <wp:inline distT="0" distB="0" distL="0" distR="0">
                  <wp:extent cx="504190" cy="504190"/>
                  <wp:effectExtent l="19050" t="0" r="0" b="0"/>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print"/>
                          <a:stretch>
                            <a:fillRect/>
                          </a:stretch>
                        </pic:blipFill>
                        <pic:spPr bwMode="auto">
                          <a:xfrm>
                            <a:off x="0" y="0"/>
                            <a:ext cx="504190" cy="504190"/>
                          </a:xfrm>
                          <a:prstGeom prst="rect">
                            <a:avLst/>
                          </a:prstGeom>
                          <a:noFill/>
                          <a:ln>
                            <a:noFill/>
                          </a:ln>
                        </pic:spPr>
                      </pic:pic>
                    </a:graphicData>
                  </a:graphic>
                </wp:inline>
              </w:drawing>
            </w:r>
          </w:p>
        </w:tc>
      </w:tr>
    </w:tbl>
    <w:p w:rsidR="00D560A7" w:rsidRDefault="00D560A7" w:rsidP="00D560A7">
      <w:pPr>
        <w:tabs>
          <w:tab w:val="left" w:pos="1701"/>
          <w:tab w:val="left" w:pos="1985"/>
        </w:tabs>
        <w:ind w:left="1980" w:hanging="1980"/>
      </w:pPr>
    </w:p>
    <w:p w:rsidR="00D560A7" w:rsidRDefault="00D560A7" w:rsidP="00D560A7">
      <w:pPr>
        <w:tabs>
          <w:tab w:val="left" w:pos="1701"/>
          <w:tab w:val="left" w:pos="1985"/>
        </w:tabs>
        <w:ind w:left="1980" w:hanging="1980"/>
      </w:pPr>
      <w:r>
        <w:t xml:space="preserve">Materialien: </w:t>
      </w:r>
      <w:r>
        <w:tab/>
      </w:r>
      <w:r>
        <w:tab/>
        <w:t>Reagenzglas, Reagenzglashalter, Gasbrenner, pH-Papier, Tiegelzange, Sp</w:t>
      </w:r>
      <w:r>
        <w:t>a</w:t>
      </w:r>
      <w:r>
        <w:t>tel</w:t>
      </w:r>
    </w:p>
    <w:p w:rsidR="00D560A7" w:rsidRPr="00ED07C2" w:rsidRDefault="00D560A7" w:rsidP="00D560A7">
      <w:pPr>
        <w:tabs>
          <w:tab w:val="left" w:pos="1701"/>
          <w:tab w:val="left" w:pos="1985"/>
        </w:tabs>
        <w:ind w:left="1980" w:hanging="1980"/>
      </w:pPr>
      <w:r>
        <w:t>Chemikalien:</w:t>
      </w:r>
      <w:r>
        <w:tab/>
      </w:r>
      <w:r>
        <w:tab/>
        <w:t>Hirschhornsalz</w:t>
      </w:r>
    </w:p>
    <w:p w:rsidR="00D560A7" w:rsidRDefault="00D560A7" w:rsidP="00D560A7">
      <w:pPr>
        <w:tabs>
          <w:tab w:val="left" w:pos="1701"/>
          <w:tab w:val="left" w:pos="1985"/>
        </w:tabs>
        <w:ind w:left="1980" w:hanging="1980"/>
      </w:pPr>
      <w:r>
        <w:t xml:space="preserve">Durchführung: </w:t>
      </w:r>
      <w:r>
        <w:tab/>
      </w:r>
      <w:r>
        <w:tab/>
        <w:t xml:space="preserve">Es wird eine </w:t>
      </w:r>
      <w:proofErr w:type="spellStart"/>
      <w:r>
        <w:t>Spatelspitze</w:t>
      </w:r>
      <w:proofErr w:type="spellEnd"/>
      <w:r>
        <w:t xml:space="preserve"> Hirschhornsalz in das Reagenzglas gegeben und dieses mit Hilfe des Reagenzglashalters in der Flamme des Gasbrenners e</w:t>
      </w:r>
      <w:r>
        <w:t>r</w:t>
      </w:r>
      <w:r>
        <w:t>hitzt. Danach wird mit der Tiegelzange ein Stück pH-Papier an die Öffnung des Reagenzglases gehalten.</w:t>
      </w:r>
    </w:p>
    <w:p w:rsidR="00D560A7" w:rsidRDefault="00D560A7" w:rsidP="00D560A7">
      <w:pPr>
        <w:tabs>
          <w:tab w:val="left" w:pos="1701"/>
          <w:tab w:val="left" w:pos="1985"/>
        </w:tabs>
        <w:ind w:left="1980" w:hanging="1980"/>
      </w:pPr>
      <w:r>
        <w:t>Beobachtung:</w:t>
      </w:r>
      <w:r>
        <w:tab/>
      </w:r>
      <w:r>
        <w:tab/>
      </w:r>
      <w:r>
        <w:tab/>
        <w:t>Das pH-Papier färbt sich grün und es kann ein stechend beißender Geruch wahrgenommen werden. Die Wände des Reagenzglases beschlagen. Der weiße Feststoff wird weniger.</w:t>
      </w:r>
    </w:p>
    <w:p w:rsidR="00D560A7" w:rsidRDefault="00D560A7" w:rsidP="00D560A7">
      <w:pPr>
        <w:keepNext/>
        <w:tabs>
          <w:tab w:val="left" w:pos="1701"/>
          <w:tab w:val="left" w:pos="1985"/>
        </w:tabs>
        <w:ind w:left="1980" w:hanging="1980"/>
        <w:jc w:val="center"/>
      </w:pPr>
      <w:r>
        <w:rPr>
          <w:noProof/>
          <w:lang w:eastAsia="de-DE"/>
        </w:rPr>
        <w:lastRenderedPageBreak/>
        <w:drawing>
          <wp:inline distT="0" distB="0" distL="0" distR="0">
            <wp:extent cx="1466850" cy="3938030"/>
            <wp:effectExtent l="171450" t="133350" r="361950" b="310120"/>
            <wp:docPr id="4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466850" cy="3938030"/>
                    </a:xfrm>
                    <a:prstGeom prst="rect">
                      <a:avLst/>
                    </a:prstGeom>
                    <a:ln>
                      <a:noFill/>
                    </a:ln>
                    <a:effectLst>
                      <a:outerShdw blurRad="292100" dist="139700" dir="2700000" algn="tl" rotWithShape="0">
                        <a:srgbClr val="333333">
                          <a:alpha val="65000"/>
                        </a:srgbClr>
                      </a:outerShdw>
                    </a:effectLst>
                  </pic:spPr>
                </pic:pic>
              </a:graphicData>
            </a:graphic>
          </wp:inline>
        </w:drawing>
      </w:r>
    </w:p>
    <w:p w:rsidR="00D560A7" w:rsidRDefault="00D560A7" w:rsidP="00D560A7">
      <w:pPr>
        <w:pStyle w:val="Beschriftung"/>
        <w:jc w:val="center"/>
      </w:pPr>
      <w:r>
        <w:t xml:space="preserve">Abbildung </w:t>
      </w:r>
      <w:fldSimple w:instr=" SEQ Abbildung \* ARABIC ">
        <w:r w:rsidR="008F140A">
          <w:rPr>
            <w:noProof/>
          </w:rPr>
          <w:t>2</w:t>
        </w:r>
      </w:fldSimple>
      <w:r>
        <w:t>: Das Reagenzglas mit Hirschhornsalz und das dazugehörige Indikatorpapier.</w:t>
      </w:r>
    </w:p>
    <w:p w:rsidR="00D560A7" w:rsidRDefault="00D560A7" w:rsidP="00D560A7">
      <w:pPr>
        <w:pStyle w:val="Beschriftung"/>
        <w:jc w:val="left"/>
      </w:pPr>
    </w:p>
    <w:p w:rsidR="00D560A7" w:rsidRPr="00686B5A" w:rsidRDefault="00D560A7" w:rsidP="00D560A7">
      <w:pPr>
        <w:tabs>
          <w:tab w:val="left" w:pos="1701"/>
          <w:tab w:val="left" w:pos="1985"/>
        </w:tabs>
        <w:ind w:left="2124" w:hanging="2124"/>
        <w:rPr>
          <w:rFonts w:asciiTheme="majorHAnsi" w:hAnsiTheme="majorHAnsi"/>
        </w:rPr>
      </w:pPr>
      <w:r>
        <w:t>Deutung:</w:t>
      </w:r>
      <w:r>
        <w:tab/>
      </w:r>
      <w:r>
        <w:tab/>
      </w:r>
      <w:r>
        <w:tab/>
      </w:r>
      <w:r w:rsidRPr="00686B5A">
        <w:rPr>
          <w:rFonts w:asciiTheme="majorHAnsi" w:hAnsiTheme="majorHAnsi"/>
        </w:rPr>
        <w:t xml:space="preserve">Das grüne pH-Papier zeigt einen pH-Wert von 9 an. Durch den stechend beißenden Geruch lässt sich schlussfolgern, dass Ammoniak entstanden ist. Weiterhin ist Wasser entstanden. </w:t>
      </w:r>
    </w:p>
    <w:p w:rsidR="00D560A7" w:rsidRPr="00686B5A" w:rsidRDefault="00D560A7" w:rsidP="00D560A7">
      <w:pPr>
        <w:tabs>
          <w:tab w:val="left" w:pos="1701"/>
          <w:tab w:val="left" w:pos="1985"/>
        </w:tabs>
        <w:ind w:left="2124" w:hanging="2124"/>
        <w:rPr>
          <w:rFonts w:asciiTheme="majorHAnsi" w:hAnsiTheme="majorHAnsi"/>
        </w:rPr>
      </w:pPr>
      <w:r w:rsidRPr="00686B5A">
        <w:rPr>
          <w:rFonts w:asciiTheme="majorHAnsi" w:hAnsiTheme="majorHAnsi"/>
        </w:rPr>
        <w:tab/>
      </w:r>
      <w:r w:rsidRPr="00686B5A">
        <w:rPr>
          <w:rFonts w:asciiTheme="majorHAnsi" w:hAnsiTheme="majorHAnsi"/>
        </w:rPr>
        <w:tab/>
      </w:r>
      <w:r w:rsidRPr="00686B5A">
        <w:rPr>
          <w:rFonts w:asciiTheme="majorHAnsi" w:hAnsiTheme="majorHAnsi"/>
        </w:rPr>
        <w:tab/>
        <w:t xml:space="preserve">Die Reaktionsgleichung lautet: </w:t>
      </w:r>
    </w:p>
    <w:p w:rsidR="00D560A7" w:rsidRPr="00686B5A" w:rsidRDefault="00D560A7" w:rsidP="00D560A7">
      <w:pPr>
        <w:tabs>
          <w:tab w:val="left" w:pos="1701"/>
          <w:tab w:val="left" w:pos="1985"/>
        </w:tabs>
        <w:ind w:left="2124" w:hanging="2124"/>
        <w:rPr>
          <w:rFonts w:asciiTheme="majorHAnsi" w:hAnsiTheme="majorHAnsi"/>
        </w:rPr>
      </w:pPr>
      <w:r w:rsidRPr="00686B5A">
        <w:rPr>
          <w:rFonts w:asciiTheme="majorHAnsi" w:hAnsiTheme="majorHAnsi"/>
        </w:rPr>
        <w:tab/>
      </w:r>
      <w:r w:rsidRPr="00686B5A">
        <w:rPr>
          <w:rFonts w:asciiTheme="majorHAnsi" w:hAnsiTheme="majorHAnsi"/>
        </w:rPr>
        <w:tab/>
      </w:r>
      <w:r w:rsidRPr="00686B5A">
        <w:rPr>
          <w:rFonts w:asciiTheme="majorHAnsi" w:hAnsiTheme="majorHAnsi"/>
        </w:rPr>
        <w:tab/>
        <w:t>NH</w:t>
      </w:r>
      <w:r w:rsidRPr="00686B5A">
        <w:rPr>
          <w:rFonts w:asciiTheme="majorHAnsi" w:hAnsiTheme="majorHAnsi"/>
          <w:vertAlign w:val="subscript"/>
        </w:rPr>
        <w:t>4</w:t>
      </w:r>
      <w:r w:rsidRPr="00686B5A">
        <w:rPr>
          <w:rFonts w:asciiTheme="majorHAnsi" w:hAnsiTheme="majorHAnsi"/>
        </w:rPr>
        <w:t>HCO</w:t>
      </w:r>
      <w:r w:rsidRPr="00686B5A">
        <w:rPr>
          <w:rFonts w:asciiTheme="majorHAnsi" w:hAnsiTheme="majorHAnsi"/>
          <w:vertAlign w:val="subscript"/>
        </w:rPr>
        <w:t>3(s)</w:t>
      </w:r>
      <w:r w:rsidRPr="00686B5A">
        <w:rPr>
          <w:rFonts w:asciiTheme="majorHAnsi" w:hAnsiTheme="majorHAnsi"/>
        </w:rPr>
        <w:t xml:space="preserve"> </w:t>
      </w:r>
      <w:r w:rsidRPr="00686B5A">
        <w:rPr>
          <w:rFonts w:asciiTheme="majorHAnsi" w:hAnsiTheme="majorHAnsi"/>
        </w:rPr>
        <w:sym w:font="Wingdings" w:char="F0E0"/>
      </w:r>
      <w:r w:rsidRPr="00686B5A">
        <w:rPr>
          <w:rFonts w:asciiTheme="majorHAnsi" w:hAnsiTheme="majorHAnsi"/>
        </w:rPr>
        <w:t xml:space="preserve"> NH</w:t>
      </w:r>
      <w:r w:rsidRPr="00686B5A">
        <w:rPr>
          <w:rFonts w:asciiTheme="majorHAnsi" w:hAnsiTheme="majorHAnsi"/>
          <w:vertAlign w:val="subscript"/>
        </w:rPr>
        <w:t>3(g)</w:t>
      </w:r>
      <w:r w:rsidRPr="00686B5A">
        <w:rPr>
          <w:rFonts w:asciiTheme="majorHAnsi" w:hAnsiTheme="majorHAnsi"/>
        </w:rPr>
        <w:t xml:space="preserve"> + CO</w:t>
      </w:r>
      <w:r w:rsidRPr="00686B5A">
        <w:rPr>
          <w:rFonts w:asciiTheme="majorHAnsi" w:hAnsiTheme="majorHAnsi"/>
          <w:vertAlign w:val="subscript"/>
        </w:rPr>
        <w:t>2(g)</w:t>
      </w:r>
      <w:r w:rsidRPr="00686B5A">
        <w:rPr>
          <w:rFonts w:asciiTheme="majorHAnsi" w:hAnsiTheme="majorHAnsi"/>
        </w:rPr>
        <w:t xml:space="preserve"> + H</w:t>
      </w:r>
      <w:r w:rsidRPr="00686B5A">
        <w:rPr>
          <w:rFonts w:asciiTheme="majorHAnsi" w:hAnsiTheme="majorHAnsi"/>
          <w:vertAlign w:val="subscript"/>
        </w:rPr>
        <w:t>2</w:t>
      </w:r>
      <w:r w:rsidRPr="00686B5A">
        <w:rPr>
          <w:rFonts w:asciiTheme="majorHAnsi" w:hAnsiTheme="majorHAnsi"/>
        </w:rPr>
        <w:t>O</w:t>
      </w:r>
      <w:r w:rsidRPr="00686B5A">
        <w:rPr>
          <w:rFonts w:asciiTheme="majorHAnsi" w:hAnsiTheme="majorHAnsi"/>
          <w:vertAlign w:val="subscript"/>
        </w:rPr>
        <w:t>(l)</w:t>
      </w:r>
    </w:p>
    <w:p w:rsidR="00D560A7" w:rsidRPr="00686B5A" w:rsidRDefault="00D560A7" w:rsidP="00D560A7">
      <w:pPr>
        <w:ind w:left="2124"/>
        <w:rPr>
          <w:rFonts w:asciiTheme="majorHAnsi" w:hAnsiTheme="majorHAnsi"/>
        </w:rPr>
      </w:pPr>
      <w:r w:rsidRPr="00686B5A">
        <w:rPr>
          <w:rFonts w:asciiTheme="majorHAnsi" w:hAnsiTheme="majorHAnsi"/>
        </w:rPr>
        <w:t>Da in handelsüblichem Hirschhornsalz noch das Salz Ammoniumcarbonat enthalten ist, läuft noch eine weitere Reaktion ab:</w:t>
      </w:r>
    </w:p>
    <w:p w:rsidR="00D560A7" w:rsidRPr="00686B5A" w:rsidRDefault="00D560A7" w:rsidP="00D560A7">
      <w:pPr>
        <w:ind w:left="2124" w:hanging="2124"/>
        <w:rPr>
          <w:rFonts w:asciiTheme="majorHAnsi" w:hAnsiTheme="majorHAnsi"/>
        </w:rPr>
      </w:pPr>
      <w:r w:rsidRPr="00686B5A">
        <w:rPr>
          <w:rFonts w:asciiTheme="majorHAnsi" w:hAnsiTheme="majorHAnsi"/>
        </w:rPr>
        <w:tab/>
        <w:t>(NH</w:t>
      </w:r>
      <w:r w:rsidRPr="00686B5A">
        <w:rPr>
          <w:rFonts w:asciiTheme="majorHAnsi" w:hAnsiTheme="majorHAnsi"/>
          <w:vertAlign w:val="subscript"/>
        </w:rPr>
        <w:t>4</w:t>
      </w:r>
      <w:r w:rsidRPr="00686B5A">
        <w:rPr>
          <w:rFonts w:asciiTheme="majorHAnsi" w:hAnsiTheme="majorHAnsi"/>
        </w:rPr>
        <w:t>)</w:t>
      </w:r>
      <w:r w:rsidRPr="00686B5A">
        <w:rPr>
          <w:rFonts w:asciiTheme="majorHAnsi" w:hAnsiTheme="majorHAnsi"/>
          <w:vertAlign w:val="subscript"/>
        </w:rPr>
        <w:t>2</w:t>
      </w:r>
      <w:r w:rsidRPr="00686B5A">
        <w:rPr>
          <w:rFonts w:asciiTheme="majorHAnsi" w:hAnsiTheme="majorHAnsi"/>
        </w:rPr>
        <w:t>CO</w:t>
      </w:r>
      <w:r w:rsidRPr="00686B5A">
        <w:rPr>
          <w:rFonts w:asciiTheme="majorHAnsi" w:hAnsiTheme="majorHAnsi"/>
          <w:vertAlign w:val="subscript"/>
        </w:rPr>
        <w:t>3(s)</w:t>
      </w:r>
      <w:r w:rsidRPr="00686B5A">
        <w:rPr>
          <w:rFonts w:asciiTheme="majorHAnsi" w:hAnsiTheme="majorHAnsi"/>
        </w:rPr>
        <w:t xml:space="preserve"> </w:t>
      </w:r>
      <w:r w:rsidRPr="00686B5A">
        <w:rPr>
          <w:rFonts w:asciiTheme="majorHAnsi" w:hAnsiTheme="majorHAnsi"/>
        </w:rPr>
        <w:sym w:font="Wingdings" w:char="F0E0"/>
      </w:r>
      <w:r w:rsidRPr="00686B5A">
        <w:rPr>
          <w:rFonts w:asciiTheme="majorHAnsi" w:hAnsiTheme="majorHAnsi"/>
        </w:rPr>
        <w:t xml:space="preserve"> 2 NH</w:t>
      </w:r>
      <w:r w:rsidRPr="00686B5A">
        <w:rPr>
          <w:rFonts w:asciiTheme="majorHAnsi" w:hAnsiTheme="majorHAnsi"/>
          <w:vertAlign w:val="subscript"/>
        </w:rPr>
        <w:t>3(g)</w:t>
      </w:r>
      <w:r w:rsidRPr="00686B5A">
        <w:rPr>
          <w:rFonts w:asciiTheme="majorHAnsi" w:hAnsiTheme="majorHAnsi"/>
        </w:rPr>
        <w:t xml:space="preserve"> + CO</w:t>
      </w:r>
      <w:r w:rsidRPr="00686B5A">
        <w:rPr>
          <w:rFonts w:asciiTheme="majorHAnsi" w:hAnsiTheme="majorHAnsi"/>
          <w:vertAlign w:val="subscript"/>
        </w:rPr>
        <w:t>2(g)</w:t>
      </w:r>
      <w:r w:rsidRPr="00686B5A">
        <w:rPr>
          <w:rFonts w:asciiTheme="majorHAnsi" w:hAnsiTheme="majorHAnsi"/>
        </w:rPr>
        <w:t xml:space="preserve"> + H</w:t>
      </w:r>
      <w:r w:rsidRPr="00686B5A">
        <w:rPr>
          <w:rFonts w:asciiTheme="majorHAnsi" w:hAnsiTheme="majorHAnsi"/>
          <w:vertAlign w:val="subscript"/>
        </w:rPr>
        <w:t>2</w:t>
      </w:r>
      <w:r w:rsidRPr="00686B5A">
        <w:rPr>
          <w:rFonts w:asciiTheme="majorHAnsi" w:hAnsiTheme="majorHAnsi"/>
        </w:rPr>
        <w:t>O</w:t>
      </w:r>
      <w:r w:rsidRPr="00686B5A">
        <w:rPr>
          <w:rFonts w:asciiTheme="majorHAnsi" w:hAnsiTheme="majorHAnsi"/>
          <w:vertAlign w:val="subscript"/>
        </w:rPr>
        <w:t>(l)</w:t>
      </w:r>
      <w:r w:rsidRPr="00686B5A">
        <w:rPr>
          <w:rFonts w:asciiTheme="majorHAnsi" w:hAnsiTheme="majorHAnsi"/>
        </w:rPr>
        <w:t xml:space="preserve"> </w:t>
      </w:r>
    </w:p>
    <w:p w:rsidR="00D560A7" w:rsidRPr="00686B5A" w:rsidRDefault="00D560A7" w:rsidP="00D560A7">
      <w:pPr>
        <w:ind w:left="2124"/>
        <w:rPr>
          <w:rFonts w:asciiTheme="majorHAnsi" w:hAnsiTheme="majorHAnsi"/>
        </w:rPr>
      </w:pPr>
      <w:r w:rsidRPr="00686B5A">
        <w:rPr>
          <w:rFonts w:asciiTheme="majorHAnsi" w:hAnsiTheme="majorHAnsi"/>
        </w:rPr>
        <w:t xml:space="preserve">Der Ammoniak reagiert mit dem entstehenden Wasser zu </w:t>
      </w:r>
      <w:r w:rsidR="006A556D" w:rsidRPr="00686B5A">
        <w:rPr>
          <w:rFonts w:asciiTheme="majorHAnsi" w:hAnsiTheme="majorHAnsi"/>
        </w:rPr>
        <w:t>Hydroxid</w:t>
      </w:r>
      <w:r w:rsidRPr="00686B5A">
        <w:rPr>
          <w:rFonts w:asciiTheme="majorHAnsi" w:hAnsiTheme="majorHAnsi"/>
        </w:rPr>
        <w:t xml:space="preserve">-Ionen, die sich mit Hilfe des </w:t>
      </w:r>
      <w:proofErr w:type="gramStart"/>
      <w:r w:rsidRPr="00686B5A">
        <w:rPr>
          <w:rFonts w:asciiTheme="majorHAnsi" w:hAnsiTheme="majorHAnsi"/>
        </w:rPr>
        <w:t>pH-Papiers nachweisen lassen</w:t>
      </w:r>
      <w:proofErr w:type="gramEnd"/>
      <w:r w:rsidRPr="00686B5A">
        <w:rPr>
          <w:rFonts w:asciiTheme="majorHAnsi" w:hAnsiTheme="majorHAnsi"/>
        </w:rPr>
        <w:t>:</w:t>
      </w:r>
    </w:p>
    <w:p w:rsidR="00D560A7" w:rsidRPr="00686B5A" w:rsidRDefault="00D560A7" w:rsidP="00D560A7">
      <w:pPr>
        <w:ind w:left="2124"/>
        <w:rPr>
          <w:rFonts w:asciiTheme="majorHAnsi" w:hAnsiTheme="majorHAnsi"/>
        </w:rPr>
      </w:pPr>
      <w:r w:rsidRPr="00686B5A">
        <w:rPr>
          <w:rFonts w:asciiTheme="majorHAnsi" w:hAnsiTheme="majorHAnsi"/>
        </w:rPr>
        <w:t>NH</w:t>
      </w:r>
      <w:r w:rsidRPr="00686B5A">
        <w:rPr>
          <w:rFonts w:asciiTheme="majorHAnsi" w:hAnsiTheme="majorHAnsi"/>
          <w:vertAlign w:val="subscript"/>
        </w:rPr>
        <w:t>3(g)</w:t>
      </w:r>
      <w:r w:rsidRPr="00686B5A">
        <w:rPr>
          <w:rFonts w:asciiTheme="majorHAnsi" w:hAnsiTheme="majorHAnsi"/>
        </w:rPr>
        <w:t xml:space="preserve"> + H</w:t>
      </w:r>
      <w:r w:rsidRPr="00686B5A">
        <w:rPr>
          <w:rFonts w:asciiTheme="majorHAnsi" w:hAnsiTheme="majorHAnsi"/>
          <w:vertAlign w:val="subscript"/>
        </w:rPr>
        <w:t>2</w:t>
      </w:r>
      <w:r w:rsidRPr="00686B5A">
        <w:rPr>
          <w:rFonts w:asciiTheme="majorHAnsi" w:hAnsiTheme="majorHAnsi"/>
        </w:rPr>
        <w:t>O</w:t>
      </w:r>
      <w:r w:rsidRPr="00686B5A">
        <w:rPr>
          <w:rFonts w:asciiTheme="majorHAnsi" w:hAnsiTheme="majorHAnsi"/>
          <w:vertAlign w:val="subscript"/>
        </w:rPr>
        <w:t>(l)</w:t>
      </w:r>
      <w:r w:rsidRPr="00686B5A">
        <w:rPr>
          <w:rFonts w:asciiTheme="majorHAnsi" w:hAnsiTheme="majorHAnsi"/>
        </w:rPr>
        <w:t xml:space="preserve"> </w:t>
      </w:r>
      <w:r w:rsidRPr="00686B5A">
        <w:rPr>
          <w:rFonts w:asciiTheme="majorHAnsi" w:hAnsiTheme="majorHAnsi"/>
        </w:rPr>
        <w:sym w:font="Wingdings" w:char="F0E0"/>
      </w:r>
      <w:r w:rsidRPr="00686B5A">
        <w:rPr>
          <w:rFonts w:asciiTheme="majorHAnsi" w:hAnsiTheme="majorHAnsi"/>
        </w:rPr>
        <w:t xml:space="preserve"> NH</w:t>
      </w:r>
      <w:r w:rsidRPr="00686B5A">
        <w:rPr>
          <w:rFonts w:asciiTheme="majorHAnsi" w:hAnsiTheme="majorHAnsi"/>
          <w:vertAlign w:val="subscript"/>
        </w:rPr>
        <w:t>4</w:t>
      </w:r>
      <w:r w:rsidRPr="00686B5A">
        <w:rPr>
          <w:rFonts w:asciiTheme="majorHAnsi" w:hAnsiTheme="majorHAnsi"/>
          <w:vertAlign w:val="superscript"/>
        </w:rPr>
        <w:t>+</w:t>
      </w:r>
      <w:r w:rsidRPr="00686B5A">
        <w:rPr>
          <w:rFonts w:asciiTheme="majorHAnsi" w:hAnsiTheme="majorHAnsi"/>
          <w:vertAlign w:val="subscript"/>
        </w:rPr>
        <w:t>(</w:t>
      </w:r>
      <w:proofErr w:type="spellStart"/>
      <w:r w:rsidRPr="00686B5A">
        <w:rPr>
          <w:rFonts w:asciiTheme="majorHAnsi" w:hAnsiTheme="majorHAnsi"/>
          <w:vertAlign w:val="subscript"/>
        </w:rPr>
        <w:t>aq</w:t>
      </w:r>
      <w:proofErr w:type="spellEnd"/>
      <w:r w:rsidRPr="00686B5A">
        <w:rPr>
          <w:rFonts w:asciiTheme="majorHAnsi" w:hAnsiTheme="majorHAnsi"/>
          <w:vertAlign w:val="subscript"/>
        </w:rPr>
        <w:t>)</w:t>
      </w:r>
      <w:r w:rsidRPr="00686B5A">
        <w:rPr>
          <w:rFonts w:asciiTheme="majorHAnsi" w:hAnsiTheme="majorHAnsi"/>
        </w:rPr>
        <w:t xml:space="preserve"> + OH</w:t>
      </w:r>
      <w:r w:rsidRPr="00686B5A">
        <w:rPr>
          <w:rFonts w:asciiTheme="majorHAnsi" w:hAnsiTheme="majorHAnsi"/>
          <w:vertAlign w:val="superscript"/>
        </w:rPr>
        <w:t>-</w:t>
      </w:r>
      <w:r w:rsidRPr="00686B5A">
        <w:rPr>
          <w:rFonts w:asciiTheme="majorHAnsi" w:hAnsiTheme="majorHAnsi"/>
          <w:vertAlign w:val="subscript"/>
        </w:rPr>
        <w:t>(</w:t>
      </w:r>
      <w:proofErr w:type="spellStart"/>
      <w:r w:rsidRPr="00686B5A">
        <w:rPr>
          <w:rFonts w:asciiTheme="majorHAnsi" w:hAnsiTheme="majorHAnsi"/>
          <w:vertAlign w:val="subscript"/>
        </w:rPr>
        <w:t>aq</w:t>
      </w:r>
      <w:proofErr w:type="spellEnd"/>
      <w:r w:rsidRPr="00686B5A">
        <w:rPr>
          <w:rFonts w:asciiTheme="majorHAnsi" w:hAnsiTheme="majorHAnsi"/>
          <w:vertAlign w:val="subscript"/>
        </w:rPr>
        <w:t>)</w:t>
      </w:r>
      <w:r w:rsidRPr="00686B5A">
        <w:rPr>
          <w:rFonts w:asciiTheme="majorHAnsi" w:hAnsiTheme="majorHAnsi"/>
        </w:rPr>
        <w:t xml:space="preserve"> </w:t>
      </w:r>
    </w:p>
    <w:p w:rsidR="00D560A7" w:rsidRPr="00686B5A" w:rsidRDefault="00D560A7" w:rsidP="00D560A7">
      <w:pPr>
        <w:ind w:left="2124" w:hanging="2124"/>
        <w:rPr>
          <w:rFonts w:asciiTheme="majorHAnsi" w:hAnsiTheme="majorHAnsi"/>
        </w:rPr>
      </w:pPr>
      <w:r w:rsidRPr="00686B5A">
        <w:rPr>
          <w:rFonts w:asciiTheme="majorHAnsi" w:hAnsiTheme="majorHAnsi"/>
        </w:rPr>
        <w:t>Entsorgung:</w:t>
      </w:r>
      <w:r w:rsidRPr="00686B5A">
        <w:rPr>
          <w:rFonts w:asciiTheme="majorHAnsi" w:hAnsiTheme="majorHAnsi"/>
        </w:rPr>
        <w:tab/>
        <w:t>Die Salzreste können im Ausguss ausgewaschen werden. Das pH-Papier wird im Feststoffmüll entsorgt.</w:t>
      </w:r>
    </w:p>
    <w:p w:rsidR="00D560A7" w:rsidRDefault="00D560A7" w:rsidP="00D560A7">
      <w:pPr>
        <w:ind w:left="2124" w:hanging="2124"/>
        <w:rPr>
          <w:color w:val="auto"/>
        </w:rPr>
      </w:pPr>
      <w:r>
        <w:lastRenderedPageBreak/>
        <w:t>Literatur:</w:t>
      </w:r>
      <w:r>
        <w:tab/>
      </w:r>
      <w:r>
        <w:rPr>
          <w:color w:val="auto"/>
        </w:rPr>
        <w:t xml:space="preserve">D. </w:t>
      </w:r>
      <w:proofErr w:type="spellStart"/>
      <w:r>
        <w:rPr>
          <w:color w:val="auto"/>
        </w:rPr>
        <w:t>Wiechoczek</w:t>
      </w:r>
      <w:proofErr w:type="spellEnd"/>
      <w:r>
        <w:rPr>
          <w:color w:val="auto"/>
        </w:rPr>
        <w:t xml:space="preserve">, </w:t>
      </w:r>
      <w:r w:rsidRPr="001D6B7B">
        <w:rPr>
          <w:color w:val="auto"/>
        </w:rPr>
        <w:t>http://www.chemieunterricht.de/dc2/haus/v191.htm</w:t>
      </w:r>
      <w:r>
        <w:rPr>
          <w:color w:val="auto"/>
        </w:rPr>
        <w:t>, 12.07.2010 (letzter Aufruf am 10.08.2015 um 18.15 Uhr).</w:t>
      </w:r>
    </w:p>
    <w:p w:rsidR="00A0582F" w:rsidRDefault="00A0582F" w:rsidP="00D560A7">
      <w:pPr>
        <w:tabs>
          <w:tab w:val="left" w:pos="1701"/>
          <w:tab w:val="left" w:pos="1985"/>
        </w:tabs>
        <w:rPr>
          <w:color w:val="1F497D" w:themeColor="text2"/>
        </w:rPr>
      </w:pPr>
    </w:p>
    <w:p w:rsidR="00A0582F" w:rsidRPr="00F74A95" w:rsidRDefault="008054EE" w:rsidP="00A0582F">
      <w:pPr>
        <w:rPr>
          <w:color w:val="1F497D" w:themeColor="text2"/>
        </w:rPr>
        <w:sectPr w:rsidR="00A0582F" w:rsidRPr="00F74A95" w:rsidSect="0007729E">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709" w:left="1417" w:header="708" w:footer="708" w:gutter="0"/>
          <w:pgNumType w:start="0"/>
          <w:cols w:space="708"/>
          <w:titlePg/>
          <w:docGrid w:linePitch="360"/>
        </w:sectPr>
      </w:pPr>
      <w:r w:rsidRPr="008054EE">
        <w:pict>
          <v:shape id="_x0000_s1158" type="#_x0000_t202" style="width:462.45pt;height:44.7pt;mso-position-horizontal-relative:char;mso-position-vertical-relative:line;mso-width-relative:margin;mso-height-relative:margin" fillcolor="white [3201]" strokecolor="#c0504d [3205]" strokeweight="1pt">
            <v:stroke dashstyle="dash"/>
            <v:shadow color="#868686"/>
            <v:textbox style="mso-next-textbox:#_x0000_s1158">
              <w:txbxContent>
                <w:p w:rsidR="007C7830" w:rsidRPr="005D64E9" w:rsidRDefault="007C7830" w:rsidP="00F76D07">
                  <w:pPr>
                    <w:rPr>
                      <w:color w:val="auto"/>
                    </w:rPr>
                  </w:pPr>
                  <w:r>
                    <w:rPr>
                      <w:color w:val="auto"/>
                    </w:rPr>
                    <w:t>Im Anschluss können weitere Säure-Base-Nachweisreaktionen durchgeführt oder allgemeine qualitative Stoffanalysen auf Grund von Stoffeigenschaften durchführen (siehe Arbeitsblatt).</w:t>
                  </w:r>
                </w:p>
              </w:txbxContent>
            </v:textbox>
            <w10:wrap type="none"/>
            <w10:anchorlock/>
          </v:shape>
        </w:pict>
      </w:r>
    </w:p>
    <w:p w:rsidR="00A0582F" w:rsidRDefault="00A0582F" w:rsidP="00A0582F">
      <w:pPr>
        <w:tabs>
          <w:tab w:val="left" w:pos="1701"/>
          <w:tab w:val="left" w:pos="1985"/>
        </w:tabs>
        <w:rPr>
          <w:b/>
          <w:sz w:val="28"/>
        </w:rPr>
      </w:pPr>
      <w:r>
        <w:rPr>
          <w:b/>
          <w:sz w:val="28"/>
        </w:rPr>
        <w:lastRenderedPageBreak/>
        <w:t xml:space="preserve">Arbeitsblatt – </w:t>
      </w:r>
      <w:r w:rsidR="00C87667">
        <w:rPr>
          <w:b/>
          <w:sz w:val="28"/>
        </w:rPr>
        <w:t>Nicht wer ist es, sondern was ist es?</w:t>
      </w:r>
    </w:p>
    <w:p w:rsidR="005D64E9" w:rsidRPr="00C87667" w:rsidRDefault="00C87667" w:rsidP="005D64E9">
      <w:pPr>
        <w:spacing w:after="0"/>
        <w:rPr>
          <w:color w:val="auto"/>
        </w:rPr>
      </w:pPr>
      <w:r>
        <w:rPr>
          <w:color w:val="auto"/>
        </w:rPr>
        <w:t>Nach Ende des Praktikums wurde nicht richtig aufgeräumt. Es sind vier weiße Feststoffe ohne Beschriftung zurück geblieben. Hilf deiner Lehrerin und</w:t>
      </w:r>
      <w:r w:rsidR="00162931">
        <w:rPr>
          <w:color w:val="auto"/>
        </w:rPr>
        <w:t xml:space="preserve"> analysiere und</w:t>
      </w:r>
      <w:r>
        <w:rPr>
          <w:color w:val="auto"/>
        </w:rPr>
        <w:t xml:space="preserve"> identifiziere die Feststo</w:t>
      </w:r>
      <w:r>
        <w:rPr>
          <w:color w:val="auto"/>
        </w:rPr>
        <w:t>f</w:t>
      </w:r>
      <w:r>
        <w:rPr>
          <w:color w:val="auto"/>
        </w:rPr>
        <w:t>fe.</w:t>
      </w:r>
      <w:r w:rsidR="00162931">
        <w:rPr>
          <w:color w:val="auto"/>
        </w:rPr>
        <w:t xml:space="preserve"> Erst danach können sie sachgerecht entsorgt werden.</w:t>
      </w:r>
    </w:p>
    <w:p w:rsidR="005D64E9" w:rsidRDefault="005D64E9" w:rsidP="005D64E9">
      <w:pPr>
        <w:spacing w:after="0"/>
        <w:rPr>
          <w:b/>
          <w:color w:val="auto"/>
        </w:rPr>
      </w:pPr>
    </w:p>
    <w:p w:rsidR="005F1FF3" w:rsidRDefault="005F1FF3" w:rsidP="005D64E9">
      <w:pPr>
        <w:spacing w:after="0"/>
        <w:rPr>
          <w:color w:val="auto"/>
        </w:rPr>
      </w:pPr>
      <w:r>
        <w:rPr>
          <w:b/>
          <w:color w:val="auto"/>
        </w:rPr>
        <w:t>Aufgabe 1:</w:t>
      </w:r>
      <w:r>
        <w:rPr>
          <w:color w:val="auto"/>
        </w:rPr>
        <w:t xml:space="preserve"> Beschreibe das Aussehen der vier weißen Feststoffe so genau wie möglich. </w:t>
      </w:r>
    </w:p>
    <w:p w:rsidR="00686B5A" w:rsidRDefault="00686B5A" w:rsidP="005D64E9">
      <w:pPr>
        <w:spacing w:after="0"/>
        <w:rPr>
          <w:color w:val="auto"/>
        </w:rPr>
      </w:pPr>
    </w:p>
    <w:p w:rsidR="005F1FF3" w:rsidRDefault="005F1FF3" w:rsidP="00686B5A">
      <w:pPr>
        <w:spacing w:after="0" w:line="480" w:lineRule="auto"/>
        <w:rPr>
          <w:color w:val="auto"/>
        </w:rPr>
      </w:pPr>
      <w:r>
        <w:rPr>
          <w:color w:val="auto"/>
        </w:rPr>
        <w:t>a)________________________________________________________________________________________</w:t>
      </w:r>
      <w:r w:rsidR="00686B5A">
        <w:rPr>
          <w:color w:val="auto"/>
        </w:rPr>
        <w:t>____________________</w:t>
      </w:r>
    </w:p>
    <w:p w:rsidR="005D64E9" w:rsidRPr="00686B5A" w:rsidRDefault="005F1FF3" w:rsidP="00686B5A">
      <w:pPr>
        <w:spacing w:after="0" w:line="480" w:lineRule="auto"/>
        <w:rPr>
          <w:color w:val="auto"/>
        </w:rPr>
      </w:pPr>
      <w:r>
        <w:rPr>
          <w:color w:val="auto"/>
        </w:rPr>
        <w:t>______________</w:t>
      </w:r>
      <w:r w:rsidR="00686B5A">
        <w:rPr>
          <w:color w:val="auto"/>
        </w:rPr>
        <w:t>_______________________________</w:t>
      </w:r>
      <w:r>
        <w:rPr>
          <w:color w:val="auto"/>
        </w:rPr>
        <w:t>________________________________________________________________.</w:t>
      </w:r>
    </w:p>
    <w:p w:rsidR="005F1FF3" w:rsidRDefault="005F1FF3" w:rsidP="00686B5A">
      <w:pPr>
        <w:spacing w:after="0" w:line="480" w:lineRule="auto"/>
        <w:rPr>
          <w:color w:val="auto"/>
        </w:rPr>
      </w:pPr>
      <w:r>
        <w:rPr>
          <w:color w:val="auto"/>
        </w:rPr>
        <w:t>b)_____________________________________________________________________________</w:t>
      </w:r>
      <w:r w:rsidR="00686B5A">
        <w:rPr>
          <w:color w:val="auto"/>
        </w:rPr>
        <w:t>_______________________________</w:t>
      </w:r>
    </w:p>
    <w:p w:rsidR="005F1FF3" w:rsidRDefault="00686B5A" w:rsidP="00686B5A">
      <w:pPr>
        <w:spacing w:after="0" w:line="480" w:lineRule="auto"/>
        <w:rPr>
          <w:color w:val="auto"/>
        </w:rPr>
      </w:pPr>
      <w:r>
        <w:rPr>
          <w:color w:val="auto"/>
        </w:rPr>
        <w:t>_______</w:t>
      </w:r>
      <w:r w:rsidR="005F1FF3">
        <w:rPr>
          <w:color w:val="auto"/>
        </w:rPr>
        <w:t>______________________________________________________________________________________________________.</w:t>
      </w:r>
    </w:p>
    <w:p w:rsidR="005F1FF3" w:rsidRDefault="005F1FF3" w:rsidP="00686B5A">
      <w:pPr>
        <w:spacing w:after="0" w:line="480" w:lineRule="auto"/>
        <w:rPr>
          <w:color w:val="auto"/>
        </w:rPr>
      </w:pPr>
      <w:r>
        <w:rPr>
          <w:color w:val="auto"/>
        </w:rPr>
        <w:t>c)_____________________________________________________________________________</w:t>
      </w:r>
      <w:r w:rsidR="00686B5A">
        <w:rPr>
          <w:color w:val="auto"/>
        </w:rPr>
        <w:t>_______________________________</w:t>
      </w:r>
    </w:p>
    <w:p w:rsidR="005F1FF3" w:rsidRPr="005F1FF3" w:rsidRDefault="005F1FF3" w:rsidP="00686B5A">
      <w:pPr>
        <w:spacing w:after="0" w:line="480" w:lineRule="auto"/>
        <w:rPr>
          <w:color w:val="auto"/>
        </w:rPr>
      </w:pPr>
      <w:r>
        <w:rPr>
          <w:color w:val="auto"/>
        </w:rPr>
        <w:t>______________________________________________________________________________________________________________.</w:t>
      </w:r>
    </w:p>
    <w:p w:rsidR="005F1FF3" w:rsidRDefault="005F1FF3" w:rsidP="00686B5A">
      <w:pPr>
        <w:spacing w:after="0" w:line="480" w:lineRule="auto"/>
        <w:rPr>
          <w:color w:val="auto"/>
        </w:rPr>
      </w:pPr>
      <w:r>
        <w:rPr>
          <w:color w:val="auto"/>
        </w:rPr>
        <w:t>d)_____________________________________________________________________________</w:t>
      </w:r>
      <w:r w:rsidR="00686B5A">
        <w:rPr>
          <w:color w:val="auto"/>
        </w:rPr>
        <w:t>_______________________________</w:t>
      </w:r>
    </w:p>
    <w:p w:rsidR="005D64E9" w:rsidRPr="00686B5A" w:rsidRDefault="005F1FF3" w:rsidP="00686B5A">
      <w:pPr>
        <w:spacing w:after="0" w:line="480" w:lineRule="auto"/>
        <w:rPr>
          <w:color w:val="auto"/>
        </w:rPr>
      </w:pPr>
      <w:r>
        <w:rPr>
          <w:color w:val="auto"/>
        </w:rPr>
        <w:t>______________________________________________________________________________________________________________.</w:t>
      </w:r>
    </w:p>
    <w:p w:rsidR="005D64E9" w:rsidRDefault="005D64E9" w:rsidP="005D64E9">
      <w:pPr>
        <w:spacing w:after="0"/>
        <w:rPr>
          <w:b/>
          <w:color w:val="auto"/>
        </w:rPr>
      </w:pPr>
    </w:p>
    <w:p w:rsidR="00AD44C4" w:rsidRDefault="005F1FF3" w:rsidP="005D64E9">
      <w:pPr>
        <w:spacing w:after="0"/>
        <w:rPr>
          <w:color w:val="auto"/>
        </w:rPr>
      </w:pPr>
      <w:r w:rsidRPr="005F1FF3">
        <w:rPr>
          <w:b/>
          <w:color w:val="auto"/>
        </w:rPr>
        <w:t>Aufgabe 2:</w:t>
      </w:r>
      <w:r>
        <w:rPr>
          <w:color w:val="auto"/>
        </w:rPr>
        <w:t xml:space="preserve"> Plane Experimente</w:t>
      </w:r>
      <w:r w:rsidR="00162931">
        <w:rPr>
          <w:color w:val="auto"/>
        </w:rPr>
        <w:t>, führe diese durch</w:t>
      </w:r>
      <w:r w:rsidR="00AD44C4">
        <w:rPr>
          <w:color w:val="auto"/>
        </w:rPr>
        <w:t xml:space="preserve"> und notiere deine Beobachtungen</w:t>
      </w:r>
      <w:r>
        <w:rPr>
          <w:color w:val="auto"/>
        </w:rPr>
        <w:t xml:space="preserve">, um die einzelnen Feststoffe </w:t>
      </w:r>
      <w:r w:rsidR="00162931">
        <w:rPr>
          <w:color w:val="auto"/>
        </w:rPr>
        <w:t>nachzuweisen.</w:t>
      </w:r>
    </w:p>
    <w:p w:rsidR="00414000" w:rsidRPr="00414000" w:rsidRDefault="00414000" w:rsidP="005D64E9">
      <w:pPr>
        <w:spacing w:after="0"/>
        <w:rPr>
          <w:i/>
          <w:color w:val="auto"/>
        </w:rPr>
      </w:pPr>
      <w:r w:rsidRPr="00414000">
        <w:rPr>
          <w:i/>
          <w:color w:val="auto"/>
        </w:rPr>
        <w:t>Erinnerung zu Nachweisreaktionen: Löslichkeit, pH-Wert, Flammenfärbung, Erhitzen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4733A" w:rsidRPr="004B26AC" w:rsidTr="0064646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4733A" w:rsidRPr="00716097" w:rsidRDefault="0094733A" w:rsidP="00F76D07">
            <w:pPr>
              <w:spacing w:after="0" w:line="276" w:lineRule="auto"/>
              <w:jc w:val="center"/>
              <w:rPr>
                <w:b/>
                <w:bCs/>
              </w:rPr>
            </w:pPr>
            <w:r w:rsidRPr="00716097">
              <w:t>Ammoniak</w:t>
            </w:r>
          </w:p>
        </w:tc>
        <w:tc>
          <w:tcPr>
            <w:tcW w:w="3177" w:type="dxa"/>
            <w:gridSpan w:val="3"/>
            <w:tcBorders>
              <w:top w:val="single" w:sz="8" w:space="0" w:color="4F81BD"/>
              <w:bottom w:val="single" w:sz="8" w:space="0" w:color="4F81BD"/>
            </w:tcBorders>
            <w:shd w:val="clear" w:color="auto" w:fill="auto"/>
            <w:vAlign w:val="center"/>
          </w:tcPr>
          <w:p w:rsidR="0094733A" w:rsidRPr="00716097" w:rsidRDefault="0094733A" w:rsidP="00F76D07">
            <w:pPr>
              <w:spacing w:after="0"/>
              <w:jc w:val="center"/>
              <w:rPr>
                <w:sz w:val="20"/>
              </w:rPr>
            </w:pPr>
            <w:r w:rsidRPr="00716097">
              <w:rPr>
                <w:sz w:val="20"/>
              </w:rPr>
              <w:t>H: 302,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4733A" w:rsidRPr="00716097" w:rsidRDefault="0094733A" w:rsidP="00F76D07">
            <w:pPr>
              <w:spacing w:after="0"/>
              <w:jc w:val="center"/>
              <w:rPr>
                <w:sz w:val="20"/>
              </w:rPr>
            </w:pPr>
            <w:r w:rsidRPr="00716097">
              <w:rPr>
                <w:sz w:val="20"/>
              </w:rPr>
              <w:t>P: 261, 273, 280, 305+351+338, 310</w:t>
            </w:r>
          </w:p>
        </w:tc>
      </w:tr>
      <w:tr w:rsidR="0094733A" w:rsidRPr="004B26AC" w:rsidTr="0064646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4733A" w:rsidRDefault="0094733A" w:rsidP="00646465">
            <w:pPr>
              <w:spacing w:after="0" w:line="276" w:lineRule="auto"/>
              <w:jc w:val="center"/>
              <w:rPr>
                <w:sz w:val="20"/>
              </w:rPr>
            </w:pPr>
            <w:proofErr w:type="spellStart"/>
            <w:r>
              <w:rPr>
                <w:sz w:val="20"/>
              </w:rPr>
              <w:t>Demin</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94733A" w:rsidRPr="004B26AC" w:rsidRDefault="0094733A" w:rsidP="00646465">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4733A" w:rsidRPr="004B26AC" w:rsidRDefault="0094733A" w:rsidP="00646465">
            <w:pPr>
              <w:spacing w:after="0"/>
              <w:jc w:val="center"/>
              <w:rPr>
                <w:sz w:val="20"/>
              </w:rPr>
            </w:pPr>
            <w:r>
              <w:rPr>
                <w:sz w:val="20"/>
              </w:rPr>
              <w:t>P: -</w:t>
            </w:r>
          </w:p>
        </w:tc>
      </w:tr>
      <w:tr w:rsidR="0094733A" w:rsidRPr="004B26AC" w:rsidTr="0064646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4733A" w:rsidRDefault="0094733A" w:rsidP="00646465">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94733A" w:rsidRPr="004B26AC" w:rsidRDefault="0094733A" w:rsidP="00646465">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4733A" w:rsidRPr="004B26AC" w:rsidRDefault="0094733A" w:rsidP="00646465">
            <w:pPr>
              <w:spacing w:after="0"/>
              <w:jc w:val="center"/>
              <w:rPr>
                <w:sz w:val="20"/>
              </w:rPr>
            </w:pPr>
            <w:r>
              <w:rPr>
                <w:sz w:val="20"/>
              </w:rPr>
              <w:t>P: 210</w:t>
            </w:r>
          </w:p>
        </w:tc>
      </w:tr>
      <w:tr w:rsidR="0094733A" w:rsidRPr="004B26AC" w:rsidTr="0064646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4733A" w:rsidRPr="004B26AC" w:rsidRDefault="0094733A" w:rsidP="00646465">
            <w:pPr>
              <w:spacing w:after="0" w:line="276" w:lineRule="auto"/>
              <w:jc w:val="center"/>
              <w:rPr>
                <w:sz w:val="20"/>
              </w:rPr>
            </w:pPr>
            <w:r>
              <w:rPr>
                <w:sz w:val="20"/>
              </w:rPr>
              <w:t>Salzsäure</w:t>
            </w:r>
          </w:p>
        </w:tc>
        <w:tc>
          <w:tcPr>
            <w:tcW w:w="3177" w:type="dxa"/>
            <w:gridSpan w:val="3"/>
            <w:tcBorders>
              <w:top w:val="single" w:sz="8" w:space="0" w:color="4F81BD"/>
              <w:bottom w:val="single" w:sz="8" w:space="0" w:color="4F81BD"/>
            </w:tcBorders>
            <w:shd w:val="clear" w:color="auto" w:fill="auto"/>
            <w:vAlign w:val="center"/>
          </w:tcPr>
          <w:p w:rsidR="0094733A" w:rsidRPr="004B26AC" w:rsidRDefault="0094733A" w:rsidP="00646465">
            <w:pPr>
              <w:spacing w:after="0"/>
              <w:jc w:val="center"/>
              <w:rPr>
                <w:sz w:val="20"/>
              </w:rPr>
            </w:pPr>
            <w:r w:rsidRPr="004B26AC">
              <w:rPr>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4733A" w:rsidRPr="004B26AC" w:rsidRDefault="0094733A" w:rsidP="00646465">
            <w:pPr>
              <w:spacing w:after="0"/>
              <w:jc w:val="center"/>
              <w:rPr>
                <w:sz w:val="20"/>
              </w:rPr>
            </w:pPr>
            <w:r w:rsidRPr="004B26AC">
              <w:rPr>
                <w:sz w:val="20"/>
              </w:rPr>
              <w:t>P: 234, 260, 305+351+338, 303+361+353, 304+340, 309+311, 501</w:t>
            </w:r>
          </w:p>
        </w:tc>
      </w:tr>
      <w:tr w:rsidR="0094733A" w:rsidRPr="009C5E28" w:rsidTr="0064646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4733A" w:rsidRPr="009C5E28" w:rsidRDefault="0094733A" w:rsidP="00646465">
            <w:pPr>
              <w:spacing w:after="0" w:line="276" w:lineRule="auto"/>
              <w:jc w:val="center"/>
              <w:rPr>
                <w:b/>
                <w:bCs/>
              </w:rPr>
            </w:pPr>
            <w:r>
              <w:rPr>
                <w:sz w:val="20"/>
              </w:rPr>
              <w:t>Magnesiastäbchen</w:t>
            </w:r>
          </w:p>
        </w:tc>
        <w:tc>
          <w:tcPr>
            <w:tcW w:w="3177" w:type="dxa"/>
            <w:gridSpan w:val="3"/>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4733A" w:rsidRPr="009C5E28" w:rsidRDefault="0094733A" w:rsidP="00646465">
            <w:pPr>
              <w:spacing w:after="0"/>
              <w:jc w:val="center"/>
            </w:pPr>
            <w:r w:rsidRPr="009C5E28">
              <w:rPr>
                <w:sz w:val="20"/>
              </w:rPr>
              <w:t xml:space="preserve">P: </w:t>
            </w:r>
            <w:r>
              <w:t>-</w:t>
            </w:r>
          </w:p>
        </w:tc>
      </w:tr>
      <w:tr w:rsidR="0094733A" w:rsidRPr="009C5E28" w:rsidTr="0064646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4733A" w:rsidRDefault="0094733A" w:rsidP="00646465">
            <w:pPr>
              <w:spacing w:after="0" w:line="276" w:lineRule="auto"/>
              <w:jc w:val="center"/>
              <w:rPr>
                <w:sz w:val="20"/>
              </w:rPr>
            </w:pPr>
            <w:proofErr w:type="spellStart"/>
            <w:r>
              <w:rPr>
                <w:sz w:val="20"/>
              </w:rPr>
              <w:t>Demin</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94733A" w:rsidRDefault="0094733A" w:rsidP="00646465">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4733A" w:rsidRPr="009C5E28" w:rsidRDefault="0094733A" w:rsidP="00646465">
            <w:pPr>
              <w:spacing w:after="0"/>
              <w:jc w:val="center"/>
              <w:rPr>
                <w:sz w:val="20"/>
              </w:rPr>
            </w:pPr>
            <w:r>
              <w:rPr>
                <w:sz w:val="20"/>
              </w:rPr>
              <w:t>P: -</w:t>
            </w:r>
          </w:p>
        </w:tc>
      </w:tr>
      <w:tr w:rsidR="0094733A" w:rsidRPr="009C5E28" w:rsidTr="00646465">
        <w:tc>
          <w:tcPr>
            <w:tcW w:w="1009" w:type="dxa"/>
            <w:tcBorders>
              <w:top w:val="single" w:sz="8" w:space="0" w:color="4F81BD"/>
              <w:left w:val="single" w:sz="8" w:space="0" w:color="4F81BD"/>
              <w:bottom w:val="single" w:sz="8" w:space="0" w:color="4F81BD"/>
            </w:tcBorders>
            <w:shd w:val="clear" w:color="auto" w:fill="auto"/>
            <w:vAlign w:val="center"/>
          </w:tcPr>
          <w:p w:rsidR="0094733A" w:rsidRPr="009C5E28" w:rsidRDefault="0094733A" w:rsidP="00646465">
            <w:pPr>
              <w:spacing w:after="0"/>
              <w:jc w:val="center"/>
              <w:rPr>
                <w:b/>
                <w:bCs/>
              </w:rPr>
            </w:pPr>
            <w:r>
              <w:rPr>
                <w:b/>
                <w:noProof/>
                <w:lang w:eastAsia="de-DE"/>
              </w:rPr>
              <w:drawing>
                <wp:inline distT="0" distB="0" distL="0" distR="0">
                  <wp:extent cx="504190" cy="504190"/>
                  <wp:effectExtent l="19050" t="0" r="0" b="0"/>
                  <wp:docPr id="2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04190" cy="504190"/>
                  <wp:effectExtent l="0" t="0" r="0" b="0"/>
                  <wp:docPr id="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04190" cy="504190"/>
                  <wp:effectExtent l="1905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04190" cy="504190"/>
                  <wp:effectExtent l="0" t="0" r="0" b="0"/>
                  <wp:docPr id="4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04190" cy="504190"/>
                  <wp:effectExtent l="0" t="0" r="0" b="0"/>
                  <wp:docPr id="4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04190" cy="504190"/>
                  <wp:effectExtent l="0" t="0" r="0" b="0"/>
                  <wp:docPr id="4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11175" cy="511175"/>
                  <wp:effectExtent l="19050" t="0" r="3175" b="0"/>
                  <wp:docPr id="4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4733A" w:rsidRPr="009C5E28" w:rsidRDefault="0094733A" w:rsidP="00646465">
            <w:pPr>
              <w:spacing w:after="0"/>
              <w:jc w:val="center"/>
            </w:pPr>
            <w:r>
              <w:rPr>
                <w:noProof/>
                <w:lang w:eastAsia="de-DE"/>
              </w:rPr>
              <w:drawing>
                <wp:inline distT="0" distB="0" distL="0" distR="0">
                  <wp:extent cx="504190" cy="504190"/>
                  <wp:effectExtent l="19050" t="0" r="0" b="0"/>
                  <wp:docPr id="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print"/>
                          <a:stretch>
                            <a:fillRect/>
                          </a:stretch>
                        </pic:blipFill>
                        <pic:spPr bwMode="auto">
                          <a:xfrm>
                            <a:off x="0" y="0"/>
                            <a:ext cx="504190" cy="504190"/>
                          </a:xfrm>
                          <a:prstGeom prst="rect">
                            <a:avLst/>
                          </a:prstGeom>
                          <a:noFill/>
                          <a:ln>
                            <a:noFill/>
                          </a:ln>
                        </pic:spPr>
                      </pic:pic>
                    </a:graphicData>
                  </a:graphic>
                </wp:inline>
              </w:drawing>
            </w:r>
          </w:p>
        </w:tc>
      </w:tr>
    </w:tbl>
    <w:p w:rsidR="00646465" w:rsidRDefault="00646465" w:rsidP="005D64E9">
      <w:pPr>
        <w:spacing w:after="0"/>
        <w:rPr>
          <w:color w:val="auto"/>
        </w:rPr>
      </w:pPr>
    </w:p>
    <w:p w:rsidR="0094733A" w:rsidRPr="00686B5A" w:rsidRDefault="0094733A" w:rsidP="005D64E9">
      <w:pPr>
        <w:spacing w:after="0"/>
        <w:rPr>
          <w:b/>
          <w:i/>
          <w:color w:val="auto"/>
        </w:rPr>
      </w:pPr>
      <w:r w:rsidRPr="0094733A">
        <w:rPr>
          <w:b/>
          <w:i/>
          <w:color w:val="auto"/>
        </w:rPr>
        <w:t>Denke beim Experimentieren an deine Sicherheit und trage Schutzbrille und Kittel. Beachte die Sicherheitsregeln beim Experimentieren!</w:t>
      </w:r>
    </w:p>
    <w:p w:rsidR="005F1FF3" w:rsidRDefault="005F1FF3" w:rsidP="005D64E9">
      <w:pPr>
        <w:spacing w:after="0"/>
        <w:rPr>
          <w:color w:val="auto"/>
        </w:rPr>
      </w:pPr>
      <w:r>
        <w:rPr>
          <w:color w:val="auto"/>
        </w:rPr>
        <w:lastRenderedPageBreak/>
        <w:t xml:space="preserve">Dir stehen dabei folgende Materialien zur Verfügung: </w:t>
      </w:r>
    </w:p>
    <w:p w:rsidR="00646465" w:rsidRPr="00646465" w:rsidRDefault="005F1FF3" w:rsidP="005D64E9">
      <w:pPr>
        <w:spacing w:after="0"/>
        <w:rPr>
          <w:color w:val="auto"/>
        </w:rPr>
      </w:pPr>
      <w:r w:rsidRPr="00AD44C4">
        <w:rPr>
          <w:i/>
          <w:color w:val="auto"/>
        </w:rPr>
        <w:t xml:space="preserve">Spatel, Bechergläser, </w:t>
      </w:r>
      <w:proofErr w:type="spellStart"/>
      <w:r w:rsidRPr="00AD44C4">
        <w:rPr>
          <w:i/>
          <w:color w:val="auto"/>
        </w:rPr>
        <w:t>demin</w:t>
      </w:r>
      <w:proofErr w:type="spellEnd"/>
      <w:r w:rsidRPr="00AD44C4">
        <w:rPr>
          <w:i/>
          <w:color w:val="auto"/>
        </w:rPr>
        <w:t xml:space="preserve">. Wasser, Ethanol, Gasbrenner, Indikator (pH-Papier), </w:t>
      </w:r>
      <w:r w:rsidR="00AD44C4" w:rsidRPr="00AD44C4">
        <w:rPr>
          <w:i/>
          <w:color w:val="auto"/>
        </w:rPr>
        <w:t xml:space="preserve">Filterpapier und Glastrichter, </w:t>
      </w:r>
      <w:r w:rsidRPr="00AD44C4">
        <w:rPr>
          <w:i/>
          <w:color w:val="auto"/>
        </w:rPr>
        <w:t xml:space="preserve">Reagenzgläser, Reagenzglasständer, Reagenzglashalter, Zitronen, </w:t>
      </w:r>
      <w:proofErr w:type="spellStart"/>
      <w:r w:rsidR="00AD44C4" w:rsidRPr="00AD44C4">
        <w:rPr>
          <w:i/>
          <w:color w:val="auto"/>
        </w:rPr>
        <w:t>Erlenmeyerkolben</w:t>
      </w:r>
      <w:proofErr w:type="spellEnd"/>
      <w:r w:rsidR="00A52063">
        <w:rPr>
          <w:i/>
          <w:color w:val="auto"/>
        </w:rPr>
        <w:t>, Magnesiastäbchen, Tiegelzange</w:t>
      </w:r>
      <w:r w:rsidR="00162931">
        <w:rPr>
          <w:i/>
          <w:color w:val="auto"/>
        </w:rPr>
        <w:t>,</w:t>
      </w:r>
      <w:r w:rsidR="00A52063">
        <w:rPr>
          <w:i/>
          <w:color w:val="auto"/>
        </w:rPr>
        <w:t xml:space="preserve"> Salzsäure [1 </w:t>
      </w:r>
      <w:proofErr w:type="spellStart"/>
      <w:r w:rsidR="00A52063">
        <w:rPr>
          <w:i/>
          <w:color w:val="auto"/>
        </w:rPr>
        <w:t>mol</w:t>
      </w:r>
      <w:proofErr w:type="spellEnd"/>
      <w:r w:rsidR="00162931">
        <w:rPr>
          <w:i/>
          <w:color w:val="auto"/>
        </w:rPr>
        <w:t>/L</w:t>
      </w:r>
      <w:r w:rsidR="00A52063">
        <w:rPr>
          <w:i/>
          <w:color w:val="auto"/>
        </w:rPr>
        <w:t>].</w:t>
      </w:r>
    </w:p>
    <w:p w:rsidR="005F1FF3" w:rsidRDefault="005F1FF3" w:rsidP="005D64E9">
      <w:pPr>
        <w:spacing w:after="0"/>
        <w:rPr>
          <w:b/>
          <w:color w:val="auto"/>
        </w:rPr>
      </w:pPr>
    </w:p>
    <w:p w:rsidR="00AD44C4" w:rsidRDefault="00AD44C4" w:rsidP="007C7830">
      <w:pPr>
        <w:spacing w:after="0" w:line="480" w:lineRule="auto"/>
        <w:rPr>
          <w:color w:val="auto"/>
        </w:rPr>
      </w:pPr>
      <w:r>
        <w:rPr>
          <w:color w:val="auto"/>
        </w:rPr>
        <w:t>a)_____________________________________________________________________________</w:t>
      </w:r>
      <w:r w:rsidR="007C7830">
        <w:rPr>
          <w:color w:val="auto"/>
        </w:rPr>
        <w:t>_______________________________</w:t>
      </w:r>
    </w:p>
    <w:p w:rsidR="00AD44C4" w:rsidRPr="007C7830" w:rsidRDefault="00AD44C4" w:rsidP="007C7830">
      <w:pPr>
        <w:spacing w:after="0" w:line="480" w:lineRule="auto"/>
        <w:rPr>
          <w:color w:val="auto"/>
        </w:rPr>
      </w:pPr>
      <w:r>
        <w:rPr>
          <w:color w:val="auto"/>
        </w:rPr>
        <w:t>______________________________________________________________________________________________________________</w:t>
      </w:r>
    </w:p>
    <w:p w:rsidR="00AD44C4" w:rsidRDefault="00AD44C4" w:rsidP="007C7830">
      <w:pPr>
        <w:spacing w:after="0" w:line="480" w:lineRule="auto"/>
        <w:rPr>
          <w:color w:val="auto"/>
        </w:rPr>
      </w:pPr>
      <w:r>
        <w:rPr>
          <w:color w:val="auto"/>
        </w:rPr>
        <w:t>_____________________________________________________________________________</w:t>
      </w:r>
      <w:r w:rsidR="007C7830">
        <w:rPr>
          <w:color w:val="auto"/>
        </w:rPr>
        <w:t>_______________________________</w:t>
      </w:r>
    </w:p>
    <w:p w:rsidR="00AD44C4" w:rsidRDefault="00AD44C4" w:rsidP="007C7830">
      <w:pPr>
        <w:spacing w:after="0" w:line="480" w:lineRule="auto"/>
        <w:rPr>
          <w:color w:val="auto"/>
        </w:rPr>
      </w:pPr>
      <w:r>
        <w:rPr>
          <w:color w:val="auto"/>
        </w:rPr>
        <w:t>______________________________________________________________________________________________________________.</w:t>
      </w:r>
    </w:p>
    <w:p w:rsidR="00AD44C4" w:rsidRDefault="00AD44C4" w:rsidP="00AD44C4">
      <w:pPr>
        <w:spacing w:after="0"/>
        <w:rPr>
          <w:color w:val="auto"/>
        </w:rPr>
      </w:pPr>
    </w:p>
    <w:p w:rsidR="00AD44C4" w:rsidRDefault="00AD44C4" w:rsidP="007C7830">
      <w:pPr>
        <w:spacing w:after="0" w:line="480" w:lineRule="auto"/>
        <w:rPr>
          <w:color w:val="auto"/>
        </w:rPr>
      </w:pPr>
      <w:r>
        <w:rPr>
          <w:color w:val="auto"/>
        </w:rPr>
        <w:t>b)_____________________________________________________________________________</w:t>
      </w:r>
      <w:r w:rsidR="007C7830">
        <w:rPr>
          <w:color w:val="auto"/>
        </w:rPr>
        <w:t>_______________________________</w:t>
      </w:r>
    </w:p>
    <w:p w:rsidR="00AD44C4" w:rsidRPr="005F1FF3" w:rsidRDefault="00AD44C4" w:rsidP="007C7830">
      <w:pPr>
        <w:spacing w:after="0" w:line="480" w:lineRule="auto"/>
        <w:rPr>
          <w:color w:val="auto"/>
        </w:rPr>
      </w:pPr>
      <w:r>
        <w:rPr>
          <w:color w:val="auto"/>
        </w:rPr>
        <w:t>______________________________________________________________________________________________________________</w:t>
      </w:r>
    </w:p>
    <w:p w:rsidR="00AD44C4" w:rsidRDefault="00AD44C4" w:rsidP="007C7830">
      <w:pPr>
        <w:spacing w:after="0" w:line="480" w:lineRule="auto"/>
        <w:rPr>
          <w:color w:val="auto"/>
        </w:rPr>
      </w:pPr>
      <w:r>
        <w:rPr>
          <w:color w:val="auto"/>
        </w:rPr>
        <w:t>_____________________________________________________________________________</w:t>
      </w:r>
      <w:r w:rsidR="007C7830">
        <w:rPr>
          <w:color w:val="auto"/>
        </w:rPr>
        <w:t>_______________________________</w:t>
      </w:r>
    </w:p>
    <w:p w:rsidR="00AD44C4" w:rsidRDefault="00AD44C4" w:rsidP="007C7830">
      <w:pPr>
        <w:spacing w:after="0" w:line="480" w:lineRule="auto"/>
        <w:rPr>
          <w:color w:val="auto"/>
        </w:rPr>
      </w:pPr>
      <w:r>
        <w:rPr>
          <w:color w:val="auto"/>
        </w:rPr>
        <w:t>______________________________________________________________________________________________________________.</w:t>
      </w:r>
    </w:p>
    <w:p w:rsidR="00AD44C4" w:rsidRPr="005F1FF3" w:rsidRDefault="00AD44C4" w:rsidP="00AD44C4">
      <w:pPr>
        <w:spacing w:after="0"/>
        <w:rPr>
          <w:color w:val="auto"/>
        </w:rPr>
      </w:pPr>
    </w:p>
    <w:p w:rsidR="00AD44C4" w:rsidRDefault="00AD44C4" w:rsidP="007C7830">
      <w:pPr>
        <w:spacing w:after="0" w:line="480" w:lineRule="auto"/>
        <w:rPr>
          <w:color w:val="auto"/>
        </w:rPr>
      </w:pPr>
      <w:r>
        <w:rPr>
          <w:color w:val="auto"/>
        </w:rPr>
        <w:t>c)_____________________________________________________________________________</w:t>
      </w:r>
      <w:r w:rsidR="007C7830">
        <w:rPr>
          <w:color w:val="auto"/>
        </w:rPr>
        <w:t>_______________________________</w:t>
      </w:r>
    </w:p>
    <w:p w:rsidR="00AD44C4" w:rsidRPr="007C7830" w:rsidRDefault="00AD44C4" w:rsidP="007C7830">
      <w:pPr>
        <w:spacing w:after="0" w:line="480" w:lineRule="auto"/>
        <w:rPr>
          <w:color w:val="auto"/>
        </w:rPr>
      </w:pPr>
      <w:r>
        <w:rPr>
          <w:color w:val="auto"/>
        </w:rPr>
        <w:t>______________________________________________________________________________________________________________</w:t>
      </w:r>
    </w:p>
    <w:p w:rsidR="00AD44C4" w:rsidRDefault="00AD44C4" w:rsidP="007C7830">
      <w:pPr>
        <w:spacing w:after="0" w:line="480" w:lineRule="auto"/>
        <w:rPr>
          <w:color w:val="auto"/>
        </w:rPr>
      </w:pPr>
      <w:r>
        <w:rPr>
          <w:color w:val="auto"/>
        </w:rPr>
        <w:t>_____________________________________________________________________________</w:t>
      </w:r>
      <w:r w:rsidR="007C7830">
        <w:rPr>
          <w:color w:val="auto"/>
        </w:rPr>
        <w:t>_______________________________</w:t>
      </w:r>
    </w:p>
    <w:p w:rsidR="00AD44C4" w:rsidRDefault="00AD44C4" w:rsidP="007C7830">
      <w:pPr>
        <w:spacing w:after="0" w:line="480" w:lineRule="auto"/>
        <w:rPr>
          <w:color w:val="auto"/>
        </w:rPr>
      </w:pPr>
      <w:r>
        <w:rPr>
          <w:color w:val="auto"/>
        </w:rPr>
        <w:t>______________________________________________________________________________________________________________.</w:t>
      </w:r>
    </w:p>
    <w:p w:rsidR="00AD44C4" w:rsidRDefault="00AD44C4" w:rsidP="00AD44C4">
      <w:pPr>
        <w:spacing w:after="0"/>
        <w:rPr>
          <w:color w:val="auto"/>
        </w:rPr>
      </w:pPr>
    </w:p>
    <w:p w:rsidR="00AD44C4" w:rsidRDefault="00AD44C4" w:rsidP="007C7830">
      <w:pPr>
        <w:spacing w:after="0" w:line="480" w:lineRule="auto"/>
        <w:rPr>
          <w:color w:val="auto"/>
        </w:rPr>
      </w:pPr>
      <w:r>
        <w:rPr>
          <w:color w:val="auto"/>
        </w:rPr>
        <w:t>d)_____________________________________________________________________________</w:t>
      </w:r>
      <w:r w:rsidR="007C7830">
        <w:rPr>
          <w:color w:val="auto"/>
        </w:rPr>
        <w:t>_______________________________</w:t>
      </w:r>
    </w:p>
    <w:p w:rsidR="00AD44C4" w:rsidRPr="005F1FF3" w:rsidRDefault="00AD44C4" w:rsidP="007C7830">
      <w:pPr>
        <w:spacing w:after="0" w:line="480" w:lineRule="auto"/>
        <w:rPr>
          <w:color w:val="auto"/>
        </w:rPr>
      </w:pPr>
      <w:r>
        <w:rPr>
          <w:color w:val="auto"/>
        </w:rPr>
        <w:t>______________________________________________________________________________________________________________</w:t>
      </w:r>
    </w:p>
    <w:p w:rsidR="00AD44C4" w:rsidRDefault="00AD44C4" w:rsidP="007C7830">
      <w:pPr>
        <w:spacing w:after="0" w:line="480" w:lineRule="auto"/>
        <w:rPr>
          <w:color w:val="auto"/>
        </w:rPr>
      </w:pPr>
      <w:r>
        <w:rPr>
          <w:color w:val="auto"/>
        </w:rPr>
        <w:t>_____________________________________________________________________________</w:t>
      </w:r>
      <w:r w:rsidR="007C7830">
        <w:rPr>
          <w:color w:val="auto"/>
        </w:rPr>
        <w:t>_______________________________</w:t>
      </w:r>
    </w:p>
    <w:p w:rsidR="005F1FF3" w:rsidRPr="00593A9B" w:rsidRDefault="00AD44C4" w:rsidP="00593A9B">
      <w:pPr>
        <w:spacing w:after="0" w:line="480" w:lineRule="auto"/>
        <w:rPr>
          <w:color w:val="auto"/>
        </w:rPr>
      </w:pPr>
      <w:r>
        <w:rPr>
          <w:color w:val="auto"/>
        </w:rPr>
        <w:t>______________________________________________________________________________________________________________.</w:t>
      </w:r>
    </w:p>
    <w:p w:rsidR="00593A9B" w:rsidRDefault="00593A9B" w:rsidP="005D64E9">
      <w:pPr>
        <w:spacing w:after="0"/>
        <w:rPr>
          <w:i/>
          <w:color w:val="auto"/>
        </w:rPr>
      </w:pPr>
    </w:p>
    <w:p w:rsidR="005F1FF3" w:rsidRDefault="0094733A" w:rsidP="005D64E9">
      <w:pPr>
        <w:spacing w:after="0"/>
        <w:rPr>
          <w:color w:val="auto"/>
        </w:rPr>
      </w:pPr>
      <w:r w:rsidRPr="00162931">
        <w:rPr>
          <w:i/>
          <w:color w:val="auto"/>
        </w:rPr>
        <w:t>Entsorgung:</w:t>
      </w:r>
      <w:r w:rsidRPr="0094733A">
        <w:rPr>
          <w:color w:val="auto"/>
        </w:rPr>
        <w:t xml:space="preserve"> </w:t>
      </w:r>
      <w:r>
        <w:rPr>
          <w:color w:val="auto"/>
        </w:rPr>
        <w:t>Alle wässrigen Lösungen können in den Ausguss gegeben werden. Feststoffe we</w:t>
      </w:r>
      <w:r>
        <w:rPr>
          <w:color w:val="auto"/>
        </w:rPr>
        <w:t>r</w:t>
      </w:r>
      <w:r>
        <w:rPr>
          <w:color w:val="auto"/>
        </w:rPr>
        <w:t>den im Feststoffbehälter entsorgt. Die Magnesiastäbchen werden auf dem Lehrerpult gesa</w:t>
      </w:r>
      <w:r>
        <w:rPr>
          <w:color w:val="auto"/>
        </w:rPr>
        <w:t>m</w:t>
      </w:r>
      <w:r>
        <w:rPr>
          <w:color w:val="auto"/>
        </w:rPr>
        <w:t xml:space="preserve">melt. </w:t>
      </w:r>
    </w:p>
    <w:p w:rsidR="00593A9B" w:rsidRDefault="00593A9B" w:rsidP="005D64E9">
      <w:pPr>
        <w:spacing w:after="0"/>
        <w:rPr>
          <w:b/>
          <w:color w:val="auto"/>
        </w:rPr>
      </w:pPr>
    </w:p>
    <w:p w:rsidR="00A0582F" w:rsidRPr="007C7830" w:rsidRDefault="00AD44C4" w:rsidP="007C7830">
      <w:pPr>
        <w:spacing w:after="0"/>
        <w:rPr>
          <w:b/>
          <w:color w:val="auto"/>
        </w:rPr>
      </w:pPr>
      <w:r>
        <w:rPr>
          <w:b/>
          <w:color w:val="auto"/>
        </w:rPr>
        <w:t xml:space="preserve">Aufgabe 3: </w:t>
      </w:r>
      <w:r>
        <w:rPr>
          <w:color w:val="auto"/>
        </w:rPr>
        <w:t xml:space="preserve">Diskutiere mit Hilfe deiner Beobachtungen, </w:t>
      </w:r>
      <w:r w:rsidR="00ED7BF1">
        <w:rPr>
          <w:color w:val="auto"/>
        </w:rPr>
        <w:t xml:space="preserve">um welchen Stoff es sich bei a), b), c) und d) handelt. </w:t>
      </w:r>
    </w:p>
    <w:p w:rsidR="00A0582F" w:rsidRPr="005240FE" w:rsidRDefault="00A0582F" w:rsidP="00A0582F">
      <w:pPr>
        <w:sectPr w:rsidR="00A0582F" w:rsidRPr="005240FE" w:rsidSect="0049087A">
          <w:headerReference w:type="default" r:id="rId30"/>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5" w:name="_Toc427596185"/>
      <w:r>
        <w:rPr>
          <w:color w:val="auto"/>
        </w:rPr>
        <w:lastRenderedPageBreak/>
        <w:t>Didaktischer Kommentar zum Schülerarbeitsblatt</w:t>
      </w:r>
      <w:bookmarkEnd w:id="5"/>
    </w:p>
    <w:p w:rsidR="000D23D9" w:rsidRDefault="000D23D9" w:rsidP="00B901F6">
      <w:pPr>
        <w:rPr>
          <w:color w:val="auto"/>
        </w:rPr>
      </w:pPr>
      <w:r>
        <w:rPr>
          <w:color w:val="auto"/>
        </w:rPr>
        <w:t xml:space="preserve">Das Arbeitsblatt beinhaltet in diesem Protokoll vorgestellten Schülerversuch. Die </w:t>
      </w:r>
      <w:proofErr w:type="spellStart"/>
      <w:r>
        <w:rPr>
          <w:color w:val="auto"/>
        </w:rPr>
        <w:t>SuS</w:t>
      </w:r>
      <w:proofErr w:type="spellEnd"/>
      <w:r>
        <w:rPr>
          <w:color w:val="auto"/>
        </w:rPr>
        <w:t xml:space="preserve"> entwickeln auf Grund ihrer Vorkenntnisse von Nachweisreaktionen geeignete Experimente, um vier ve</w:t>
      </w:r>
      <w:r>
        <w:rPr>
          <w:color w:val="auto"/>
        </w:rPr>
        <w:t>r</w:t>
      </w:r>
      <w:r>
        <w:rPr>
          <w:color w:val="auto"/>
        </w:rPr>
        <w:t xml:space="preserve">schiedene weiße pulverförmige Feststoffe zu untersuchen. Dabei sollen sie auf charakteristische Stoffeigenschaften eingehen und durch genaue Beobachtungen und deren Kombination auf die Namen der Feststoffe schließen können. Die </w:t>
      </w:r>
      <w:proofErr w:type="spellStart"/>
      <w:r>
        <w:rPr>
          <w:color w:val="auto"/>
        </w:rPr>
        <w:t>SuS</w:t>
      </w:r>
      <w:proofErr w:type="spellEnd"/>
      <w:r>
        <w:rPr>
          <w:color w:val="auto"/>
        </w:rPr>
        <w:t xml:space="preserve"> sollen dabei selbstständig Experimentieren und Gelerntes anwenden. Als Voraussetzung </w:t>
      </w:r>
      <w:r w:rsidR="00A52063">
        <w:rPr>
          <w:color w:val="auto"/>
        </w:rPr>
        <w:t xml:space="preserve">sollten die </w:t>
      </w:r>
      <w:proofErr w:type="spellStart"/>
      <w:r w:rsidR="00A52063">
        <w:rPr>
          <w:color w:val="auto"/>
        </w:rPr>
        <w:t>SuS</w:t>
      </w:r>
      <w:proofErr w:type="spellEnd"/>
      <w:r w:rsidR="00A52063">
        <w:rPr>
          <w:color w:val="auto"/>
        </w:rPr>
        <w:t xml:space="preserve"> sicher Experimentieren können und bereits Nachweisreaktionen von Säuren und Basen, als auch von Alkalimetallen kennengelernt haben.</w:t>
      </w:r>
    </w:p>
    <w:p w:rsidR="000D23D9" w:rsidRDefault="00A52063" w:rsidP="00B901F6">
      <w:pPr>
        <w:rPr>
          <w:color w:val="auto"/>
        </w:rPr>
      </w:pPr>
      <w:r>
        <w:rPr>
          <w:color w:val="auto"/>
        </w:rPr>
        <w:t>Als Lernziel des Arbeitsblattes l</w:t>
      </w:r>
      <w:r w:rsidR="0072742C">
        <w:rPr>
          <w:color w:val="auto"/>
        </w:rPr>
        <w:t>ä</w:t>
      </w:r>
      <w:r>
        <w:rPr>
          <w:color w:val="auto"/>
        </w:rPr>
        <w:t>ss</w:t>
      </w:r>
      <w:r w:rsidR="0072742C">
        <w:rPr>
          <w:color w:val="auto"/>
        </w:rPr>
        <w:t>t</w:t>
      </w:r>
      <w:r>
        <w:rPr>
          <w:color w:val="auto"/>
        </w:rPr>
        <w:t xml:space="preserve"> sich formulieren:</w:t>
      </w:r>
    </w:p>
    <w:p w:rsidR="00A52063" w:rsidRDefault="00A52063" w:rsidP="00B901F6">
      <w:pPr>
        <w:rPr>
          <w:color w:val="auto"/>
        </w:rPr>
      </w:pPr>
      <w:r>
        <w:rPr>
          <w:color w:val="auto"/>
        </w:rPr>
        <w:t xml:space="preserve">Die </w:t>
      </w:r>
      <w:proofErr w:type="spellStart"/>
      <w:r>
        <w:rPr>
          <w:color w:val="auto"/>
        </w:rPr>
        <w:t>Su</w:t>
      </w:r>
      <w:r w:rsidR="0072742C">
        <w:rPr>
          <w:color w:val="auto"/>
        </w:rPr>
        <w:t>S</w:t>
      </w:r>
      <w:proofErr w:type="spellEnd"/>
      <w:r w:rsidR="0072742C">
        <w:rPr>
          <w:color w:val="auto"/>
        </w:rPr>
        <w:t xml:space="preserve"> führen Nachweisreaktionen auf das Vorhanden sein von Ammoniak und Hy</w:t>
      </w:r>
      <w:r w:rsidR="00162931">
        <w:rPr>
          <w:color w:val="auto"/>
        </w:rPr>
        <w:t>d</w:t>
      </w:r>
      <w:r w:rsidR="0072742C">
        <w:rPr>
          <w:color w:val="auto"/>
        </w:rPr>
        <w:t>roxid-Ionen durch. Dabei handelt es sich um qualitative Nachweisreaktionen.</w:t>
      </w:r>
    </w:p>
    <w:p w:rsidR="0072742C" w:rsidRDefault="0072742C" w:rsidP="00B901F6">
      <w:pPr>
        <w:rPr>
          <w:color w:val="auto"/>
        </w:rPr>
      </w:pPr>
    </w:p>
    <w:p w:rsidR="00C364B2" w:rsidRPr="00E54798" w:rsidRDefault="00C364B2" w:rsidP="00C364B2">
      <w:pPr>
        <w:pStyle w:val="berschrift2"/>
        <w:rPr>
          <w:color w:val="auto"/>
        </w:rPr>
      </w:pPr>
      <w:bookmarkStart w:id="6" w:name="_Toc427596186"/>
      <w:r w:rsidRPr="00E54798">
        <w:rPr>
          <w:color w:val="auto"/>
        </w:rPr>
        <w:t>Erwartungshorizont</w:t>
      </w:r>
      <w:r w:rsidR="006968E6" w:rsidRPr="00E54798">
        <w:rPr>
          <w:color w:val="auto"/>
        </w:rPr>
        <w:t xml:space="preserve"> (Kerncurriculum)</w:t>
      </w:r>
      <w:bookmarkEnd w:id="6"/>
    </w:p>
    <w:p w:rsidR="0068322B" w:rsidRDefault="0072742C" w:rsidP="00544922">
      <w:pPr>
        <w:tabs>
          <w:tab w:val="left" w:pos="0"/>
        </w:tabs>
        <w:rPr>
          <w:rFonts w:asciiTheme="majorHAnsi" w:hAnsiTheme="majorHAnsi"/>
          <w:color w:val="auto"/>
        </w:rPr>
      </w:pPr>
      <w:r>
        <w:rPr>
          <w:rFonts w:asciiTheme="majorHAnsi" w:hAnsiTheme="majorHAnsi"/>
          <w:color w:val="auto"/>
        </w:rPr>
        <w:t>Das Arbeitsblatt bezieht sich hauptsächlich auf das Basiskonzept „Stoff-Teilchen“ aus dem KC</w:t>
      </w:r>
      <w:r>
        <w:rPr>
          <w:rStyle w:val="Funotenzeichen"/>
          <w:rFonts w:asciiTheme="majorHAnsi" w:hAnsiTheme="majorHAnsi"/>
          <w:color w:val="auto"/>
        </w:rPr>
        <w:footnoteReference w:id="2"/>
      </w:r>
      <w:r>
        <w:rPr>
          <w:rFonts w:asciiTheme="majorHAnsi" w:hAnsiTheme="majorHAnsi"/>
          <w:color w:val="auto"/>
        </w:rPr>
        <w:t>:</w:t>
      </w:r>
    </w:p>
    <w:p w:rsidR="004A28D6" w:rsidRDefault="0072742C" w:rsidP="0072742C">
      <w:pPr>
        <w:tabs>
          <w:tab w:val="left" w:pos="0"/>
        </w:tabs>
        <w:ind w:left="2832" w:hanging="2832"/>
        <w:rPr>
          <w:rFonts w:asciiTheme="majorHAnsi" w:hAnsiTheme="majorHAnsi"/>
          <w:color w:val="auto"/>
        </w:rPr>
      </w:pPr>
      <w:r>
        <w:rPr>
          <w:rFonts w:asciiTheme="majorHAnsi" w:hAnsiTheme="majorHAnsi"/>
          <w:color w:val="auto"/>
        </w:rPr>
        <w:t>Fachwissen:</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„führen Nachweisreaktionen auf das Vorhandensein von bestimmten Teilchen zurück.“ </w:t>
      </w:r>
      <w:r w:rsidR="004A28D6">
        <w:rPr>
          <w:rFonts w:asciiTheme="majorHAnsi" w:hAnsiTheme="majorHAnsi"/>
          <w:color w:val="auto"/>
        </w:rPr>
        <w:t>Dabei sollen vor allem Ammoniak und Hydroxid-Ionen bestimmt werden.</w:t>
      </w:r>
    </w:p>
    <w:p w:rsidR="004A28D6" w:rsidRDefault="004A28D6" w:rsidP="0072742C">
      <w:pPr>
        <w:tabs>
          <w:tab w:val="left" w:pos="0"/>
        </w:tabs>
        <w:ind w:left="2832" w:hanging="2832"/>
        <w:rPr>
          <w:rFonts w:asciiTheme="majorHAnsi" w:hAnsiTheme="majorHAnsi"/>
          <w:color w:val="auto"/>
        </w:rPr>
      </w:pPr>
      <w:r>
        <w:rPr>
          <w:rFonts w:asciiTheme="majorHAnsi" w:hAnsiTheme="majorHAnsi"/>
          <w:color w:val="auto"/>
        </w:rPr>
        <w:t>Erkenntnisgewinnung:</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„führen qualitative Nachweisreaktionen durch.“</w:t>
      </w:r>
      <w:r w:rsidRPr="004A28D6">
        <w:rPr>
          <w:rFonts w:asciiTheme="majorHAnsi" w:hAnsiTheme="majorHAnsi"/>
          <w:color w:val="auto"/>
        </w:rPr>
        <w:t xml:space="preserve"> </w:t>
      </w:r>
      <w:r>
        <w:rPr>
          <w:rFonts w:asciiTheme="majorHAnsi" w:hAnsiTheme="majorHAnsi"/>
          <w:color w:val="auto"/>
        </w:rPr>
        <w:t>Insb</w:t>
      </w:r>
      <w:r>
        <w:rPr>
          <w:rFonts w:asciiTheme="majorHAnsi" w:hAnsiTheme="majorHAnsi"/>
          <w:color w:val="auto"/>
        </w:rPr>
        <w:t>e</w:t>
      </w:r>
      <w:r>
        <w:rPr>
          <w:rFonts w:asciiTheme="majorHAnsi" w:hAnsiTheme="majorHAnsi"/>
          <w:color w:val="auto"/>
        </w:rPr>
        <w:t>sondere sollen die Stoffe auf ihre Wasserlöslichkeit und ihren pH-Wert, die Flammenfärbung und ihr Verhalten beim Erhitzen u</w:t>
      </w:r>
      <w:r>
        <w:rPr>
          <w:rFonts w:asciiTheme="majorHAnsi" w:hAnsiTheme="majorHAnsi"/>
          <w:color w:val="auto"/>
        </w:rPr>
        <w:t>n</w:t>
      </w:r>
      <w:r>
        <w:rPr>
          <w:rFonts w:asciiTheme="majorHAnsi" w:hAnsiTheme="majorHAnsi"/>
          <w:color w:val="auto"/>
        </w:rPr>
        <w:t>tersucht werden.</w:t>
      </w:r>
    </w:p>
    <w:p w:rsidR="004A28D6" w:rsidRDefault="004A28D6" w:rsidP="0072742C">
      <w:pPr>
        <w:tabs>
          <w:tab w:val="left" w:pos="0"/>
        </w:tabs>
        <w:ind w:left="2832" w:hanging="2832"/>
        <w:rPr>
          <w:rFonts w:asciiTheme="majorHAnsi" w:hAnsiTheme="majorHAnsi"/>
          <w:color w:val="auto"/>
        </w:rPr>
      </w:pP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„planen eigene Untersuchungen und werten die Ergebni</w:t>
      </w:r>
      <w:r>
        <w:rPr>
          <w:rFonts w:asciiTheme="majorHAnsi" w:hAnsiTheme="majorHAnsi"/>
          <w:color w:val="auto"/>
        </w:rPr>
        <w:t>s</w:t>
      </w:r>
      <w:r>
        <w:rPr>
          <w:rFonts w:asciiTheme="majorHAnsi" w:hAnsiTheme="majorHAnsi"/>
          <w:color w:val="auto"/>
        </w:rPr>
        <w:t>se kritisch aus.“ Auf Grund von selbstgewählten Nachweisreakti</w:t>
      </w:r>
      <w:r>
        <w:rPr>
          <w:rFonts w:asciiTheme="majorHAnsi" w:hAnsiTheme="majorHAnsi"/>
          <w:color w:val="auto"/>
        </w:rPr>
        <w:t>o</w:t>
      </w:r>
      <w:r>
        <w:rPr>
          <w:rFonts w:asciiTheme="majorHAnsi" w:hAnsiTheme="majorHAnsi"/>
          <w:color w:val="auto"/>
        </w:rPr>
        <w:t xml:space="preserve">nen und der Stoffeigenschaften der zu untersuchenden </w:t>
      </w:r>
      <w:proofErr w:type="gramStart"/>
      <w:r>
        <w:rPr>
          <w:rFonts w:asciiTheme="majorHAnsi" w:hAnsiTheme="majorHAnsi"/>
          <w:color w:val="auto"/>
        </w:rPr>
        <w:t>Stoffen</w:t>
      </w:r>
      <w:proofErr w:type="gramEnd"/>
      <w:r>
        <w:rPr>
          <w:rFonts w:asciiTheme="majorHAnsi" w:hAnsiTheme="majorHAnsi"/>
          <w:color w:val="auto"/>
        </w:rPr>
        <w:t xml:space="preserve"> sollen die </w:t>
      </w:r>
      <w:proofErr w:type="spellStart"/>
      <w:r>
        <w:rPr>
          <w:rFonts w:asciiTheme="majorHAnsi" w:hAnsiTheme="majorHAnsi"/>
          <w:color w:val="auto"/>
        </w:rPr>
        <w:t>SuS</w:t>
      </w:r>
      <w:proofErr w:type="spellEnd"/>
      <w:r>
        <w:rPr>
          <w:rFonts w:asciiTheme="majorHAnsi" w:hAnsiTheme="majorHAnsi"/>
          <w:color w:val="auto"/>
        </w:rPr>
        <w:t xml:space="preserve"> diese benennen und ihre Entscheidung mit Hilfe i</w:t>
      </w:r>
      <w:r>
        <w:rPr>
          <w:rFonts w:asciiTheme="majorHAnsi" w:hAnsiTheme="majorHAnsi"/>
          <w:color w:val="auto"/>
        </w:rPr>
        <w:t>h</w:t>
      </w:r>
      <w:r>
        <w:rPr>
          <w:rFonts w:asciiTheme="majorHAnsi" w:hAnsiTheme="majorHAnsi"/>
          <w:color w:val="auto"/>
        </w:rPr>
        <w:t>rer Beobachtungen diskutieren.</w:t>
      </w:r>
    </w:p>
    <w:p w:rsidR="004A28D6" w:rsidRDefault="004A28D6" w:rsidP="0072742C">
      <w:pPr>
        <w:tabs>
          <w:tab w:val="left" w:pos="0"/>
        </w:tabs>
        <w:ind w:left="2832" w:hanging="2832"/>
        <w:rPr>
          <w:rFonts w:asciiTheme="majorHAnsi" w:hAnsiTheme="majorHAnsi"/>
          <w:color w:val="auto"/>
        </w:rPr>
      </w:pP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„beobachten und beschreiben sorgfältig.“</w:t>
      </w:r>
    </w:p>
    <w:p w:rsidR="004A28D6" w:rsidRDefault="004A28D6" w:rsidP="0072742C">
      <w:pPr>
        <w:tabs>
          <w:tab w:val="left" w:pos="0"/>
        </w:tabs>
        <w:ind w:left="2832" w:hanging="2832"/>
        <w:rPr>
          <w:rFonts w:asciiTheme="majorHAnsi" w:hAnsiTheme="majorHAnsi"/>
          <w:color w:val="auto"/>
        </w:rPr>
      </w:pPr>
      <w:r>
        <w:rPr>
          <w:rFonts w:asciiTheme="majorHAnsi" w:hAnsiTheme="majorHAnsi"/>
          <w:color w:val="auto"/>
        </w:rPr>
        <w:lastRenderedPageBreak/>
        <w:t>Kommunikation:</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„wählen aussagekräftige Informationen und Daten aus und setzen diese in einen Zusammenhang.“ Durch das Kombini</w:t>
      </w:r>
      <w:r>
        <w:rPr>
          <w:rFonts w:asciiTheme="majorHAnsi" w:hAnsiTheme="majorHAnsi"/>
          <w:color w:val="auto"/>
        </w:rPr>
        <w:t>e</w:t>
      </w:r>
      <w:r>
        <w:rPr>
          <w:rFonts w:asciiTheme="majorHAnsi" w:hAnsiTheme="majorHAnsi"/>
          <w:color w:val="auto"/>
        </w:rPr>
        <w:t xml:space="preserve">ren mehrerer Stoffeigenschaften ziehen die </w:t>
      </w:r>
      <w:proofErr w:type="spellStart"/>
      <w:r>
        <w:rPr>
          <w:rFonts w:asciiTheme="majorHAnsi" w:hAnsiTheme="majorHAnsi"/>
          <w:color w:val="auto"/>
        </w:rPr>
        <w:t>SuS</w:t>
      </w:r>
      <w:proofErr w:type="spellEnd"/>
      <w:r>
        <w:rPr>
          <w:rFonts w:asciiTheme="majorHAnsi" w:hAnsiTheme="majorHAnsi"/>
          <w:color w:val="auto"/>
        </w:rPr>
        <w:t xml:space="preserve"> Rückschlüsse auf die zu untersuchenden Stoffe.</w:t>
      </w:r>
    </w:p>
    <w:p w:rsidR="0068322B" w:rsidRDefault="004A28D6" w:rsidP="00544922">
      <w:pPr>
        <w:tabs>
          <w:tab w:val="left" w:pos="0"/>
        </w:tabs>
        <w:rPr>
          <w:rFonts w:asciiTheme="majorHAnsi" w:hAnsiTheme="majorHAnsi"/>
          <w:color w:val="auto"/>
        </w:rPr>
      </w:pPr>
      <w:r>
        <w:rPr>
          <w:rFonts w:asciiTheme="majorHAnsi" w:hAnsiTheme="majorHAnsi"/>
          <w:color w:val="auto"/>
        </w:rPr>
        <w:t xml:space="preserve">Das Beschreiben eines Experiments bzw. Sachverhalts ist im Bereich der Erkenntnisgewinnung im </w:t>
      </w:r>
      <w:r w:rsidR="001B4F3E">
        <w:rPr>
          <w:rFonts w:asciiTheme="majorHAnsi" w:hAnsiTheme="majorHAnsi"/>
          <w:color w:val="auto"/>
        </w:rPr>
        <w:t>Anforderungsbereich I angesiedelt. Dies wird in Aufgabe 1 verlangt. Aufgabe 2 ist im Anfo</w:t>
      </w:r>
      <w:r w:rsidR="001B4F3E">
        <w:rPr>
          <w:rFonts w:asciiTheme="majorHAnsi" w:hAnsiTheme="majorHAnsi"/>
          <w:color w:val="auto"/>
        </w:rPr>
        <w:t>r</w:t>
      </w:r>
      <w:r w:rsidR="001B4F3E">
        <w:rPr>
          <w:rFonts w:asciiTheme="majorHAnsi" w:hAnsiTheme="majorHAnsi"/>
          <w:color w:val="auto"/>
        </w:rPr>
        <w:t xml:space="preserve">derungsbereich II zu finden, in dem die </w:t>
      </w:r>
      <w:proofErr w:type="spellStart"/>
      <w:r w:rsidR="001B4F3E">
        <w:rPr>
          <w:rFonts w:asciiTheme="majorHAnsi" w:hAnsiTheme="majorHAnsi"/>
          <w:color w:val="auto"/>
        </w:rPr>
        <w:t>SuS</w:t>
      </w:r>
      <w:proofErr w:type="spellEnd"/>
      <w:r w:rsidR="001B4F3E">
        <w:rPr>
          <w:rFonts w:asciiTheme="majorHAnsi" w:hAnsiTheme="majorHAnsi"/>
          <w:color w:val="auto"/>
        </w:rPr>
        <w:t xml:space="preserve"> im Bereich Erkenntnisgewinnung das Planen einf</w:t>
      </w:r>
      <w:r w:rsidR="001B4F3E">
        <w:rPr>
          <w:rFonts w:asciiTheme="majorHAnsi" w:hAnsiTheme="majorHAnsi"/>
          <w:color w:val="auto"/>
        </w:rPr>
        <w:t>a</w:t>
      </w:r>
      <w:r w:rsidR="001B4F3E">
        <w:rPr>
          <w:rFonts w:asciiTheme="majorHAnsi" w:hAnsiTheme="majorHAnsi"/>
          <w:color w:val="auto"/>
        </w:rPr>
        <w:t xml:space="preserve">cher experimenteller Anordnung zur Untersuchung vorgegebener Fragestellungen vornehmen. Dabei stellen die </w:t>
      </w:r>
      <w:proofErr w:type="spellStart"/>
      <w:r w:rsidR="001B4F3E">
        <w:rPr>
          <w:rFonts w:asciiTheme="majorHAnsi" w:hAnsiTheme="majorHAnsi"/>
          <w:color w:val="auto"/>
        </w:rPr>
        <w:t>SuS</w:t>
      </w:r>
      <w:proofErr w:type="spellEnd"/>
      <w:r w:rsidR="001B4F3E">
        <w:rPr>
          <w:rFonts w:asciiTheme="majorHAnsi" w:hAnsiTheme="majorHAnsi"/>
          <w:color w:val="auto"/>
        </w:rPr>
        <w:t xml:space="preserve"> einen fachlichen Zusammenhang zwischen ihren Beobachtungen und den Stoffeigenschaften der zu untersuchenden Stoffe her.</w:t>
      </w:r>
      <w:r w:rsidR="00FD4C18">
        <w:rPr>
          <w:rFonts w:asciiTheme="majorHAnsi" w:hAnsiTheme="majorHAnsi"/>
          <w:color w:val="auto"/>
        </w:rPr>
        <w:t xml:space="preserve"> Durch die zur Auswahl gestellten Materi</w:t>
      </w:r>
      <w:r w:rsidR="00FD4C18">
        <w:rPr>
          <w:rFonts w:asciiTheme="majorHAnsi" w:hAnsiTheme="majorHAnsi"/>
          <w:color w:val="auto"/>
        </w:rPr>
        <w:t>a</w:t>
      </w:r>
      <w:r w:rsidR="00FD4C18">
        <w:rPr>
          <w:rFonts w:asciiTheme="majorHAnsi" w:hAnsiTheme="majorHAnsi"/>
          <w:color w:val="auto"/>
        </w:rPr>
        <w:t xml:space="preserve">lien und Chemikalien müssen die </w:t>
      </w:r>
      <w:proofErr w:type="spellStart"/>
      <w:r w:rsidR="00FD4C18">
        <w:rPr>
          <w:rFonts w:asciiTheme="majorHAnsi" w:hAnsiTheme="majorHAnsi"/>
          <w:color w:val="auto"/>
        </w:rPr>
        <w:t>SuS</w:t>
      </w:r>
      <w:proofErr w:type="spellEnd"/>
      <w:r w:rsidR="00FD4C18">
        <w:rPr>
          <w:rFonts w:asciiTheme="majorHAnsi" w:hAnsiTheme="majorHAnsi"/>
          <w:color w:val="auto"/>
        </w:rPr>
        <w:t xml:space="preserve"> bewusst ihre Experimente planen und ihre Entscheidung begründen. Daher sind auch einige Chemikalien und Materialien bereitgestellt, die für die Nac</w:t>
      </w:r>
      <w:r w:rsidR="00FD4C18">
        <w:rPr>
          <w:rFonts w:asciiTheme="majorHAnsi" w:hAnsiTheme="majorHAnsi"/>
          <w:color w:val="auto"/>
        </w:rPr>
        <w:t>h</w:t>
      </w:r>
      <w:r w:rsidR="00FD4C18">
        <w:rPr>
          <w:rFonts w:asciiTheme="majorHAnsi" w:hAnsiTheme="majorHAnsi"/>
          <w:color w:val="auto"/>
        </w:rPr>
        <w:t xml:space="preserve">weisreaktionen nicht geeignet sind (z.B. Ethanol, </w:t>
      </w:r>
      <w:proofErr w:type="spellStart"/>
      <w:r w:rsidR="00FD4C18">
        <w:rPr>
          <w:rFonts w:asciiTheme="majorHAnsi" w:hAnsiTheme="majorHAnsi"/>
          <w:color w:val="auto"/>
        </w:rPr>
        <w:t>Erlenmeyerkolben</w:t>
      </w:r>
      <w:proofErr w:type="spellEnd"/>
      <w:r w:rsidR="00FD4C18">
        <w:rPr>
          <w:rFonts w:asciiTheme="majorHAnsi" w:hAnsiTheme="majorHAnsi"/>
          <w:color w:val="auto"/>
        </w:rPr>
        <w:t>, Filterpapier und Glastric</w:t>
      </w:r>
      <w:r w:rsidR="00FD4C18">
        <w:rPr>
          <w:rFonts w:asciiTheme="majorHAnsi" w:hAnsiTheme="majorHAnsi"/>
          <w:color w:val="auto"/>
        </w:rPr>
        <w:t>h</w:t>
      </w:r>
      <w:r w:rsidR="00FD4C18">
        <w:rPr>
          <w:rFonts w:asciiTheme="majorHAnsi" w:hAnsiTheme="majorHAnsi"/>
          <w:color w:val="auto"/>
        </w:rPr>
        <w:t xml:space="preserve">ter). </w:t>
      </w:r>
      <w:r w:rsidR="001B4F3E">
        <w:rPr>
          <w:rFonts w:asciiTheme="majorHAnsi" w:hAnsiTheme="majorHAnsi"/>
          <w:color w:val="auto"/>
        </w:rPr>
        <w:t xml:space="preserve">Aufgabe 3 deckt den Anforderungsbereich III ab. Dabei bezieht sie sich zum einen auf den Bereich Kommunikation, bei dem die </w:t>
      </w:r>
      <w:proofErr w:type="spellStart"/>
      <w:r w:rsidR="001B4F3E">
        <w:rPr>
          <w:rFonts w:asciiTheme="majorHAnsi" w:hAnsiTheme="majorHAnsi"/>
          <w:color w:val="auto"/>
        </w:rPr>
        <w:t>SuS</w:t>
      </w:r>
      <w:proofErr w:type="spellEnd"/>
      <w:r w:rsidR="001B4F3E">
        <w:rPr>
          <w:rFonts w:asciiTheme="majorHAnsi" w:hAnsiTheme="majorHAnsi"/>
          <w:color w:val="auto"/>
        </w:rPr>
        <w:t xml:space="preserve"> unter Verwendung der Fachsprache sachgemäß Urte</w:t>
      </w:r>
      <w:r w:rsidR="001B4F3E">
        <w:rPr>
          <w:rFonts w:asciiTheme="majorHAnsi" w:hAnsiTheme="majorHAnsi"/>
          <w:color w:val="auto"/>
        </w:rPr>
        <w:t>i</w:t>
      </w:r>
      <w:r w:rsidR="001B4F3E">
        <w:rPr>
          <w:rFonts w:asciiTheme="majorHAnsi" w:hAnsiTheme="majorHAnsi"/>
          <w:color w:val="auto"/>
        </w:rPr>
        <w:t xml:space="preserve">len und Argumentieren und zum anderen auf den Bereich der Erkenntnisgewinnung, die </w:t>
      </w:r>
      <w:proofErr w:type="spellStart"/>
      <w:r w:rsidR="001B4F3E">
        <w:rPr>
          <w:rFonts w:asciiTheme="majorHAnsi" w:hAnsiTheme="majorHAnsi"/>
          <w:color w:val="auto"/>
        </w:rPr>
        <w:t>SuS</w:t>
      </w:r>
      <w:proofErr w:type="spellEnd"/>
      <w:r w:rsidR="001B4F3E">
        <w:rPr>
          <w:rFonts w:asciiTheme="majorHAnsi" w:hAnsiTheme="majorHAnsi"/>
          <w:color w:val="auto"/>
        </w:rPr>
        <w:t xml:space="preserve"> eigene Experimente zur vorgegebenen Fragestellung planen, durchführen und begründet au</w:t>
      </w:r>
      <w:r w:rsidR="001B4F3E">
        <w:rPr>
          <w:rFonts w:asciiTheme="majorHAnsi" w:hAnsiTheme="majorHAnsi"/>
          <w:color w:val="auto"/>
        </w:rPr>
        <w:t>s</w:t>
      </w:r>
      <w:r w:rsidR="001B4F3E">
        <w:rPr>
          <w:rFonts w:asciiTheme="majorHAnsi" w:hAnsiTheme="majorHAnsi"/>
          <w:color w:val="auto"/>
        </w:rPr>
        <w:t>werten.</w:t>
      </w:r>
    </w:p>
    <w:p w:rsidR="001B4F3E" w:rsidRDefault="001B4F3E" w:rsidP="00544922">
      <w:pPr>
        <w:tabs>
          <w:tab w:val="left" w:pos="0"/>
        </w:tabs>
        <w:rPr>
          <w:rFonts w:asciiTheme="majorHAnsi" w:hAnsiTheme="majorHAnsi"/>
          <w:color w:val="auto"/>
        </w:rPr>
      </w:pPr>
    </w:p>
    <w:p w:rsidR="006968E6" w:rsidRPr="00E54798" w:rsidRDefault="006968E6" w:rsidP="006968E6">
      <w:pPr>
        <w:pStyle w:val="berschrift2"/>
        <w:rPr>
          <w:color w:val="auto"/>
        </w:rPr>
      </w:pPr>
      <w:bookmarkStart w:id="7" w:name="_Toc427596187"/>
      <w:r w:rsidRPr="00E54798">
        <w:rPr>
          <w:color w:val="auto"/>
        </w:rPr>
        <w:t>Erwartungshorizont (Inhaltlich)</w:t>
      </w:r>
      <w:bookmarkEnd w:id="7"/>
    </w:p>
    <w:p w:rsidR="001B4F3E" w:rsidRDefault="0070685E" w:rsidP="005B60E3">
      <w:pPr>
        <w:rPr>
          <w:rFonts w:asciiTheme="majorHAnsi" w:hAnsiTheme="majorHAnsi"/>
          <w:color w:val="auto"/>
        </w:rPr>
      </w:pPr>
      <w:r>
        <w:rPr>
          <w:rFonts w:asciiTheme="majorHAnsi" w:hAnsiTheme="majorHAnsi"/>
          <w:color w:val="auto"/>
        </w:rPr>
        <w:t xml:space="preserve">Die folgenden Stoffe werden den </w:t>
      </w:r>
      <w:proofErr w:type="spellStart"/>
      <w:r>
        <w:rPr>
          <w:rFonts w:asciiTheme="majorHAnsi" w:hAnsiTheme="majorHAnsi"/>
          <w:color w:val="auto"/>
        </w:rPr>
        <w:t>SuS</w:t>
      </w:r>
      <w:proofErr w:type="spellEnd"/>
      <w:r>
        <w:rPr>
          <w:rFonts w:asciiTheme="majorHAnsi" w:hAnsiTheme="majorHAnsi"/>
          <w:color w:val="auto"/>
        </w:rPr>
        <w:t xml:space="preserve"> ausgeteilt und nur mit den Buchstaben beschriftet:</w:t>
      </w:r>
    </w:p>
    <w:p w:rsidR="0070685E" w:rsidRDefault="0070685E" w:rsidP="0070685E">
      <w:pPr>
        <w:pStyle w:val="Listenabsatz"/>
        <w:numPr>
          <w:ilvl w:val="0"/>
          <w:numId w:val="21"/>
        </w:numPr>
        <w:rPr>
          <w:rFonts w:asciiTheme="majorHAnsi" w:hAnsiTheme="majorHAnsi"/>
          <w:color w:val="auto"/>
        </w:rPr>
      </w:pPr>
      <w:r>
        <w:rPr>
          <w:rFonts w:asciiTheme="majorHAnsi" w:hAnsiTheme="majorHAnsi"/>
          <w:color w:val="auto"/>
        </w:rPr>
        <w:t xml:space="preserve">Natriumchlorid </w:t>
      </w:r>
    </w:p>
    <w:p w:rsidR="0070685E" w:rsidRDefault="0070685E" w:rsidP="0070685E">
      <w:pPr>
        <w:pStyle w:val="Listenabsatz"/>
        <w:numPr>
          <w:ilvl w:val="0"/>
          <w:numId w:val="21"/>
        </w:numPr>
        <w:rPr>
          <w:rFonts w:asciiTheme="majorHAnsi" w:hAnsiTheme="majorHAnsi"/>
          <w:color w:val="auto"/>
        </w:rPr>
      </w:pPr>
      <w:r>
        <w:rPr>
          <w:rFonts w:asciiTheme="majorHAnsi" w:hAnsiTheme="majorHAnsi"/>
          <w:color w:val="auto"/>
        </w:rPr>
        <w:t>Mehl</w:t>
      </w:r>
    </w:p>
    <w:p w:rsidR="0070685E" w:rsidRDefault="0070685E" w:rsidP="0070685E">
      <w:pPr>
        <w:pStyle w:val="Listenabsatz"/>
        <w:numPr>
          <w:ilvl w:val="0"/>
          <w:numId w:val="21"/>
        </w:numPr>
        <w:rPr>
          <w:rFonts w:asciiTheme="majorHAnsi" w:hAnsiTheme="majorHAnsi"/>
          <w:color w:val="auto"/>
        </w:rPr>
      </w:pPr>
      <w:r>
        <w:rPr>
          <w:rFonts w:asciiTheme="majorHAnsi" w:hAnsiTheme="majorHAnsi"/>
          <w:color w:val="auto"/>
        </w:rPr>
        <w:t>Hirschhornsalz</w:t>
      </w:r>
    </w:p>
    <w:p w:rsidR="0070685E" w:rsidRPr="0070685E" w:rsidRDefault="0070685E" w:rsidP="0070685E">
      <w:pPr>
        <w:pStyle w:val="Listenabsatz"/>
        <w:numPr>
          <w:ilvl w:val="0"/>
          <w:numId w:val="21"/>
        </w:numPr>
        <w:rPr>
          <w:rFonts w:asciiTheme="majorHAnsi" w:hAnsiTheme="majorHAnsi"/>
          <w:color w:val="auto"/>
        </w:rPr>
      </w:pPr>
      <w:r>
        <w:rPr>
          <w:rFonts w:asciiTheme="majorHAnsi" w:hAnsiTheme="majorHAnsi"/>
          <w:color w:val="auto"/>
        </w:rPr>
        <w:t>Zucker</w:t>
      </w:r>
    </w:p>
    <w:p w:rsidR="001B4F3E" w:rsidRPr="00AC467E" w:rsidRDefault="0070685E" w:rsidP="005B60E3">
      <w:pPr>
        <w:rPr>
          <w:rFonts w:asciiTheme="majorHAnsi" w:hAnsiTheme="majorHAnsi"/>
          <w:b/>
          <w:color w:val="auto"/>
        </w:rPr>
      </w:pPr>
      <w:r w:rsidRPr="00AC467E">
        <w:rPr>
          <w:rFonts w:asciiTheme="majorHAnsi" w:hAnsiTheme="majorHAnsi"/>
          <w:b/>
          <w:color w:val="auto"/>
        </w:rPr>
        <w:t xml:space="preserve">Aufgabe 1: </w:t>
      </w:r>
    </w:p>
    <w:p w:rsidR="0070685E" w:rsidRPr="0042277D" w:rsidRDefault="00AC467E" w:rsidP="0042277D">
      <w:pPr>
        <w:pStyle w:val="Listenabsatz"/>
        <w:numPr>
          <w:ilvl w:val="0"/>
          <w:numId w:val="23"/>
        </w:numPr>
        <w:rPr>
          <w:rFonts w:asciiTheme="majorHAnsi" w:hAnsiTheme="majorHAnsi"/>
          <w:color w:val="auto"/>
        </w:rPr>
      </w:pPr>
      <w:r>
        <w:rPr>
          <w:rFonts w:asciiTheme="majorHAnsi" w:hAnsiTheme="majorHAnsi"/>
          <w:color w:val="auto"/>
        </w:rPr>
        <w:t xml:space="preserve">Es handelt sich um einen </w:t>
      </w:r>
      <w:r w:rsidR="0042277D">
        <w:rPr>
          <w:rFonts w:asciiTheme="majorHAnsi" w:hAnsiTheme="majorHAnsi"/>
          <w:color w:val="auto"/>
        </w:rPr>
        <w:t>kristallinen, weißen Feststoff, bei dem die einzelnen Kristalle be</w:t>
      </w:r>
      <w:r w:rsidR="0042277D">
        <w:rPr>
          <w:rFonts w:asciiTheme="majorHAnsi" w:hAnsiTheme="majorHAnsi"/>
          <w:color w:val="auto"/>
        </w:rPr>
        <w:t>o</w:t>
      </w:r>
      <w:r w:rsidR="0042277D">
        <w:rPr>
          <w:rFonts w:asciiTheme="majorHAnsi" w:hAnsiTheme="majorHAnsi"/>
          <w:color w:val="auto"/>
        </w:rPr>
        <w:t>bachtet werden können.</w:t>
      </w:r>
    </w:p>
    <w:p w:rsidR="00AC467E" w:rsidRDefault="00AC467E" w:rsidP="0070685E">
      <w:pPr>
        <w:pStyle w:val="Listenabsatz"/>
        <w:numPr>
          <w:ilvl w:val="0"/>
          <w:numId w:val="23"/>
        </w:numPr>
        <w:rPr>
          <w:rFonts w:asciiTheme="majorHAnsi" w:hAnsiTheme="majorHAnsi"/>
          <w:color w:val="auto"/>
        </w:rPr>
      </w:pPr>
      <w:r>
        <w:rPr>
          <w:rFonts w:asciiTheme="majorHAnsi" w:hAnsiTheme="majorHAnsi"/>
          <w:color w:val="auto"/>
        </w:rPr>
        <w:t>Es handelt sich um einen sehr pulverigen weißen Feststoff. Es können k</w:t>
      </w:r>
      <w:r w:rsidR="0042277D">
        <w:rPr>
          <w:rFonts w:asciiTheme="majorHAnsi" w:hAnsiTheme="majorHAnsi"/>
          <w:color w:val="auto"/>
        </w:rPr>
        <w:t>eine einzelnen Tei</w:t>
      </w:r>
      <w:r w:rsidR="0042277D">
        <w:rPr>
          <w:rFonts w:asciiTheme="majorHAnsi" w:hAnsiTheme="majorHAnsi"/>
          <w:color w:val="auto"/>
        </w:rPr>
        <w:t>l</w:t>
      </w:r>
      <w:r w:rsidR="0042277D">
        <w:rPr>
          <w:rFonts w:asciiTheme="majorHAnsi" w:hAnsiTheme="majorHAnsi"/>
          <w:color w:val="auto"/>
        </w:rPr>
        <w:t>chen beobachtet werden.</w:t>
      </w:r>
    </w:p>
    <w:p w:rsidR="0042277D" w:rsidRDefault="0042277D" w:rsidP="0070685E">
      <w:pPr>
        <w:pStyle w:val="Listenabsatz"/>
        <w:numPr>
          <w:ilvl w:val="0"/>
          <w:numId w:val="23"/>
        </w:numPr>
        <w:rPr>
          <w:rFonts w:asciiTheme="majorHAnsi" w:hAnsiTheme="majorHAnsi"/>
          <w:color w:val="auto"/>
        </w:rPr>
      </w:pPr>
      <w:r>
        <w:rPr>
          <w:rFonts w:asciiTheme="majorHAnsi" w:hAnsiTheme="majorHAnsi"/>
          <w:color w:val="auto"/>
        </w:rPr>
        <w:t>Es handelt sich um einen weißen, kristallinen Feststoff, der durch Feuchtigkeit etwas z</w:t>
      </w:r>
      <w:r>
        <w:rPr>
          <w:rFonts w:asciiTheme="majorHAnsi" w:hAnsiTheme="majorHAnsi"/>
          <w:color w:val="auto"/>
        </w:rPr>
        <w:t>u</w:t>
      </w:r>
      <w:r>
        <w:rPr>
          <w:rFonts w:asciiTheme="majorHAnsi" w:hAnsiTheme="majorHAnsi"/>
          <w:color w:val="auto"/>
        </w:rPr>
        <w:t>sammenklebt.</w:t>
      </w:r>
    </w:p>
    <w:p w:rsidR="0042277D" w:rsidRPr="0070685E" w:rsidRDefault="0042277D" w:rsidP="0070685E">
      <w:pPr>
        <w:pStyle w:val="Listenabsatz"/>
        <w:numPr>
          <w:ilvl w:val="0"/>
          <w:numId w:val="23"/>
        </w:numPr>
        <w:rPr>
          <w:rFonts w:asciiTheme="majorHAnsi" w:hAnsiTheme="majorHAnsi"/>
          <w:color w:val="auto"/>
        </w:rPr>
      </w:pPr>
      <w:r>
        <w:rPr>
          <w:rFonts w:asciiTheme="majorHAnsi" w:hAnsiTheme="majorHAnsi"/>
          <w:color w:val="auto"/>
        </w:rPr>
        <w:t>Es handelt sich um einen weißen, kristallinen Feststoff, bei dem die einzelnen Kristalle be</w:t>
      </w:r>
      <w:r>
        <w:rPr>
          <w:rFonts w:asciiTheme="majorHAnsi" w:hAnsiTheme="majorHAnsi"/>
          <w:color w:val="auto"/>
        </w:rPr>
        <w:t>o</w:t>
      </w:r>
      <w:r>
        <w:rPr>
          <w:rFonts w:asciiTheme="majorHAnsi" w:hAnsiTheme="majorHAnsi"/>
          <w:color w:val="auto"/>
        </w:rPr>
        <w:t>bachtet werden können.</w:t>
      </w:r>
    </w:p>
    <w:p w:rsidR="001B4F3E" w:rsidRDefault="001B4F3E" w:rsidP="005B60E3">
      <w:pPr>
        <w:rPr>
          <w:rFonts w:asciiTheme="majorHAnsi" w:hAnsiTheme="majorHAnsi"/>
          <w:color w:val="auto"/>
        </w:rPr>
      </w:pPr>
    </w:p>
    <w:p w:rsidR="0042277D" w:rsidRPr="00FA3EBA" w:rsidRDefault="0042277D" w:rsidP="005B60E3">
      <w:pPr>
        <w:rPr>
          <w:rFonts w:asciiTheme="majorHAnsi" w:hAnsiTheme="majorHAnsi"/>
          <w:b/>
          <w:color w:val="auto"/>
        </w:rPr>
      </w:pPr>
      <w:r w:rsidRPr="00FA3EBA">
        <w:rPr>
          <w:rFonts w:asciiTheme="majorHAnsi" w:hAnsiTheme="majorHAnsi"/>
          <w:b/>
          <w:color w:val="auto"/>
        </w:rPr>
        <w:lastRenderedPageBreak/>
        <w:t>Aufgabe 2:</w:t>
      </w:r>
    </w:p>
    <w:p w:rsidR="00FA3EBA" w:rsidRDefault="00FA3EBA" w:rsidP="0042277D">
      <w:pPr>
        <w:spacing w:after="0"/>
        <w:rPr>
          <w:color w:val="auto"/>
        </w:rPr>
      </w:pPr>
      <w:r w:rsidRPr="00FA3EBA">
        <w:rPr>
          <w:i/>
          <w:color w:val="auto"/>
        </w:rPr>
        <w:t>Experiment zur Wasserlöslichkeit:</w:t>
      </w:r>
      <w:r>
        <w:rPr>
          <w:color w:val="auto"/>
        </w:rPr>
        <w:t xml:space="preserve"> Die verschiedenen Feststoffe werden in Bechergläser mit </w:t>
      </w:r>
      <w:proofErr w:type="spellStart"/>
      <w:r>
        <w:rPr>
          <w:color w:val="auto"/>
        </w:rPr>
        <w:t>demin</w:t>
      </w:r>
      <w:proofErr w:type="spellEnd"/>
      <w:r>
        <w:rPr>
          <w:color w:val="auto"/>
        </w:rPr>
        <w:t>. Wasser gegeben.</w:t>
      </w:r>
    </w:p>
    <w:p w:rsidR="00FA3EBA" w:rsidRDefault="00FA3EBA" w:rsidP="00FA3EBA">
      <w:pPr>
        <w:pStyle w:val="Listenabsatz"/>
        <w:numPr>
          <w:ilvl w:val="0"/>
          <w:numId w:val="24"/>
        </w:numPr>
        <w:spacing w:after="0"/>
        <w:rPr>
          <w:color w:val="auto"/>
        </w:rPr>
      </w:pPr>
      <w:r>
        <w:rPr>
          <w:color w:val="auto"/>
        </w:rPr>
        <w:t>Der Feststoff löst sich. Es bleibt eine klare, farblose Lösung.</w:t>
      </w:r>
    </w:p>
    <w:p w:rsidR="00FA3EBA" w:rsidRDefault="00FA3EBA" w:rsidP="00FA3EBA">
      <w:pPr>
        <w:pStyle w:val="Listenabsatz"/>
        <w:numPr>
          <w:ilvl w:val="0"/>
          <w:numId w:val="24"/>
        </w:numPr>
        <w:spacing w:after="0"/>
        <w:rPr>
          <w:color w:val="auto"/>
        </w:rPr>
      </w:pPr>
      <w:r>
        <w:rPr>
          <w:color w:val="auto"/>
        </w:rPr>
        <w:t>Was Wasser trübt sich milchig weiß. Es bilden sich Klumpen an der Wasseroberfläche.</w:t>
      </w:r>
    </w:p>
    <w:p w:rsidR="00FA3EBA" w:rsidRDefault="00FA3EBA" w:rsidP="00FA3EBA">
      <w:pPr>
        <w:pStyle w:val="Listenabsatz"/>
        <w:numPr>
          <w:ilvl w:val="0"/>
          <w:numId w:val="24"/>
        </w:numPr>
        <w:spacing w:after="0"/>
        <w:rPr>
          <w:color w:val="auto"/>
        </w:rPr>
      </w:pPr>
      <w:r>
        <w:rPr>
          <w:color w:val="auto"/>
        </w:rPr>
        <w:t>Der Feststoff löst sich. Es bleibt eine klare, farblose Lösung.</w:t>
      </w:r>
    </w:p>
    <w:p w:rsidR="00FA3EBA" w:rsidRDefault="00FA3EBA" w:rsidP="00FA3EBA">
      <w:pPr>
        <w:pStyle w:val="Listenabsatz"/>
        <w:numPr>
          <w:ilvl w:val="0"/>
          <w:numId w:val="24"/>
        </w:numPr>
        <w:spacing w:after="0"/>
        <w:rPr>
          <w:color w:val="auto"/>
        </w:rPr>
      </w:pPr>
      <w:r>
        <w:rPr>
          <w:color w:val="auto"/>
        </w:rPr>
        <w:t>Der Feststoff löst sich. Es bleibt eine klare, farblose Lösung.</w:t>
      </w:r>
    </w:p>
    <w:p w:rsidR="00FA3EBA" w:rsidRDefault="00FA3EBA" w:rsidP="00FA3EBA">
      <w:pPr>
        <w:spacing w:after="0"/>
        <w:rPr>
          <w:color w:val="auto"/>
        </w:rPr>
      </w:pPr>
    </w:p>
    <w:p w:rsidR="00FA3EBA" w:rsidRDefault="00FA3EBA" w:rsidP="00FA3EBA">
      <w:pPr>
        <w:spacing w:after="0"/>
        <w:rPr>
          <w:color w:val="auto"/>
        </w:rPr>
      </w:pPr>
      <w:r w:rsidRPr="00FA3EBA">
        <w:rPr>
          <w:i/>
          <w:color w:val="auto"/>
        </w:rPr>
        <w:t>Messung des pH-Wertes:</w:t>
      </w:r>
      <w:r>
        <w:rPr>
          <w:color w:val="auto"/>
        </w:rPr>
        <w:t xml:space="preserve"> In die vorhandenen Lösungen wird ein Stück pH-Papier getaucht.</w:t>
      </w:r>
    </w:p>
    <w:p w:rsidR="00FA3EBA" w:rsidRDefault="00FA3EBA" w:rsidP="00FA3EBA">
      <w:pPr>
        <w:pStyle w:val="Listenabsatz"/>
        <w:numPr>
          <w:ilvl w:val="0"/>
          <w:numId w:val="25"/>
        </w:numPr>
        <w:spacing w:after="0"/>
        <w:rPr>
          <w:color w:val="auto"/>
        </w:rPr>
      </w:pPr>
      <w:r>
        <w:rPr>
          <w:color w:val="auto"/>
        </w:rPr>
        <w:t>Das pH-Papier färbt sich gelb-orange.</w:t>
      </w:r>
    </w:p>
    <w:p w:rsidR="00FA3EBA" w:rsidRDefault="00FA3EBA" w:rsidP="00FA3EBA">
      <w:pPr>
        <w:pStyle w:val="Listenabsatz"/>
        <w:numPr>
          <w:ilvl w:val="0"/>
          <w:numId w:val="25"/>
        </w:numPr>
        <w:spacing w:after="0"/>
        <w:rPr>
          <w:color w:val="auto"/>
        </w:rPr>
      </w:pPr>
      <w:r>
        <w:rPr>
          <w:color w:val="auto"/>
        </w:rPr>
        <w:t>Das pH-Papier färbt sich gelb-orange.</w:t>
      </w:r>
    </w:p>
    <w:p w:rsidR="00FA3EBA" w:rsidRPr="00FA3EBA" w:rsidRDefault="00FA3EBA" w:rsidP="00FA3EBA">
      <w:pPr>
        <w:pStyle w:val="Listenabsatz"/>
        <w:numPr>
          <w:ilvl w:val="0"/>
          <w:numId w:val="25"/>
        </w:numPr>
        <w:spacing w:after="0"/>
        <w:rPr>
          <w:color w:val="auto"/>
        </w:rPr>
      </w:pPr>
      <w:r>
        <w:rPr>
          <w:color w:val="auto"/>
        </w:rPr>
        <w:t>Das pH-Papier färbt sich grün.</w:t>
      </w:r>
    </w:p>
    <w:p w:rsidR="00FA3EBA" w:rsidRDefault="00FA3EBA" w:rsidP="00FA3EBA">
      <w:pPr>
        <w:pStyle w:val="Listenabsatz"/>
        <w:numPr>
          <w:ilvl w:val="0"/>
          <w:numId w:val="25"/>
        </w:numPr>
        <w:spacing w:after="0"/>
        <w:rPr>
          <w:color w:val="auto"/>
        </w:rPr>
      </w:pPr>
      <w:r>
        <w:rPr>
          <w:color w:val="auto"/>
        </w:rPr>
        <w:t>Das pH-Papier färbt sich gelb-orange.</w:t>
      </w:r>
    </w:p>
    <w:p w:rsidR="00FA3EBA" w:rsidRDefault="00FA3EBA" w:rsidP="00FA3EBA">
      <w:pPr>
        <w:spacing w:after="0"/>
        <w:rPr>
          <w:color w:val="auto"/>
        </w:rPr>
      </w:pPr>
    </w:p>
    <w:p w:rsidR="00FA3EBA" w:rsidRDefault="00FA3EBA" w:rsidP="00FA3EBA">
      <w:pPr>
        <w:spacing w:after="0"/>
        <w:rPr>
          <w:color w:val="auto"/>
        </w:rPr>
      </w:pPr>
      <w:r w:rsidRPr="004963C5">
        <w:rPr>
          <w:i/>
          <w:color w:val="auto"/>
        </w:rPr>
        <w:t>Flammenfärbung:</w:t>
      </w:r>
      <w:r>
        <w:rPr>
          <w:color w:val="auto"/>
        </w:rPr>
        <w:t xml:space="preserve"> Ein Magnesiastäbchen wird mit einer Tiegelzange in der Gasbrennerflamme ausgeglüht, in verdünnte Salzsäure getaucht und nochmals ausgeglüht. Dieser Vorgang wird vor jedem Eintauchen in eine neue Lösung wiederholt. Anschließend wird das ausgeglühte Magn</w:t>
      </w:r>
      <w:r>
        <w:rPr>
          <w:color w:val="auto"/>
        </w:rPr>
        <w:t>e</w:t>
      </w:r>
      <w:r>
        <w:rPr>
          <w:color w:val="auto"/>
        </w:rPr>
        <w:t>siastäbchen in die verschiedenen Lösungen getaucht und die Flammenfärbung beobachtet.</w:t>
      </w:r>
    </w:p>
    <w:p w:rsidR="00FA3EBA" w:rsidRDefault="00FD4C18" w:rsidP="00FA3EBA">
      <w:pPr>
        <w:pStyle w:val="Listenabsatz"/>
        <w:numPr>
          <w:ilvl w:val="0"/>
          <w:numId w:val="26"/>
        </w:numPr>
        <w:spacing w:after="0"/>
        <w:rPr>
          <w:color w:val="auto"/>
        </w:rPr>
      </w:pPr>
      <w:r>
        <w:rPr>
          <w:color w:val="auto"/>
        </w:rPr>
        <w:t>Die Flamme leuchtet gelb-orange.</w:t>
      </w:r>
    </w:p>
    <w:p w:rsidR="00FD4C18" w:rsidRDefault="00FD4C18" w:rsidP="00FA3EBA">
      <w:pPr>
        <w:pStyle w:val="Listenabsatz"/>
        <w:numPr>
          <w:ilvl w:val="0"/>
          <w:numId w:val="26"/>
        </w:numPr>
        <w:spacing w:after="0"/>
        <w:rPr>
          <w:color w:val="auto"/>
        </w:rPr>
      </w:pPr>
      <w:r>
        <w:rPr>
          <w:color w:val="auto"/>
        </w:rPr>
        <w:t>Es ist keine Flammenfärbung zu beobachten.</w:t>
      </w:r>
    </w:p>
    <w:p w:rsidR="00FD4C18" w:rsidRDefault="00FD4C18" w:rsidP="00FA3EBA">
      <w:pPr>
        <w:pStyle w:val="Listenabsatz"/>
        <w:numPr>
          <w:ilvl w:val="0"/>
          <w:numId w:val="26"/>
        </w:numPr>
        <w:spacing w:after="0"/>
        <w:rPr>
          <w:color w:val="auto"/>
        </w:rPr>
      </w:pPr>
      <w:r>
        <w:rPr>
          <w:color w:val="auto"/>
        </w:rPr>
        <w:t>Es ist keine Flammenfärbung zu beobachten.</w:t>
      </w:r>
    </w:p>
    <w:p w:rsidR="00FD4C18" w:rsidRPr="00FA3EBA" w:rsidRDefault="00FD4C18" w:rsidP="00FA3EBA">
      <w:pPr>
        <w:pStyle w:val="Listenabsatz"/>
        <w:numPr>
          <w:ilvl w:val="0"/>
          <w:numId w:val="26"/>
        </w:numPr>
        <w:spacing w:after="0"/>
        <w:rPr>
          <w:color w:val="auto"/>
        </w:rPr>
      </w:pPr>
      <w:r>
        <w:rPr>
          <w:color w:val="auto"/>
        </w:rPr>
        <w:t>Es ist keine Flammenfärbung zu beobachten.</w:t>
      </w:r>
    </w:p>
    <w:p w:rsidR="00FA3EBA" w:rsidRDefault="00FA3EBA" w:rsidP="00FA3EBA">
      <w:pPr>
        <w:spacing w:after="0"/>
        <w:rPr>
          <w:color w:val="auto"/>
        </w:rPr>
      </w:pPr>
    </w:p>
    <w:p w:rsidR="00FD4C18" w:rsidRPr="00646465" w:rsidRDefault="00646465" w:rsidP="00FA3EBA">
      <w:pPr>
        <w:spacing w:after="0"/>
        <w:rPr>
          <w:color w:val="auto"/>
        </w:rPr>
      </w:pPr>
      <w:r w:rsidRPr="00646465">
        <w:rPr>
          <w:i/>
          <w:color w:val="auto"/>
        </w:rPr>
        <w:t xml:space="preserve">Feststoff im Reagenzglas erhitzen: </w:t>
      </w:r>
      <w:r>
        <w:rPr>
          <w:color w:val="auto"/>
        </w:rPr>
        <w:t>Die Feststoffe werden mit einem Spatel in Reagenzgläser g</w:t>
      </w:r>
      <w:r>
        <w:rPr>
          <w:color w:val="auto"/>
        </w:rPr>
        <w:t>e</w:t>
      </w:r>
      <w:r>
        <w:rPr>
          <w:color w:val="auto"/>
        </w:rPr>
        <w:t>füllt, die in einem Reagenzglasstände stehen. Dann werden die Reagenzgläser mit Hilfe eines Reagenzglashalters in der Gasbrennerflamme vorsichtig erhitzt</w:t>
      </w:r>
    </w:p>
    <w:p w:rsidR="00FA3EBA" w:rsidRDefault="00646465" w:rsidP="00646465">
      <w:pPr>
        <w:pStyle w:val="Listenabsatz"/>
        <w:numPr>
          <w:ilvl w:val="0"/>
          <w:numId w:val="27"/>
        </w:numPr>
        <w:spacing w:after="0"/>
        <w:rPr>
          <w:color w:val="auto"/>
        </w:rPr>
      </w:pPr>
      <w:r>
        <w:rPr>
          <w:color w:val="auto"/>
        </w:rPr>
        <w:t>Es lassen sich keine Veränderungen beobachten.</w:t>
      </w:r>
    </w:p>
    <w:p w:rsidR="00646465" w:rsidRDefault="00646465" w:rsidP="00646465">
      <w:pPr>
        <w:pStyle w:val="Listenabsatz"/>
        <w:numPr>
          <w:ilvl w:val="0"/>
          <w:numId w:val="27"/>
        </w:numPr>
        <w:spacing w:after="0"/>
        <w:rPr>
          <w:color w:val="auto"/>
        </w:rPr>
      </w:pPr>
      <w:r>
        <w:rPr>
          <w:color w:val="auto"/>
        </w:rPr>
        <w:t>Es lassen sich keine Veränderungen beobachten.</w:t>
      </w:r>
    </w:p>
    <w:p w:rsidR="00646465" w:rsidRPr="00646465" w:rsidRDefault="00646465" w:rsidP="00646465">
      <w:pPr>
        <w:pStyle w:val="Listenabsatz"/>
        <w:numPr>
          <w:ilvl w:val="0"/>
          <w:numId w:val="27"/>
        </w:numPr>
        <w:spacing w:after="0"/>
        <w:rPr>
          <w:color w:val="auto"/>
        </w:rPr>
      </w:pPr>
      <w:r>
        <w:rPr>
          <w:color w:val="auto"/>
        </w:rPr>
        <w:t>Die Wände des Reagenzglases beschlagen und der weiße Feststoff wird weniger. Es kann ein stechend beißender Geruch wahrgenommen werden. (Wird ein Stück pH-Papier in das Re</w:t>
      </w:r>
      <w:r>
        <w:rPr>
          <w:color w:val="auto"/>
        </w:rPr>
        <w:t>a</w:t>
      </w:r>
      <w:r>
        <w:rPr>
          <w:color w:val="auto"/>
        </w:rPr>
        <w:t>genzglas gehalten färbt sich dieses grün.</w:t>
      </w:r>
    </w:p>
    <w:p w:rsidR="00FA3EBA" w:rsidRPr="00646465" w:rsidRDefault="00646465" w:rsidP="0042277D">
      <w:pPr>
        <w:pStyle w:val="Listenabsatz"/>
        <w:numPr>
          <w:ilvl w:val="0"/>
          <w:numId w:val="27"/>
        </w:numPr>
        <w:tabs>
          <w:tab w:val="left" w:pos="1701"/>
          <w:tab w:val="left" w:pos="1985"/>
        </w:tabs>
        <w:spacing w:after="0"/>
        <w:rPr>
          <w:color w:val="auto"/>
        </w:rPr>
      </w:pPr>
      <w:r>
        <w:t>Der weiße Feststoff färbt sich bräunlich und wird zähflüssig.</w:t>
      </w:r>
      <w:r w:rsidR="00C87667">
        <w:t xml:space="preserve"> Es wird ein Karamellgeruch wahrgenommen.</w:t>
      </w:r>
    </w:p>
    <w:p w:rsidR="00646465" w:rsidRDefault="00646465" w:rsidP="00646465">
      <w:pPr>
        <w:tabs>
          <w:tab w:val="left" w:pos="1701"/>
          <w:tab w:val="left" w:pos="1985"/>
        </w:tabs>
        <w:spacing w:after="0"/>
        <w:rPr>
          <w:color w:val="auto"/>
        </w:rPr>
      </w:pPr>
    </w:p>
    <w:p w:rsidR="00646465" w:rsidRPr="00646465" w:rsidRDefault="00646465" w:rsidP="00646465">
      <w:pPr>
        <w:tabs>
          <w:tab w:val="left" w:pos="1701"/>
          <w:tab w:val="left" w:pos="1985"/>
        </w:tabs>
        <w:spacing w:after="0"/>
        <w:rPr>
          <w:color w:val="auto"/>
        </w:rPr>
      </w:pPr>
    </w:p>
    <w:p w:rsidR="0042277D" w:rsidRPr="00C87667" w:rsidRDefault="00EE0805" w:rsidP="005B60E3">
      <w:pPr>
        <w:rPr>
          <w:b/>
          <w:color w:val="auto"/>
        </w:rPr>
      </w:pPr>
      <w:r w:rsidRPr="00C87667">
        <w:rPr>
          <w:b/>
          <w:color w:val="auto"/>
        </w:rPr>
        <w:t>Aufgabe 3:</w:t>
      </w:r>
    </w:p>
    <w:p w:rsidR="00EE0805" w:rsidRDefault="00EE0805" w:rsidP="00EE0805">
      <w:pPr>
        <w:pStyle w:val="Listenabsatz"/>
        <w:numPr>
          <w:ilvl w:val="0"/>
          <w:numId w:val="28"/>
        </w:numPr>
        <w:rPr>
          <w:rFonts w:asciiTheme="majorHAnsi" w:hAnsiTheme="majorHAnsi"/>
          <w:color w:val="auto"/>
        </w:rPr>
      </w:pPr>
      <w:r>
        <w:rPr>
          <w:rFonts w:asciiTheme="majorHAnsi" w:hAnsiTheme="majorHAnsi"/>
          <w:color w:val="auto"/>
        </w:rPr>
        <w:t>Es handelt sich um einen weißen kristallinen Feststoff, der wasserlöslich ist. Die Lösung weist einen neutralen pH-Wert (pH = 7) auf. Die orange-gelbe Flammenfärbung deutet auf das Vorhandensein von Natriumionen hin. Der Feststoff verändert sich beim Erhitzen im Reagenzglas nicht. Auf Grund der Beobachtungen handelt es sich um Natriumchlorid.</w:t>
      </w:r>
    </w:p>
    <w:p w:rsidR="00EE0805" w:rsidRPr="00C87667" w:rsidRDefault="00EE0805" w:rsidP="00C87667">
      <w:pPr>
        <w:pStyle w:val="Listenabsatz"/>
        <w:numPr>
          <w:ilvl w:val="0"/>
          <w:numId w:val="28"/>
        </w:numPr>
        <w:rPr>
          <w:rFonts w:asciiTheme="majorHAnsi" w:hAnsiTheme="majorHAnsi"/>
          <w:color w:val="auto"/>
        </w:rPr>
      </w:pPr>
      <w:r>
        <w:rPr>
          <w:rFonts w:asciiTheme="majorHAnsi" w:hAnsiTheme="majorHAnsi"/>
          <w:color w:val="auto"/>
        </w:rPr>
        <w:lastRenderedPageBreak/>
        <w:t>Es handelt sich um einen weißen Feststoff, der nicht wasserlöslich ist. Die Lösung weist einen neutralen pH-Wert (pH = 7) auf. Es ist keine Flammenfärbung</w:t>
      </w:r>
      <w:r w:rsidR="00C87667">
        <w:rPr>
          <w:rFonts w:asciiTheme="majorHAnsi" w:hAnsiTheme="majorHAnsi"/>
          <w:color w:val="auto"/>
        </w:rPr>
        <w:t xml:space="preserve"> zu erkennen und der Feststoff verändert sich beim Erhitzen nicht. Auf Grund der Beobachtungen handelt es sich um Mehl.</w:t>
      </w:r>
    </w:p>
    <w:p w:rsidR="00C87667" w:rsidRDefault="00C87667" w:rsidP="00C87667">
      <w:pPr>
        <w:pStyle w:val="Listenabsatz"/>
        <w:numPr>
          <w:ilvl w:val="0"/>
          <w:numId w:val="28"/>
        </w:numPr>
        <w:rPr>
          <w:rFonts w:asciiTheme="majorHAnsi" w:hAnsiTheme="majorHAnsi"/>
          <w:color w:val="auto"/>
        </w:rPr>
      </w:pPr>
      <w:r>
        <w:rPr>
          <w:rFonts w:asciiTheme="majorHAnsi" w:hAnsiTheme="majorHAnsi"/>
          <w:color w:val="auto"/>
        </w:rPr>
        <w:t>Es handelt sich um einen weißen kristallinen Feststoff, der wasserlöslich ist. Die Lösung weist einen basischen pH-Wert (pH = 9) auf. Es ist keine Flammenfärbung zu beobac</w:t>
      </w:r>
      <w:r>
        <w:rPr>
          <w:rFonts w:asciiTheme="majorHAnsi" w:hAnsiTheme="majorHAnsi"/>
          <w:color w:val="auto"/>
        </w:rPr>
        <w:t>h</w:t>
      </w:r>
      <w:r>
        <w:rPr>
          <w:rFonts w:asciiTheme="majorHAnsi" w:hAnsiTheme="majorHAnsi"/>
          <w:color w:val="auto"/>
        </w:rPr>
        <w:t>ten. Der Feststoff wird beim Erhitzen im Reagenzglas weniger und die Reagenzglaswand beschlägt. Der stechend beißende Geruch deutet auf das Vorhandensein von Ammoniak hin. Das pH-Papier färbt sich beim Halten ins Reagenzglas grün. Auf Grund der Beobac</w:t>
      </w:r>
      <w:r>
        <w:rPr>
          <w:rFonts w:asciiTheme="majorHAnsi" w:hAnsiTheme="majorHAnsi"/>
          <w:color w:val="auto"/>
        </w:rPr>
        <w:t>h</w:t>
      </w:r>
      <w:r>
        <w:rPr>
          <w:rFonts w:asciiTheme="majorHAnsi" w:hAnsiTheme="majorHAnsi"/>
          <w:color w:val="auto"/>
        </w:rPr>
        <w:t>tungen handelt es sich um Hirschhornsalz.</w:t>
      </w:r>
    </w:p>
    <w:p w:rsidR="0042277D" w:rsidRPr="00C87667" w:rsidRDefault="00C87667" w:rsidP="005B60E3">
      <w:pPr>
        <w:pStyle w:val="Listenabsatz"/>
        <w:numPr>
          <w:ilvl w:val="0"/>
          <w:numId w:val="28"/>
        </w:numPr>
        <w:rPr>
          <w:rFonts w:asciiTheme="majorHAnsi" w:hAnsiTheme="majorHAnsi"/>
          <w:color w:val="auto"/>
        </w:rPr>
      </w:pPr>
      <w:r>
        <w:rPr>
          <w:rFonts w:asciiTheme="majorHAnsi" w:hAnsiTheme="majorHAnsi"/>
          <w:color w:val="auto"/>
        </w:rPr>
        <w:t xml:space="preserve">Es handelt sich um einen weißen kristallinen Feststoff, der wasserlöslich ist. Die Lösung weist einen neutralen pH-Wert (pH = 7) auf. Es ist keine Flammenfärbung zu </w:t>
      </w:r>
      <w:proofErr w:type="spellStart"/>
      <w:r>
        <w:rPr>
          <w:rFonts w:asciiTheme="majorHAnsi" w:hAnsiTheme="majorHAnsi"/>
          <w:color w:val="auto"/>
        </w:rPr>
        <w:t>beoabchten</w:t>
      </w:r>
      <w:proofErr w:type="spellEnd"/>
      <w:r>
        <w:rPr>
          <w:rFonts w:asciiTheme="majorHAnsi" w:hAnsiTheme="majorHAnsi"/>
          <w:color w:val="auto"/>
        </w:rPr>
        <w:t>. Der Feststoff wird beim erhitzen braun und zähflüssig. Der Karamellgeruch deutet in Kombination mit den Beobachtungen auf Zucker hin.</w:t>
      </w:r>
    </w:p>
    <w:p w:rsidR="00F74A95" w:rsidRPr="00E54798" w:rsidRDefault="00F74A95" w:rsidP="005B60E3">
      <w:pPr>
        <w:rPr>
          <w:rFonts w:asciiTheme="majorHAnsi" w:hAnsiTheme="majorHAnsi"/>
          <w:color w:val="auto"/>
        </w:rPr>
      </w:pPr>
    </w:p>
    <w:sectPr w:rsidR="00F74A95" w:rsidRPr="00E54798" w:rsidSect="00A0582F">
      <w:headerReference w:type="default" r:id="rId31"/>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D3" w:rsidRDefault="00F42CD3" w:rsidP="0086227B">
      <w:pPr>
        <w:spacing w:after="0" w:line="240" w:lineRule="auto"/>
      </w:pPr>
      <w:r>
        <w:separator/>
      </w:r>
    </w:p>
  </w:endnote>
  <w:endnote w:type="continuationSeparator" w:id="0">
    <w:p w:rsidR="00F42CD3" w:rsidRDefault="00F42CD3"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30" w:rsidRDefault="007C783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30" w:rsidRDefault="007C783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30" w:rsidRDefault="007C783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D3" w:rsidRDefault="00F42CD3" w:rsidP="0086227B">
      <w:pPr>
        <w:spacing w:after="0" w:line="240" w:lineRule="auto"/>
      </w:pPr>
      <w:r>
        <w:separator/>
      </w:r>
    </w:p>
  </w:footnote>
  <w:footnote w:type="continuationSeparator" w:id="0">
    <w:p w:rsidR="00F42CD3" w:rsidRDefault="00F42CD3" w:rsidP="0086227B">
      <w:pPr>
        <w:spacing w:after="0" w:line="240" w:lineRule="auto"/>
      </w:pPr>
      <w:r>
        <w:continuationSeparator/>
      </w:r>
    </w:p>
  </w:footnote>
  <w:footnote w:id="1">
    <w:p w:rsidR="007C7830" w:rsidRDefault="007C7830">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t xml:space="preserve"> S.55, 2007 (letzter Aufruf 10.08.2015 um 19.11 Uhr).</w:t>
      </w:r>
    </w:p>
  </w:footnote>
  <w:footnote w:id="2">
    <w:p w:rsidR="007C7830" w:rsidRDefault="007C7830" w:rsidP="0072742C">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t xml:space="preserve"> S.55, 2007 (letzter Aufruf 10.08.2015 um 22.24 Uhr).</w:t>
      </w:r>
    </w:p>
    <w:p w:rsidR="007C7830" w:rsidRDefault="007C7830">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30" w:rsidRDefault="007C783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7C7830" w:rsidRPr="0080101C" w:rsidRDefault="008054EE" w:rsidP="00337B69">
        <w:pPr>
          <w:pStyle w:val="Kopfzeile"/>
          <w:tabs>
            <w:tab w:val="left" w:pos="0"/>
            <w:tab w:val="left" w:pos="284"/>
          </w:tabs>
          <w:jc w:val="right"/>
          <w:rPr>
            <w:rFonts w:asciiTheme="majorHAnsi" w:hAnsiTheme="majorHAnsi"/>
            <w:sz w:val="20"/>
            <w:szCs w:val="20"/>
          </w:rPr>
        </w:pPr>
        <w:fldSimple w:instr=" STYLEREF  &quot;Überschrift 1&quot; \n  \* MERGEFORMAT ">
          <w:r w:rsidR="008F140A" w:rsidRPr="008F140A">
            <w:rPr>
              <w:b/>
              <w:bCs/>
              <w:noProof/>
              <w:sz w:val="20"/>
            </w:rPr>
            <w:t>4</w:t>
          </w:r>
        </w:fldSimple>
        <w:r w:rsidR="007C7830" w:rsidRPr="00AA612B">
          <w:rPr>
            <w:rFonts w:asciiTheme="majorHAnsi" w:hAnsiTheme="majorHAnsi" w:cs="Arial"/>
            <w:sz w:val="20"/>
            <w:szCs w:val="20"/>
          </w:rPr>
          <w:t xml:space="preserve"> </w:t>
        </w:r>
        <w:fldSimple w:instr=" STYLEREF  &quot;Überschrift 1&quot;  \* MERGEFORMAT ">
          <w:r w:rsidR="008F140A">
            <w:rPr>
              <w:noProof/>
            </w:rPr>
            <w:t>Schülerversuch – Hirschhornsalz</w:t>
          </w:r>
        </w:fldSimple>
        <w:r w:rsidR="007C7830" w:rsidRPr="0080101C">
          <w:rPr>
            <w:rFonts w:asciiTheme="majorHAnsi" w:hAnsiTheme="majorHAnsi"/>
            <w:sz w:val="20"/>
            <w:szCs w:val="20"/>
          </w:rPr>
          <w:tab/>
        </w:r>
        <w:r w:rsidR="007C7830" w:rsidRPr="0080101C">
          <w:rPr>
            <w:rFonts w:asciiTheme="majorHAnsi" w:hAnsiTheme="majorHAnsi"/>
            <w:sz w:val="20"/>
            <w:szCs w:val="20"/>
          </w:rPr>
          <w:tab/>
        </w:r>
        <w:r w:rsidR="007C7830" w:rsidRPr="0080101C">
          <w:rPr>
            <w:rFonts w:asciiTheme="majorHAnsi" w:hAnsiTheme="majorHAnsi" w:cs="Arial"/>
            <w:sz w:val="20"/>
            <w:szCs w:val="20"/>
          </w:rPr>
          <w:t xml:space="preserve"> </w:t>
        </w:r>
      </w:p>
    </w:sdtContent>
  </w:sdt>
  <w:p w:rsidR="007C7830" w:rsidRPr="00337B69" w:rsidRDefault="008054EE"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30" w:rsidRDefault="007C7830">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7C7830" w:rsidRPr="00337B69" w:rsidRDefault="008054EE"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7C7830" w:rsidRPr="0080101C" w:rsidRDefault="008054EE" w:rsidP="0049087A">
        <w:pPr>
          <w:pStyle w:val="Kopfzeile"/>
          <w:tabs>
            <w:tab w:val="left" w:pos="0"/>
            <w:tab w:val="left" w:pos="284"/>
          </w:tabs>
          <w:jc w:val="right"/>
          <w:rPr>
            <w:rFonts w:asciiTheme="majorHAnsi" w:hAnsiTheme="majorHAnsi"/>
            <w:sz w:val="20"/>
            <w:szCs w:val="20"/>
          </w:rPr>
        </w:pPr>
        <w:fldSimple w:instr=" STYLEREF  &quot;Überschrift 1&quot; \n  \* MERGEFORMAT ">
          <w:r w:rsidR="008F140A" w:rsidRPr="008F140A">
            <w:rPr>
              <w:b/>
              <w:bCs/>
              <w:noProof/>
              <w:sz w:val="20"/>
            </w:rPr>
            <w:t>5</w:t>
          </w:r>
        </w:fldSimple>
        <w:r w:rsidR="007C7830" w:rsidRPr="00AA612B">
          <w:rPr>
            <w:rFonts w:asciiTheme="majorHAnsi" w:hAnsiTheme="majorHAnsi" w:cs="Arial"/>
            <w:sz w:val="20"/>
            <w:szCs w:val="20"/>
          </w:rPr>
          <w:t xml:space="preserve"> </w:t>
        </w:r>
        <w:fldSimple w:instr=" STYLEREF  &quot;Überschrift 1&quot;  \* MERGEFORMAT ">
          <w:r w:rsidR="008F140A">
            <w:rPr>
              <w:noProof/>
            </w:rPr>
            <w:t>Didaktischer Kommentar zum Schülerarbeitsblatt</w:t>
          </w:r>
        </w:fldSimple>
        <w:r w:rsidR="007C7830" w:rsidRPr="0080101C">
          <w:rPr>
            <w:rFonts w:asciiTheme="majorHAnsi" w:hAnsiTheme="majorHAnsi"/>
            <w:sz w:val="20"/>
            <w:szCs w:val="20"/>
          </w:rPr>
          <w:tab/>
        </w:r>
        <w:r w:rsidR="007C7830" w:rsidRPr="0080101C">
          <w:rPr>
            <w:rFonts w:asciiTheme="majorHAnsi" w:hAnsiTheme="majorHAnsi"/>
            <w:sz w:val="20"/>
            <w:szCs w:val="20"/>
          </w:rPr>
          <w:tab/>
        </w:r>
        <w:r w:rsidR="007C7830" w:rsidRPr="0080101C">
          <w:rPr>
            <w:rFonts w:asciiTheme="majorHAnsi" w:hAnsiTheme="majorHAnsi" w:cs="Arial"/>
            <w:sz w:val="20"/>
            <w:szCs w:val="20"/>
          </w:rPr>
          <w:t xml:space="preserve"> </w:t>
        </w:r>
      </w:p>
    </w:sdtContent>
  </w:sdt>
  <w:p w:rsidR="007C7830" w:rsidRPr="0080101C" w:rsidRDefault="008054EE"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1E7"/>
    <w:multiLevelType w:val="hybridMultilevel"/>
    <w:tmpl w:val="75FE0C3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BB0322"/>
    <w:multiLevelType w:val="hybridMultilevel"/>
    <w:tmpl w:val="B0646D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6844C2"/>
    <w:multiLevelType w:val="hybridMultilevel"/>
    <w:tmpl w:val="E0E689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57C3CE7"/>
    <w:multiLevelType w:val="hybridMultilevel"/>
    <w:tmpl w:val="C41ACD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ACC00C0"/>
    <w:multiLevelType w:val="hybridMultilevel"/>
    <w:tmpl w:val="FFDE82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0">
    <w:nsid w:val="36F1078B"/>
    <w:multiLevelType w:val="hybridMultilevel"/>
    <w:tmpl w:val="C6624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20A48BC"/>
    <w:multiLevelType w:val="hybridMultilevel"/>
    <w:tmpl w:val="ED4E71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nsid w:val="66411288"/>
    <w:multiLevelType w:val="hybridMultilevel"/>
    <w:tmpl w:val="66A8C730"/>
    <w:lvl w:ilvl="0" w:tplc="0D4A44B6">
      <w:start w:val="1"/>
      <w:numFmt w:val="lowerLetter"/>
      <w:lvlText w:val="%1)"/>
      <w:lvlJc w:val="left"/>
      <w:pPr>
        <w:ind w:left="720" w:hanging="360"/>
      </w:pPr>
      <w:rPr>
        <w:rFonts w:ascii="Cambria" w:hAnsi="Cambr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1"/>
  </w:num>
  <w:num w:numId="12">
    <w:abstractNumId w:val="2"/>
  </w:num>
  <w:num w:numId="13">
    <w:abstractNumId w:val="13"/>
  </w:num>
  <w:num w:numId="14">
    <w:abstractNumId w:val="12"/>
  </w:num>
  <w:num w:numId="15">
    <w:abstractNumId w:val="17"/>
  </w:num>
  <w:num w:numId="16">
    <w:abstractNumId w:val="3"/>
  </w:num>
  <w:num w:numId="17">
    <w:abstractNumId w:val="18"/>
  </w:num>
  <w:num w:numId="18">
    <w:abstractNumId w:val="4"/>
  </w:num>
  <w:num w:numId="19">
    <w:abstractNumId w:val="1"/>
  </w:num>
  <w:num w:numId="20">
    <w:abstractNumId w:val="9"/>
  </w:num>
  <w:num w:numId="21">
    <w:abstractNumId w:val="7"/>
  </w:num>
  <w:num w:numId="22">
    <w:abstractNumId w:val="6"/>
  </w:num>
  <w:num w:numId="23">
    <w:abstractNumId w:val="0"/>
  </w:num>
  <w:num w:numId="24">
    <w:abstractNumId w:val="8"/>
  </w:num>
  <w:num w:numId="25">
    <w:abstractNumId w:val="10"/>
  </w:num>
  <w:num w:numId="26">
    <w:abstractNumId w:val="5"/>
  </w:num>
  <w:num w:numId="27">
    <w:abstractNumId w:val="1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4338"/>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16A2C"/>
    <w:rsid w:val="00022871"/>
    <w:rsid w:val="00041562"/>
    <w:rsid w:val="00056798"/>
    <w:rsid w:val="0006287D"/>
    <w:rsid w:val="0006684E"/>
    <w:rsid w:val="00066DE1"/>
    <w:rsid w:val="00067AEC"/>
    <w:rsid w:val="00072812"/>
    <w:rsid w:val="00074A34"/>
    <w:rsid w:val="0007729E"/>
    <w:rsid w:val="000972FF"/>
    <w:rsid w:val="00097D43"/>
    <w:rsid w:val="000C4EB4"/>
    <w:rsid w:val="000D10FB"/>
    <w:rsid w:val="000D23D9"/>
    <w:rsid w:val="000D2C37"/>
    <w:rsid w:val="000D7381"/>
    <w:rsid w:val="000E0EBE"/>
    <w:rsid w:val="000E21A7"/>
    <w:rsid w:val="000E7DB1"/>
    <w:rsid w:val="000F5EEC"/>
    <w:rsid w:val="001022B4"/>
    <w:rsid w:val="0012481E"/>
    <w:rsid w:val="00125CEA"/>
    <w:rsid w:val="0013621E"/>
    <w:rsid w:val="00153EA8"/>
    <w:rsid w:val="00157F3D"/>
    <w:rsid w:val="00162931"/>
    <w:rsid w:val="0018682F"/>
    <w:rsid w:val="001A7524"/>
    <w:rsid w:val="001B46E0"/>
    <w:rsid w:val="001B4F3E"/>
    <w:rsid w:val="001C5EFC"/>
    <w:rsid w:val="00206D6B"/>
    <w:rsid w:val="00216E3C"/>
    <w:rsid w:val="0023241F"/>
    <w:rsid w:val="002347FE"/>
    <w:rsid w:val="002375EF"/>
    <w:rsid w:val="002421A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682"/>
    <w:rsid w:val="003A1282"/>
    <w:rsid w:val="003A4F74"/>
    <w:rsid w:val="003B49C6"/>
    <w:rsid w:val="003C5747"/>
    <w:rsid w:val="003D529E"/>
    <w:rsid w:val="003E563B"/>
    <w:rsid w:val="003E69AB"/>
    <w:rsid w:val="00401750"/>
    <w:rsid w:val="004102B8"/>
    <w:rsid w:val="00414000"/>
    <w:rsid w:val="0041565C"/>
    <w:rsid w:val="0042277D"/>
    <w:rsid w:val="00431BDB"/>
    <w:rsid w:val="00434D4E"/>
    <w:rsid w:val="00434F30"/>
    <w:rsid w:val="00442EB1"/>
    <w:rsid w:val="004730CA"/>
    <w:rsid w:val="00486C9F"/>
    <w:rsid w:val="0049087A"/>
    <w:rsid w:val="004944F3"/>
    <w:rsid w:val="004963C5"/>
    <w:rsid w:val="004A28D6"/>
    <w:rsid w:val="004B200E"/>
    <w:rsid w:val="004B3E0E"/>
    <w:rsid w:val="004C64A6"/>
    <w:rsid w:val="004D2994"/>
    <w:rsid w:val="004F1A17"/>
    <w:rsid w:val="004F5921"/>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91B02"/>
    <w:rsid w:val="00593A9B"/>
    <w:rsid w:val="00595177"/>
    <w:rsid w:val="005978FA"/>
    <w:rsid w:val="005A2E89"/>
    <w:rsid w:val="005B1F71"/>
    <w:rsid w:val="005B23FC"/>
    <w:rsid w:val="005B60E3"/>
    <w:rsid w:val="005D64E9"/>
    <w:rsid w:val="005E1939"/>
    <w:rsid w:val="005E3970"/>
    <w:rsid w:val="005F1DAA"/>
    <w:rsid w:val="005F1FF3"/>
    <w:rsid w:val="005F2176"/>
    <w:rsid w:val="00626874"/>
    <w:rsid w:val="00631F0F"/>
    <w:rsid w:val="00637239"/>
    <w:rsid w:val="00646465"/>
    <w:rsid w:val="00654117"/>
    <w:rsid w:val="00672281"/>
    <w:rsid w:val="00681739"/>
    <w:rsid w:val="0068322B"/>
    <w:rsid w:val="00686B5A"/>
    <w:rsid w:val="00690534"/>
    <w:rsid w:val="006943C9"/>
    <w:rsid w:val="006968E6"/>
    <w:rsid w:val="006A0F35"/>
    <w:rsid w:val="006A556D"/>
    <w:rsid w:val="006B3EC2"/>
    <w:rsid w:val="006C5B0D"/>
    <w:rsid w:val="006C7B24"/>
    <w:rsid w:val="006E32AF"/>
    <w:rsid w:val="006E451C"/>
    <w:rsid w:val="006F4715"/>
    <w:rsid w:val="0070685E"/>
    <w:rsid w:val="00707392"/>
    <w:rsid w:val="0072123D"/>
    <w:rsid w:val="0072742C"/>
    <w:rsid w:val="00746773"/>
    <w:rsid w:val="00775EEC"/>
    <w:rsid w:val="0078071E"/>
    <w:rsid w:val="00790D3B"/>
    <w:rsid w:val="007A7FA8"/>
    <w:rsid w:val="007C7830"/>
    <w:rsid w:val="007E586C"/>
    <w:rsid w:val="007E7412"/>
    <w:rsid w:val="007F2348"/>
    <w:rsid w:val="00801678"/>
    <w:rsid w:val="008042F5"/>
    <w:rsid w:val="008054EE"/>
    <w:rsid w:val="00815FB9"/>
    <w:rsid w:val="0082230A"/>
    <w:rsid w:val="00837114"/>
    <w:rsid w:val="0084324A"/>
    <w:rsid w:val="0086227B"/>
    <w:rsid w:val="008664DF"/>
    <w:rsid w:val="00875E5B"/>
    <w:rsid w:val="00882ABA"/>
    <w:rsid w:val="0088451A"/>
    <w:rsid w:val="00896D5A"/>
    <w:rsid w:val="008A5D98"/>
    <w:rsid w:val="008B5C95"/>
    <w:rsid w:val="008B7FD6"/>
    <w:rsid w:val="008C1765"/>
    <w:rsid w:val="008C71EE"/>
    <w:rsid w:val="008D0ED6"/>
    <w:rsid w:val="008D67B2"/>
    <w:rsid w:val="008E12F8"/>
    <w:rsid w:val="008E1A25"/>
    <w:rsid w:val="008E345D"/>
    <w:rsid w:val="008F140A"/>
    <w:rsid w:val="00905459"/>
    <w:rsid w:val="00912AD4"/>
    <w:rsid w:val="00913D97"/>
    <w:rsid w:val="00920238"/>
    <w:rsid w:val="00936F75"/>
    <w:rsid w:val="0094350A"/>
    <w:rsid w:val="00946F4E"/>
    <w:rsid w:val="0094733A"/>
    <w:rsid w:val="00954DC8"/>
    <w:rsid w:val="00961647"/>
    <w:rsid w:val="00961AC7"/>
    <w:rsid w:val="00971E91"/>
    <w:rsid w:val="009735A3"/>
    <w:rsid w:val="00973F3F"/>
    <w:rsid w:val="009775D7"/>
    <w:rsid w:val="00977ED8"/>
    <w:rsid w:val="0098168E"/>
    <w:rsid w:val="00993407"/>
    <w:rsid w:val="00994634"/>
    <w:rsid w:val="009B0D3F"/>
    <w:rsid w:val="009C4A69"/>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52063"/>
    <w:rsid w:val="00A61671"/>
    <w:rsid w:val="00A7439F"/>
    <w:rsid w:val="00A75F0A"/>
    <w:rsid w:val="00A778C9"/>
    <w:rsid w:val="00A90BD6"/>
    <w:rsid w:val="00A9233D"/>
    <w:rsid w:val="00A96F52"/>
    <w:rsid w:val="00AA604B"/>
    <w:rsid w:val="00AA612B"/>
    <w:rsid w:val="00AA6765"/>
    <w:rsid w:val="00AC467E"/>
    <w:rsid w:val="00AD0C24"/>
    <w:rsid w:val="00AD44C4"/>
    <w:rsid w:val="00AD7D1F"/>
    <w:rsid w:val="00AE1230"/>
    <w:rsid w:val="00B02829"/>
    <w:rsid w:val="00B21F20"/>
    <w:rsid w:val="00B433C0"/>
    <w:rsid w:val="00B51643"/>
    <w:rsid w:val="00B51B39"/>
    <w:rsid w:val="00B571E6"/>
    <w:rsid w:val="00B619BB"/>
    <w:rsid w:val="00B901F6"/>
    <w:rsid w:val="00B93BBF"/>
    <w:rsid w:val="00B96C3C"/>
    <w:rsid w:val="00BA0E9B"/>
    <w:rsid w:val="00BC4F56"/>
    <w:rsid w:val="00BD1D31"/>
    <w:rsid w:val="00BF2E3A"/>
    <w:rsid w:val="00BF7B08"/>
    <w:rsid w:val="00C0569E"/>
    <w:rsid w:val="00C10E22"/>
    <w:rsid w:val="00C12650"/>
    <w:rsid w:val="00C20A62"/>
    <w:rsid w:val="00C21E4B"/>
    <w:rsid w:val="00C23319"/>
    <w:rsid w:val="00C364B2"/>
    <w:rsid w:val="00C428C7"/>
    <w:rsid w:val="00C460EB"/>
    <w:rsid w:val="00C51D56"/>
    <w:rsid w:val="00C66D91"/>
    <w:rsid w:val="00C87667"/>
    <w:rsid w:val="00CA6231"/>
    <w:rsid w:val="00CB2161"/>
    <w:rsid w:val="00CD3678"/>
    <w:rsid w:val="00CE1F14"/>
    <w:rsid w:val="00CF0B61"/>
    <w:rsid w:val="00CF79FE"/>
    <w:rsid w:val="00D069A2"/>
    <w:rsid w:val="00D10CF2"/>
    <w:rsid w:val="00D1194E"/>
    <w:rsid w:val="00D407E8"/>
    <w:rsid w:val="00D54590"/>
    <w:rsid w:val="00D560A7"/>
    <w:rsid w:val="00D60010"/>
    <w:rsid w:val="00D76EE6"/>
    <w:rsid w:val="00D76F6F"/>
    <w:rsid w:val="00D858E2"/>
    <w:rsid w:val="00D87CFC"/>
    <w:rsid w:val="00D90F31"/>
    <w:rsid w:val="00D92822"/>
    <w:rsid w:val="00DA6545"/>
    <w:rsid w:val="00DA792E"/>
    <w:rsid w:val="00DC0309"/>
    <w:rsid w:val="00DE18A7"/>
    <w:rsid w:val="00E17CDE"/>
    <w:rsid w:val="00E22516"/>
    <w:rsid w:val="00E22D23"/>
    <w:rsid w:val="00E24354"/>
    <w:rsid w:val="00E26180"/>
    <w:rsid w:val="00E4260C"/>
    <w:rsid w:val="00E51037"/>
    <w:rsid w:val="00E54798"/>
    <w:rsid w:val="00E84393"/>
    <w:rsid w:val="00E866D8"/>
    <w:rsid w:val="00E91767"/>
    <w:rsid w:val="00E91F32"/>
    <w:rsid w:val="00E96AD6"/>
    <w:rsid w:val="00EB3DFE"/>
    <w:rsid w:val="00EB3EA7"/>
    <w:rsid w:val="00EB6DB7"/>
    <w:rsid w:val="00ED07C2"/>
    <w:rsid w:val="00ED1F5D"/>
    <w:rsid w:val="00ED7BF1"/>
    <w:rsid w:val="00EE0805"/>
    <w:rsid w:val="00EE1EFF"/>
    <w:rsid w:val="00EE79E0"/>
    <w:rsid w:val="00EF161C"/>
    <w:rsid w:val="00EF5479"/>
    <w:rsid w:val="00F17765"/>
    <w:rsid w:val="00F17797"/>
    <w:rsid w:val="00F2604C"/>
    <w:rsid w:val="00F26486"/>
    <w:rsid w:val="00F31EBF"/>
    <w:rsid w:val="00F3487A"/>
    <w:rsid w:val="00F42CD3"/>
    <w:rsid w:val="00F74A95"/>
    <w:rsid w:val="00F76D07"/>
    <w:rsid w:val="00F849B0"/>
    <w:rsid w:val="00F9797D"/>
    <w:rsid w:val="00FA3EBA"/>
    <w:rsid w:val="00FA486B"/>
    <w:rsid w:val="00FA58C5"/>
    <w:rsid w:val="00FB3D74"/>
    <w:rsid w:val="00FC02BE"/>
    <w:rsid w:val="00FC1155"/>
    <w:rsid w:val="00FD4C18"/>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7274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742C"/>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7274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33" Type="http://schemas.openxmlformats.org/officeDocument/2006/relationships/theme" Target="theme/theme1.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7F804287-48F9-46CA-BB1D-7546B047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2788</Words>
  <Characters>17565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Mini</cp:lastModifiedBy>
  <cp:revision>33</cp:revision>
  <cp:lastPrinted>2015-08-24T08:03:00Z</cp:lastPrinted>
  <dcterms:created xsi:type="dcterms:W3CDTF">2015-08-10T20:57:00Z</dcterms:created>
  <dcterms:modified xsi:type="dcterms:W3CDTF">2015-08-24T08:15:00Z</dcterms:modified>
</cp:coreProperties>
</file>