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939" w:rsidRPr="00E63939" w:rsidRDefault="00E63939" w:rsidP="00E63939">
      <w:pPr>
        <w:pStyle w:val="berschrift2"/>
        <w:numPr>
          <w:ilvl w:val="0"/>
          <w:numId w:val="0"/>
        </w:numPr>
        <w:ind w:left="576"/>
        <w:rPr>
          <w:rFonts w:ascii="Cambria" w:hAnsi="Cambria"/>
        </w:rPr>
      </w:pPr>
      <w:bookmarkStart w:id="0" w:name="_Toc426803486"/>
      <w:r w:rsidRPr="00E63939">
        <w:rPr>
          <w:rFonts w:ascii="Cambria" w:hAnsi="Cambria"/>
          <w:noProof/>
          <w:lang w:eastAsia="de-DE"/>
        </w:rPr>
        <mc:AlternateContent>
          <mc:Choice Requires="wps">
            <w:drawing>
              <wp:anchor distT="0" distB="0" distL="114300" distR="114300" simplePos="0" relativeHeight="251659264" behindDoc="0" locked="0" layoutInCell="1" allowOverlap="1" wp14:anchorId="26820EF5" wp14:editId="66848BB8">
                <wp:simplePos x="0" y="0"/>
                <wp:positionH relativeFrom="column">
                  <wp:posOffset>-4445</wp:posOffset>
                </wp:positionH>
                <wp:positionV relativeFrom="paragraph">
                  <wp:posOffset>400685</wp:posOffset>
                </wp:positionV>
                <wp:extent cx="5873115" cy="1809750"/>
                <wp:effectExtent l="0" t="0" r="13335" b="19050"/>
                <wp:wrapSquare wrapText="bothSides"/>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097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63939" w:rsidRPr="00F31EBF" w:rsidRDefault="00E63939" w:rsidP="00E63939">
                            <w:pPr>
                              <w:rPr>
                                <w:color w:val="auto"/>
                              </w:rPr>
                            </w:pPr>
                            <w:r>
                              <w:rPr>
                                <w:color w:val="auto"/>
                              </w:rPr>
                              <w:t xml:space="preserve">Mit diesem Experiment soll gezeigt werden, dass im Wasser verschiedene Salze gelöst werden, welche dazu führen, dass verschiedene Wasserproben mehr oder weniger Calcium- und </w:t>
                            </w:r>
                            <w:proofErr w:type="spellStart"/>
                            <w:r>
                              <w:rPr>
                                <w:color w:val="auto"/>
                              </w:rPr>
                              <w:t>Magnesiumionen</w:t>
                            </w:r>
                            <w:proofErr w:type="spellEnd"/>
                            <w:r>
                              <w:rPr>
                                <w:color w:val="auto"/>
                              </w:rPr>
                              <w:t xml:space="preserve"> enthalten, indem diese durch Verdampfen als Carbonate ausgefällt werden. Die SuS sollen beobachten, dass die Salze, die im Wasser gelöst und so nicht sichtbar sind, durch Verdampfen des Wassers sichtbar gemacht werden können. Dieser Versuch benötigt kein spezielles Vorwissen und kann somit gut als Einstieg in die Unterrichtseinheit „Wasserhärtebestimmung“ verwendet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820EF5" id="_x0000_t202" coordsize="21600,21600" o:spt="202" path="m,l,21600r21600,l21600,xe">
                <v:stroke joinstyle="miter"/>
                <v:path gradientshapeok="t" o:connecttype="rect"/>
              </v:shapetype>
              <v:shape id="Text Box 60" o:spid="_x0000_s1026" type="#_x0000_t202" style="position:absolute;left:0;text-align:left;margin-left:-.35pt;margin-top:31.55pt;width:462.4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" fillcolor="white [3201]" strokecolor="#4472c4 [3208]" strokeweight="1pt">
                <v:stroke dashstyle="dash"/>
                <v:shadow color="#868686"/>
                <v:textbox>
                  <w:txbxContent>
                    <w:p w:rsidR="00E63939" w:rsidRPr="00F31EBF" w:rsidRDefault="00E63939" w:rsidP="00E63939">
                      <w:pPr>
                        <w:rPr>
                          <w:color w:val="auto"/>
                        </w:rPr>
                      </w:pPr>
                      <w:r>
                        <w:rPr>
                          <w:color w:val="auto"/>
                        </w:rPr>
                        <w:t xml:space="preserve">Mit diesem Experiment soll gezeigt werden, dass im Wasser verschiedene Salze gelöst werden, welche dazu führen, dass verschiedene Wasserproben mehr oder weniger Calcium- und </w:t>
                      </w:r>
                      <w:proofErr w:type="spellStart"/>
                      <w:r>
                        <w:rPr>
                          <w:color w:val="auto"/>
                        </w:rPr>
                        <w:t>Magnesiumionen</w:t>
                      </w:r>
                      <w:proofErr w:type="spellEnd"/>
                      <w:r>
                        <w:rPr>
                          <w:color w:val="auto"/>
                        </w:rPr>
                        <w:t xml:space="preserve"> enthalten, indem diese durch Verdampfen als Carbonate ausgefällt werden. Die SuS sollen beobachten, dass die Salze, die im Wasser gelöst und so nicht sichtbar sind, durch Verdampfen des Wassers sichtbar gemacht werden können. Dieser Versuch benötigt kein spezielles Vorwissen und kann somit gut als Einstieg in die Unterrichtseinheit „Wasserhärtebestimmung“ verwendet werden.</w:t>
                      </w:r>
                    </w:p>
                  </w:txbxContent>
                </v:textbox>
                <w10:wrap type="square"/>
              </v:shape>
            </w:pict>
          </mc:Fallback>
        </mc:AlternateContent>
      </w:r>
      <w:r w:rsidRPr="00E63939">
        <w:rPr>
          <w:rFonts w:ascii="Cambria" w:hAnsi="Cambria"/>
        </w:rPr>
        <w:t>V1 – Verdampfen von Wasser</w:t>
      </w:r>
      <w:bookmarkStart w:id="1" w:name="_GoBack"/>
      <w:bookmarkEnd w:id="0"/>
      <w:bookmarkEnd w:id="1"/>
    </w:p>
    <w:p w:rsidR="00E63939" w:rsidRDefault="00E63939" w:rsidP="00E63939">
      <w:pPr>
        <w:pStyle w:val="berschrift2"/>
        <w:numPr>
          <w:ilvl w:val="0"/>
          <w:numId w:val="0"/>
        </w:numPr>
      </w:pPr>
      <w:bookmarkStart w:id="2" w:name="_Toc425776595"/>
      <w:bookmarkEnd w:id="2"/>
    </w:p>
    <w:p w:rsidR="00E63939" w:rsidRPr="00B04D43" w:rsidRDefault="00E63939" w:rsidP="00E63939">
      <w:pPr>
        <w:jc w:val="center"/>
        <w:rPr>
          <w:b/>
        </w:rPr>
      </w:pPr>
      <w:r w:rsidRPr="00B04D43">
        <w:rPr>
          <w:b/>
        </w:rPr>
        <w:t>Es werden keine Gefahrstoffe verwendet!</w:t>
      </w:r>
    </w:p>
    <w:p w:rsidR="00E63939" w:rsidRDefault="00E63939" w:rsidP="00E63939">
      <w:pPr>
        <w:tabs>
          <w:tab w:val="left" w:pos="1701"/>
          <w:tab w:val="left" w:pos="1985"/>
        </w:tabs>
        <w:ind w:left="1980" w:hanging="1980"/>
      </w:pPr>
    </w:p>
    <w:p w:rsidR="00E63939" w:rsidRDefault="00E63939" w:rsidP="00E63939">
      <w:pPr>
        <w:tabs>
          <w:tab w:val="left" w:pos="1701"/>
          <w:tab w:val="left" w:pos="1985"/>
        </w:tabs>
        <w:ind w:left="1980" w:hanging="1980"/>
      </w:pPr>
      <w:r>
        <w:t xml:space="preserve">Materialien: </w:t>
      </w:r>
      <w:r>
        <w:tab/>
      </w:r>
      <w:r>
        <w:tab/>
        <w:t>Bunsenbrenner, Becherglas, Dreifuß mit Drahtnetz, Uhrgläser</w:t>
      </w:r>
    </w:p>
    <w:p w:rsidR="00E63939" w:rsidRPr="00ED07C2" w:rsidRDefault="00E63939" w:rsidP="00E63939">
      <w:pPr>
        <w:tabs>
          <w:tab w:val="left" w:pos="1701"/>
          <w:tab w:val="left" w:pos="1985"/>
        </w:tabs>
        <w:ind w:left="1980" w:hanging="1980"/>
      </w:pPr>
      <w:r>
        <w:t>Chemikalien:</w:t>
      </w:r>
      <w:r>
        <w:tab/>
      </w:r>
      <w:r>
        <w:tab/>
        <w:t>Wasser, Wasserproben (Leitungswasser, Regenwasser, Bachwasser, destilliertes Wasser)</w:t>
      </w:r>
    </w:p>
    <w:p w:rsidR="00E63939" w:rsidRDefault="00E63939" w:rsidP="00E63939">
      <w:pPr>
        <w:tabs>
          <w:tab w:val="left" w:pos="1701"/>
          <w:tab w:val="left" w:pos="1985"/>
        </w:tabs>
        <w:ind w:left="1980" w:hanging="1980"/>
      </w:pPr>
      <w:r>
        <w:t xml:space="preserve">Durchführung: </w:t>
      </w:r>
      <w:r>
        <w:tab/>
      </w:r>
      <w:r>
        <w:tab/>
      </w:r>
      <w:r>
        <w:tab/>
        <w:t>In ein Becherglas werden 300 ml Wasser gegeben, dieses dient nun als Wasserbad. Nun wird dieses auf das Drahtnetz, welches auf dem Dreifuß liegt, gestellt. Auf das Becherglas wird ein Uhrglas gelegt, auf welches zuvor 3 ml der Wasser probe gegeben wurde. Nun wird  der Bunsenbrenner entzündet und das Wasser im Becherglas somit erhitzt. Sobald das gesamte Wasser vom Uhrglas verdampft ist, ist der Versuch beendet. Analog wird für alle Wasserproben verfahren.</w:t>
      </w:r>
    </w:p>
    <w:p w:rsidR="00E63939" w:rsidRDefault="00E63939" w:rsidP="00E63939">
      <w:pPr>
        <w:tabs>
          <w:tab w:val="left" w:pos="1701"/>
          <w:tab w:val="left" w:pos="1985"/>
        </w:tabs>
        <w:ind w:left="1980" w:hanging="1980"/>
      </w:pPr>
      <w:r>
        <w:t>Beobachtung:</w:t>
      </w:r>
      <w:r>
        <w:tab/>
      </w:r>
      <w:r>
        <w:tab/>
      </w:r>
      <w:r>
        <w:tab/>
        <w:t>Beim Erhitzen des Wasserbades steigt heißer Wasserdampf auf und das Wasser auf dem Uhrglas wird somit erhitzt und verdampft. Nachdem das komplette Wasser vom Uhrglas verdampft ist, bleiben bei einigen Wasserproben weiße Rückstände auf dem Uhrglas zurück.</w:t>
      </w:r>
    </w:p>
    <w:p w:rsidR="00E63939" w:rsidRDefault="00E63939" w:rsidP="00E63939">
      <w:pPr>
        <w:keepNext/>
        <w:tabs>
          <w:tab w:val="left" w:pos="1701"/>
          <w:tab w:val="left" w:pos="1985"/>
        </w:tabs>
        <w:ind w:left="1980" w:hanging="1980"/>
        <w:jc w:val="center"/>
      </w:pPr>
      <w:r>
        <w:rPr>
          <w:noProof/>
          <w:lang w:eastAsia="de-DE"/>
        </w:rPr>
        <w:lastRenderedPageBreak/>
        <w:drawing>
          <wp:inline distT="0" distB="0" distL="0" distR="0" wp14:anchorId="05F0ECF6" wp14:editId="06BF480D">
            <wp:extent cx="3036653" cy="2886075"/>
            <wp:effectExtent l="0" t="953"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854068_10207774230862753_892229586_n.jpg"/>
                    <pic:cNvPicPr/>
                  </pic:nvPicPr>
                  <pic:blipFill rotWithShape="1">
                    <a:blip r:embed="rId5" cstate="print">
                      <a:extLst>
                        <a:ext uri="{28A0092B-C50C-407E-A947-70E740481C1C}">
                          <a14:useLocalDpi xmlns:a14="http://schemas.microsoft.com/office/drawing/2010/main"/>
                        </a:ext>
                      </a:extLst>
                    </a:blip>
                    <a:srcRect/>
                    <a:stretch/>
                  </pic:blipFill>
                  <pic:spPr bwMode="auto">
                    <a:xfrm rot="16200000">
                      <a:off x="0" y="0"/>
                      <a:ext cx="3038158" cy="2887505"/>
                    </a:xfrm>
                    <a:prstGeom prst="rect">
                      <a:avLst/>
                    </a:prstGeom>
                    <a:ln>
                      <a:noFill/>
                    </a:ln>
                    <a:extLst>
                      <a:ext uri="{53640926-AAD7-44D8-BBD7-CCE9431645EC}">
                        <a14:shadowObscured xmlns:a14="http://schemas.microsoft.com/office/drawing/2010/main"/>
                      </a:ext>
                    </a:extLst>
                  </pic:spPr>
                </pic:pic>
              </a:graphicData>
            </a:graphic>
          </wp:inline>
        </w:drawing>
      </w:r>
    </w:p>
    <w:p w:rsidR="00E63939" w:rsidRDefault="00E63939" w:rsidP="00E63939">
      <w:pPr>
        <w:pStyle w:val="Beschriftung"/>
        <w:jc w:val="center"/>
      </w:pPr>
      <w:r>
        <w:t xml:space="preserve">Abb. </w:t>
      </w:r>
      <w:r>
        <w:fldChar w:fldCharType="begin"/>
      </w:r>
      <w:r>
        <w:instrText xml:space="preserve"> SEQ Abb. \* ARABIC </w:instrText>
      </w:r>
      <w:r>
        <w:fldChar w:fldCharType="separate"/>
      </w:r>
      <w:r w:rsidR="000D2574">
        <w:rPr>
          <w:noProof/>
        </w:rPr>
        <w:t>1</w:t>
      </w:r>
      <w:r>
        <w:rPr>
          <w:noProof/>
        </w:rPr>
        <w:fldChar w:fldCharType="end"/>
      </w:r>
      <w:r>
        <w:t xml:space="preserve"> - </w:t>
      </w:r>
      <w:r>
        <w:rPr>
          <w:noProof/>
        </w:rPr>
        <w:t xml:space="preserve"> Foto der Rückstände nach dem Verdampfen der Wasserproben</w:t>
      </w:r>
    </w:p>
    <w:p w:rsidR="00E63939" w:rsidRDefault="00E63939" w:rsidP="00E63939">
      <w:pPr>
        <w:tabs>
          <w:tab w:val="left" w:pos="1843"/>
        </w:tabs>
        <w:rPr>
          <w:rFonts w:asciiTheme="majorHAnsi" w:eastAsia="Times New Roman" w:hAnsiTheme="majorHAnsi" w:cs="Arial"/>
          <w:color w:val="auto"/>
          <w:lang w:eastAsia="de-DE"/>
        </w:rPr>
      </w:pPr>
      <w:r>
        <w:t>Deutung:</w:t>
      </w:r>
      <w:r>
        <w:tab/>
        <w:t xml:space="preserve">Bei den Proben, bei denen ein weißer Rückstand zu sehen ist, sind Stoffe </w:t>
      </w:r>
      <w:r>
        <w:tab/>
        <w:t>im Wasser vorhanden, die der Grund für die Wasserhärte sind, nämlich Cal-</w:t>
      </w:r>
      <w:r>
        <w:tab/>
      </w:r>
      <w:proofErr w:type="spellStart"/>
      <w:r>
        <w:t>cium</w:t>
      </w:r>
      <w:proofErr w:type="spellEnd"/>
      <w:r>
        <w:t xml:space="preserve">- und </w:t>
      </w:r>
      <w:proofErr w:type="spellStart"/>
      <w:r>
        <w:t>Magnesiumionen</w:t>
      </w:r>
      <w:proofErr w:type="spellEnd"/>
      <w:r>
        <w:t xml:space="preserve">. Der weiße Rückstand besteht aus Calcium- </w:t>
      </w:r>
      <w:r>
        <w:tab/>
        <w:t xml:space="preserve">und Magnesiumcarbonat und auch geringen Mengen an Calcium – und </w:t>
      </w:r>
      <w:r>
        <w:tab/>
        <w:t xml:space="preserve">Magnesiumsulfat. Beim Verdampfen bleiben diese Stoffe, die zuvor im </w:t>
      </w:r>
      <w:r>
        <w:tab/>
        <w:t>Wasser gelöst waren als weißer Rückstand auf dem Uhrglas zurück.</w:t>
      </w:r>
      <w:r w:rsidRPr="00E05F7C">
        <w:rPr>
          <w:rFonts w:asciiTheme="majorHAnsi" w:eastAsia="Times New Roman" w:hAnsiTheme="majorHAnsi" w:cs="Arial"/>
          <w:color w:val="auto"/>
          <w:lang w:eastAsia="de-DE"/>
        </w:rPr>
        <w:t xml:space="preserve"> </w:t>
      </w:r>
    </w:p>
    <w:p w:rsidR="00E63939" w:rsidRDefault="00E63939" w:rsidP="00E63939">
      <w:pPr>
        <w:tabs>
          <w:tab w:val="left" w:pos="1843"/>
        </w:tabs>
        <w:rPr>
          <w:rFonts w:eastAsiaTheme="minorEastAsia"/>
        </w:rPr>
      </w:pPr>
      <w:r>
        <w:rPr>
          <w:rFonts w:asciiTheme="majorHAnsi" w:eastAsia="Times New Roman" w:hAnsiTheme="majorHAnsi" w:cs="Arial"/>
          <w:color w:val="auto"/>
          <w:lang w:eastAsia="de-DE"/>
        </w:rPr>
        <w:tab/>
        <w:t xml:space="preserve">Anhand der Rückstände, kann auf den Gehalt an Calcium- und </w:t>
      </w:r>
      <w:proofErr w:type="spellStart"/>
      <w:r>
        <w:rPr>
          <w:rFonts w:asciiTheme="majorHAnsi" w:eastAsia="Times New Roman" w:hAnsiTheme="majorHAnsi" w:cs="Arial"/>
          <w:color w:val="auto"/>
          <w:lang w:eastAsia="de-DE"/>
        </w:rPr>
        <w:t>Magnesiumio</w:t>
      </w:r>
      <w:proofErr w:type="spellEnd"/>
      <w:r>
        <w:rPr>
          <w:rFonts w:asciiTheme="majorHAnsi" w:eastAsia="Times New Roman" w:hAnsiTheme="majorHAnsi" w:cs="Arial"/>
          <w:color w:val="auto"/>
          <w:lang w:eastAsia="de-DE"/>
        </w:rPr>
        <w:t>-</w:t>
      </w:r>
      <w:r>
        <w:rPr>
          <w:rFonts w:asciiTheme="majorHAnsi" w:eastAsia="Times New Roman" w:hAnsiTheme="majorHAnsi" w:cs="Arial"/>
          <w:color w:val="auto"/>
          <w:lang w:eastAsia="de-DE"/>
        </w:rPr>
        <w:tab/>
      </w:r>
      <w:proofErr w:type="spellStart"/>
      <w:r>
        <w:rPr>
          <w:rFonts w:asciiTheme="majorHAnsi" w:eastAsia="Times New Roman" w:hAnsiTheme="majorHAnsi" w:cs="Arial"/>
          <w:color w:val="auto"/>
          <w:lang w:eastAsia="de-DE"/>
        </w:rPr>
        <w:t>nen</w:t>
      </w:r>
      <w:proofErr w:type="spellEnd"/>
      <w:r>
        <w:rPr>
          <w:rFonts w:asciiTheme="majorHAnsi" w:eastAsia="Times New Roman" w:hAnsiTheme="majorHAnsi" w:cs="Arial"/>
          <w:color w:val="auto"/>
          <w:lang w:eastAsia="de-DE"/>
        </w:rPr>
        <w:t xml:space="preserve"> geschlossen werden. Somit ergibt sich folgende Reihenfolge der Wasser</w:t>
      </w:r>
      <w:r>
        <w:rPr>
          <w:rFonts w:asciiTheme="majorHAnsi" w:eastAsia="Times New Roman" w:hAnsiTheme="majorHAnsi" w:cs="Arial"/>
          <w:color w:val="auto"/>
          <w:lang w:eastAsia="de-DE"/>
        </w:rPr>
        <w:tab/>
        <w:t xml:space="preserve">proben, geordnet von wenig nach viel Magnesium- und Calciumionengehalt: </w:t>
      </w:r>
      <w:r>
        <w:rPr>
          <w:rFonts w:asciiTheme="majorHAnsi" w:eastAsia="Times New Roman" w:hAnsiTheme="majorHAnsi" w:cs="Arial"/>
          <w:color w:val="auto"/>
          <w:lang w:eastAsia="de-DE"/>
        </w:rPr>
        <w:tab/>
      </w:r>
      <w:proofErr w:type="spellStart"/>
      <w:r>
        <w:rPr>
          <w:rFonts w:asciiTheme="majorHAnsi" w:eastAsia="Times New Roman" w:hAnsiTheme="majorHAnsi" w:cs="Arial"/>
          <w:color w:val="auto"/>
          <w:lang w:eastAsia="de-DE"/>
        </w:rPr>
        <w:t>dest</w:t>
      </w:r>
      <w:proofErr w:type="spellEnd"/>
      <w:r>
        <w:rPr>
          <w:rFonts w:asciiTheme="majorHAnsi" w:eastAsia="Times New Roman" w:hAnsiTheme="majorHAnsi" w:cs="Arial"/>
          <w:color w:val="auto"/>
          <w:lang w:eastAsia="de-DE"/>
        </w:rPr>
        <w:t>. Wasser &lt; Regenwasser &lt; Leitungswasser &lt; Bachwasser</w:t>
      </w:r>
    </w:p>
    <w:p w:rsidR="00E63939" w:rsidRDefault="00E63939" w:rsidP="00E63939">
      <w:pPr>
        <w:tabs>
          <w:tab w:val="left" w:pos="1418"/>
        </w:tabs>
        <w:spacing w:line="276" w:lineRule="auto"/>
        <w:jc w:val="left"/>
      </w:pPr>
      <w:r>
        <w:t>Entsorgung:</w:t>
      </w:r>
      <w:r>
        <w:tab/>
        <w:t xml:space="preserve">         Die Reste können im Abwasser entsorgt werden.</w:t>
      </w:r>
    </w:p>
    <w:p w:rsidR="00E63939" w:rsidRPr="002475E0" w:rsidRDefault="00E63939" w:rsidP="00E63939">
      <w:pPr>
        <w:rPr>
          <w:rFonts w:asciiTheme="majorHAnsi" w:eastAsia="Times New Roman" w:hAnsiTheme="majorHAnsi" w:cs="Arial"/>
          <w:color w:val="auto"/>
          <w:lang w:eastAsia="de-DE"/>
        </w:rPr>
      </w:pPr>
      <w:r>
        <w:t>Literatur:</w:t>
      </w:r>
      <w:r>
        <w:tab/>
        <w:t xml:space="preserve">         Stampf</w:t>
      </w:r>
      <w:r w:rsidRPr="002475E0">
        <w:rPr>
          <w:rFonts w:asciiTheme="majorHAnsi" w:eastAsia="Times New Roman" w:hAnsiTheme="majorHAnsi" w:cs="Arial"/>
          <w:color w:val="auto"/>
          <w:lang w:eastAsia="de-DE"/>
        </w:rPr>
        <w:t xml:space="preserve">, Helmut, Chemische Schulversuche, Teil 2, Volk und Wissen </w:t>
      </w:r>
      <w:r>
        <w:rPr>
          <w:rFonts w:asciiTheme="majorHAnsi" w:eastAsia="Times New Roman" w:hAnsiTheme="majorHAnsi" w:cs="Arial"/>
          <w:color w:val="auto"/>
          <w:lang w:eastAsia="de-DE"/>
        </w:rPr>
        <w:t>Volks-</w:t>
      </w:r>
      <w:r>
        <w:rPr>
          <w:rFonts w:asciiTheme="majorHAnsi" w:eastAsia="Times New Roman" w:hAnsiTheme="majorHAnsi" w:cs="Arial"/>
          <w:color w:val="auto"/>
          <w:lang w:eastAsia="de-DE"/>
        </w:rPr>
        <w:tab/>
      </w:r>
      <w:r>
        <w:rPr>
          <w:rFonts w:asciiTheme="majorHAnsi" w:eastAsia="Times New Roman" w:hAnsiTheme="majorHAnsi" w:cs="Arial"/>
          <w:color w:val="auto"/>
          <w:lang w:eastAsia="de-DE"/>
        </w:rPr>
        <w:tab/>
        <w:t xml:space="preserve">         eigener </w:t>
      </w:r>
      <w:r w:rsidRPr="002475E0">
        <w:rPr>
          <w:rFonts w:asciiTheme="majorHAnsi" w:eastAsia="Times New Roman" w:hAnsiTheme="majorHAnsi" w:cs="Arial"/>
          <w:color w:val="auto"/>
          <w:lang w:eastAsia="de-DE"/>
        </w:rPr>
        <w:t>Verlag Berlin, 3. Auflage, 1968, S. 67.</w:t>
      </w:r>
    </w:p>
    <w:p w:rsidR="00E63939" w:rsidRDefault="00E63939" w:rsidP="00E63939">
      <w:pPr>
        <w:spacing w:line="276" w:lineRule="auto"/>
        <w:jc w:val="left"/>
        <w:rPr>
          <w:rFonts w:asciiTheme="majorHAnsi" w:eastAsiaTheme="majorEastAsia" w:hAnsiTheme="majorHAnsi" w:cstheme="majorBidi"/>
          <w:b/>
          <w:bCs/>
          <w:sz w:val="28"/>
          <w:szCs w:val="28"/>
        </w:rPr>
      </w:pPr>
      <w:r>
        <w:rPr>
          <w:noProof/>
          <w:lang w:eastAsia="de-DE"/>
        </w:rPr>
        <mc:AlternateContent>
          <mc:Choice Requires="wps">
            <w:drawing>
              <wp:inline distT="0" distB="0" distL="0" distR="0" wp14:anchorId="733BD46A" wp14:editId="5950E177">
                <wp:extent cx="5760720" cy="804097"/>
                <wp:effectExtent l="0" t="0" r="11430" b="15240"/>
                <wp:docPr id="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04097"/>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63939" w:rsidRPr="00F31EBF" w:rsidRDefault="00E63939" w:rsidP="00E63939">
                            <w:pPr>
                              <w:rPr>
                                <w:color w:val="auto"/>
                              </w:rPr>
                            </w:pPr>
                            <w:r>
                              <w:rPr>
                                <w:color w:val="auto"/>
                              </w:rPr>
                              <w:t>Bei dem Versuch werden die Glasgeräte sehr heiß und heißer Wasserdampf steigt auf. Somit ist vor allem beim Wechseln der Uhrgläser besonders vorsichtig vorzugehen und der Dreifuß sollte zunächst vom Brenner entfernt werden bevor das Uhrglas entfernt wird.</w:t>
                            </w:r>
                          </w:p>
                        </w:txbxContent>
                      </wps:txbx>
                      <wps:bodyPr rot="0" vert="horz" wrap="square" lIns="91440" tIns="45720" rIns="91440" bIns="45720" anchor="t" anchorCtr="0" upright="1">
                        <a:noAutofit/>
                      </wps:bodyPr>
                    </wps:wsp>
                  </a:graphicData>
                </a:graphic>
              </wp:inline>
            </w:drawing>
          </mc:Choice>
          <mc:Fallback>
            <w:pict>
              <v:shape w14:anchorId="733BD46A" id="Text Box 131" o:spid="_x0000_s1027" type="#_x0000_t202" style="width:453.6pt;height:6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" fillcolor="white [3201]" strokecolor="#ed7d31 [3205]" strokeweight="1pt">
                <v:stroke dashstyle="dash"/>
                <v:shadow color="#868686"/>
                <v:textbox>
                  <w:txbxContent>
                    <w:p w:rsidR="00E63939" w:rsidRPr="00F31EBF" w:rsidRDefault="00E63939" w:rsidP="00E63939">
                      <w:pPr>
                        <w:rPr>
                          <w:color w:val="auto"/>
                        </w:rPr>
                      </w:pPr>
                      <w:r>
                        <w:rPr>
                          <w:color w:val="auto"/>
                        </w:rPr>
                        <w:t>Bei dem Versuch werden die Glasgeräte sehr heiß und heißer Wasserdampf steigt auf. Somit ist vor allem beim Wechseln der Uhrgläser besonders vorsichtig vorzugehen und der Dreifuß sollte zunächst vom Brenner entfernt werden bevor das Uhrglas entfernt wird.</w:t>
                      </w:r>
                    </w:p>
                  </w:txbxContent>
                </v:textbox>
                <w10:anchorlock/>
              </v:shape>
            </w:pict>
          </mc:Fallback>
        </mc:AlternateContent>
      </w:r>
    </w:p>
    <w:p w:rsidR="00E63939" w:rsidRPr="002475E0" w:rsidRDefault="00E63939" w:rsidP="00E63939">
      <w:pPr>
        <w:spacing w:line="276" w:lineRule="auto"/>
        <w:jc w:val="left"/>
        <w:rPr>
          <w:rFonts w:asciiTheme="majorHAnsi" w:eastAsiaTheme="majorEastAsia" w:hAnsiTheme="majorHAnsi" w:cstheme="majorBidi"/>
          <w:b/>
          <w:bCs/>
          <w:sz w:val="28"/>
          <w:szCs w:val="28"/>
        </w:rPr>
      </w:pPr>
    </w:p>
    <w:p w:rsidR="002F6050" w:rsidRDefault="000D2574"/>
    <w:sectPr w:rsidR="002F60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39"/>
    <w:rsid w:val="000D2574"/>
    <w:rsid w:val="00AF24C5"/>
    <w:rsid w:val="00E63939"/>
    <w:rsid w:val="00EC4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E404B-D7CE-4677-92B7-7D464A87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3939"/>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E6393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6393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6393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63939"/>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E63939"/>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63939"/>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6393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6393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6393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3939"/>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E63939"/>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E63939"/>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E63939"/>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E63939"/>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E63939"/>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E6393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6393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6393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63939"/>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2</cp:revision>
  <cp:lastPrinted>2015-08-26T18:35:00Z</cp:lastPrinted>
  <dcterms:created xsi:type="dcterms:W3CDTF">2015-08-26T18:34:00Z</dcterms:created>
  <dcterms:modified xsi:type="dcterms:W3CDTF">2015-08-26T18:35:00Z</dcterms:modified>
</cp:coreProperties>
</file>