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1A" w:rsidRPr="00984EF9" w:rsidRDefault="000B471A" w:rsidP="000B471A">
      <w:pPr>
        <w:pStyle w:val="berschrift2"/>
        <w:numPr>
          <w:ilvl w:val="0"/>
          <w:numId w:val="0"/>
        </w:numPr>
        <w:ind w:left="576" w:hanging="576"/>
      </w:pPr>
      <w:bookmarkStart w:id="0" w:name="_Toc427518722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747D" wp14:editId="3067BA60">
                <wp:simplePos x="0" y="0"/>
                <wp:positionH relativeFrom="column">
                  <wp:posOffset>-635</wp:posOffset>
                </wp:positionH>
                <wp:positionV relativeFrom="paragraph">
                  <wp:posOffset>704215</wp:posOffset>
                </wp:positionV>
                <wp:extent cx="5873115" cy="901065"/>
                <wp:effectExtent l="0" t="0" r="13335" b="1333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901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471A" w:rsidRDefault="000B471A" w:rsidP="000B471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Mit Hilfe dieses Versuchs werden, die zuvor aus der Sonnencreme gewonnenen Titandioxid-Nanopartikel indirekt nachgewiesen. </w:t>
                            </w:r>
                          </w:p>
                          <w:p w:rsidR="000B471A" w:rsidRPr="00D85B72" w:rsidRDefault="000B471A" w:rsidP="000B471A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D85B72">
                              <w:rPr>
                                <w:b/>
                                <w:color w:val="auto"/>
                              </w:rPr>
                              <w:t>Bei diesem Versuch muss im Abzug gearbeitet werden, da SO</w:t>
                            </w:r>
                            <w:r w:rsidRPr="00D85B72">
                              <w:rPr>
                                <w:b/>
                                <w:color w:val="auto"/>
                                <w:vertAlign w:val="subscript"/>
                              </w:rPr>
                              <w:t>3</w:t>
                            </w:r>
                            <w:r w:rsidRPr="00D85B72">
                              <w:rPr>
                                <w:b/>
                                <w:color w:val="auto"/>
                              </w:rPr>
                              <w:t>-Däm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p</w:t>
                            </w:r>
                            <w:r w:rsidRPr="00D85B72">
                              <w:rPr>
                                <w:b/>
                                <w:color w:val="auto"/>
                              </w:rPr>
                              <w:t>fe aufsteigen!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55.45pt;width:462.4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0B471A" w:rsidRDefault="000B471A" w:rsidP="000B471A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Mit Hilfe dieses Versuchs werden, die zuvor aus der Sonnencreme gewonnenen Titandioxid-Nanopartikel indirekt nachgewiesen. </w:t>
                      </w:r>
                    </w:p>
                    <w:p w:rsidR="000B471A" w:rsidRPr="00D85B72" w:rsidRDefault="000B471A" w:rsidP="000B471A">
                      <w:pPr>
                        <w:rPr>
                          <w:b/>
                          <w:color w:val="auto"/>
                        </w:rPr>
                      </w:pPr>
                      <w:r w:rsidRPr="00D85B72">
                        <w:rPr>
                          <w:b/>
                          <w:color w:val="auto"/>
                        </w:rPr>
                        <w:t>Bei diesem Versuch muss im Abzug gearbeitet werden, da SO</w:t>
                      </w:r>
                      <w:r w:rsidRPr="00D85B72">
                        <w:rPr>
                          <w:b/>
                          <w:color w:val="auto"/>
                          <w:vertAlign w:val="subscript"/>
                        </w:rPr>
                        <w:t>3</w:t>
                      </w:r>
                      <w:r w:rsidRPr="00D85B72">
                        <w:rPr>
                          <w:b/>
                          <w:color w:val="auto"/>
                        </w:rPr>
                        <w:t>-Däm</w:t>
                      </w:r>
                      <w:r>
                        <w:rPr>
                          <w:b/>
                          <w:color w:val="auto"/>
                        </w:rPr>
                        <w:t>p</w:t>
                      </w:r>
                      <w:r w:rsidRPr="00D85B72">
                        <w:rPr>
                          <w:b/>
                          <w:color w:val="auto"/>
                        </w:rPr>
                        <w:t>fe aufsteigen!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GoBack"/>
      <w:bookmarkEnd w:id="1"/>
      <w:r>
        <w:t>V3 – Indirekter Nachweis von Titandioxid</w:t>
      </w:r>
      <w:bookmarkEnd w:id="0"/>
    </w:p>
    <w:p w:rsidR="000B471A" w:rsidRDefault="000B471A" w:rsidP="000B471A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B471A" w:rsidRPr="009C5E28" w:rsidTr="00CA0E7C">
        <w:tc>
          <w:tcPr>
            <w:tcW w:w="9322" w:type="dxa"/>
            <w:gridSpan w:val="9"/>
            <w:shd w:val="clear" w:color="auto" w:fill="4F81BD"/>
            <w:vAlign w:val="center"/>
          </w:tcPr>
          <w:p w:rsidR="000B471A" w:rsidRPr="00F31EBF" w:rsidRDefault="000B471A" w:rsidP="00CA0E7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B471A" w:rsidRPr="005C6834" w:rsidTr="00CA0E7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EC7181" w:rsidRDefault="000B471A" w:rsidP="00CA0E7C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EC7181">
              <w:rPr>
                <w:bCs/>
                <w:sz w:val="20"/>
                <w:szCs w:val="20"/>
              </w:rPr>
              <w:t>Weißes Pulver aus V2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5C6834" w:rsidRDefault="000B471A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B471A" w:rsidRPr="005C6834" w:rsidRDefault="000B471A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5C6834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-</w:t>
            </w:r>
          </w:p>
        </w:tc>
      </w:tr>
      <w:tr w:rsidR="000B471A" w:rsidRPr="009C5E28" w:rsidTr="00CA0E7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Default="000B471A" w:rsidP="00CA0E7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Kaliumhydrogensulfat </w:t>
            </w:r>
          </w:p>
          <w:p w:rsidR="000B471A" w:rsidRPr="00EC7181" w:rsidRDefault="000B471A" w:rsidP="00CA0E7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(KHSO</w:t>
            </w:r>
            <w:r w:rsidRPr="00EC7181">
              <w:rPr>
                <w:sz w:val="20"/>
                <w:vertAlign w:val="subscript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>H:</w:t>
            </w:r>
            <w:r>
              <w:rPr>
                <w:sz w:val="20"/>
              </w:rPr>
              <w:t xml:space="preserve"> 314, 335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B471A" w:rsidRPr="000E1148" w:rsidRDefault="000B471A" w:rsidP="00CA0E7C">
            <w:pPr>
              <w:spacing w:after="0"/>
              <w:jc w:val="center"/>
              <w:rPr>
                <w:sz w:val="20"/>
                <w:szCs w:val="20"/>
              </w:rPr>
            </w:pPr>
            <w:r w:rsidRPr="000E1148">
              <w:rPr>
                <w:sz w:val="20"/>
                <w:szCs w:val="20"/>
              </w:rPr>
              <w:t>P: 280,301+330+331, 305+351+338, 309+310</w:t>
            </w:r>
          </w:p>
        </w:tc>
      </w:tr>
      <w:tr w:rsidR="000B471A" w:rsidRPr="009C5E28" w:rsidTr="00CA0E7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Default="000B471A" w:rsidP="00CA0E7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Verdünnte Schwefelsäure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>H:</w:t>
            </w:r>
            <w:r>
              <w:rPr>
                <w:sz w:val="20"/>
              </w:rPr>
              <w:t xml:space="preserve"> 290, 314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B471A" w:rsidRPr="005C6834" w:rsidRDefault="000B471A" w:rsidP="00CA0E7C">
            <w:pPr>
              <w:spacing w:after="0"/>
              <w:jc w:val="center"/>
              <w:rPr>
                <w:sz w:val="20"/>
                <w:szCs w:val="18"/>
              </w:rPr>
            </w:pPr>
            <w:r w:rsidRPr="005C6834">
              <w:rPr>
                <w:sz w:val="20"/>
                <w:szCs w:val="18"/>
              </w:rPr>
              <w:t>P:</w:t>
            </w:r>
            <w:r>
              <w:rPr>
                <w:sz w:val="20"/>
                <w:szCs w:val="18"/>
              </w:rPr>
              <w:t xml:space="preserve"> </w:t>
            </w:r>
            <w:r w:rsidRPr="000E1148">
              <w:rPr>
                <w:sz w:val="20"/>
                <w:szCs w:val="20"/>
              </w:rPr>
              <w:t>280,301+330+331, 305+351+338, 309+310</w:t>
            </w:r>
          </w:p>
        </w:tc>
      </w:tr>
      <w:tr w:rsidR="000B471A" w:rsidRPr="009C5E28" w:rsidTr="00CA0E7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Default="000B471A" w:rsidP="00CA0E7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Wasserstoffperoxid </w:t>
            </w:r>
          </w:p>
          <w:p w:rsidR="000B471A" w:rsidRDefault="000B471A" w:rsidP="00CA0E7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(H</w:t>
            </w:r>
            <w:r w:rsidRPr="000E114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  <w:r w:rsidRPr="000E1148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, </w:t>
            </w:r>
            <w:r w:rsidRPr="00240E0D">
              <w:rPr>
                <w:i/>
                <w:sz w:val="20"/>
              </w:rPr>
              <w:t>w</w:t>
            </w:r>
            <w:r>
              <w:rPr>
                <w:sz w:val="20"/>
              </w:rPr>
              <w:t xml:space="preserve"> = 3 %)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  <w:rPr>
                <w:sz w:val="20"/>
              </w:rPr>
            </w:pPr>
            <w:r w:rsidRPr="003A7CC7">
              <w:rPr>
                <w:sz w:val="20"/>
                <w:szCs w:val="20"/>
              </w:rPr>
              <w:t xml:space="preserve">H: 271, </w:t>
            </w:r>
            <w:r>
              <w:rPr>
                <w:sz w:val="20"/>
                <w:szCs w:val="20"/>
              </w:rPr>
              <w:t>302, 314, 332, 335, 412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B471A" w:rsidRPr="005C6834" w:rsidRDefault="000B471A" w:rsidP="00CA0E7C">
            <w:pPr>
              <w:spacing w:after="0"/>
              <w:jc w:val="center"/>
              <w:rPr>
                <w:sz w:val="20"/>
                <w:szCs w:val="18"/>
              </w:rPr>
            </w:pPr>
            <w:r w:rsidRPr="003A7CC7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220, 261, 280, 305+351+338, 310</w:t>
            </w:r>
          </w:p>
        </w:tc>
      </w:tr>
      <w:tr w:rsidR="000B471A" w:rsidRPr="009C5E28" w:rsidTr="00CA0E7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Default="000B471A" w:rsidP="00CA0E7C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Schwefeltrioxid</w:t>
            </w:r>
            <w:proofErr w:type="spellEnd"/>
            <w:r>
              <w:rPr>
                <w:sz w:val="20"/>
              </w:rPr>
              <w:t xml:space="preserve"> </w:t>
            </w:r>
          </w:p>
          <w:p w:rsidR="000B471A" w:rsidRPr="00033C30" w:rsidRDefault="000B471A" w:rsidP="00CA0E7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(SO</w:t>
            </w:r>
            <w:r w:rsidRPr="00033C30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3A7CC7" w:rsidRDefault="000B471A" w:rsidP="00CA0E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B471A" w:rsidRPr="003A7CC7" w:rsidRDefault="000B471A" w:rsidP="00CA0E7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33C30">
              <w:rPr>
                <w:color w:val="auto"/>
                <w:sz w:val="20"/>
                <w:szCs w:val="20"/>
              </w:rPr>
              <w:t xml:space="preserve">: </w:t>
            </w:r>
            <w:hyperlink r:id="rId6" w:anchor="P-S.C3.A4tze" w:tooltip="H- und P-Sätze" w:history="1">
              <w:r w:rsidRPr="00033C30">
                <w:rPr>
                  <w:rStyle w:val="Hyperlink"/>
                  <w:color w:val="auto"/>
                  <w:sz w:val="20"/>
                  <w:szCs w:val="20"/>
                </w:rPr>
                <w:t>201</w:t>
              </w:r>
            </w:hyperlink>
            <w:r w:rsidRPr="00033C30">
              <w:rPr>
                <w:color w:val="auto"/>
                <w:sz w:val="20"/>
                <w:szCs w:val="20"/>
              </w:rPr>
              <w:t xml:space="preserve">​, </w:t>
            </w:r>
            <w:hyperlink r:id="rId7" w:anchor="P-S.C3.A4tze" w:tooltip="H- und P-Sätze" w:history="1">
              <w:r w:rsidRPr="00033C30">
                <w:rPr>
                  <w:rStyle w:val="Hyperlink"/>
                  <w:color w:val="auto"/>
                  <w:sz w:val="20"/>
                  <w:szCs w:val="20"/>
                </w:rPr>
                <w:t>220</w:t>
              </w:r>
            </w:hyperlink>
            <w:r w:rsidRPr="00033C30">
              <w:rPr>
                <w:color w:val="auto"/>
                <w:sz w:val="20"/>
                <w:szCs w:val="20"/>
              </w:rPr>
              <w:t xml:space="preserve">​, </w:t>
            </w:r>
            <w:hyperlink r:id="rId8" w:anchor="P-S.C3.A4tze" w:tooltip="H- und P-Sätze" w:history="1">
              <w:r w:rsidRPr="00033C30">
                <w:rPr>
                  <w:rStyle w:val="Hyperlink"/>
                  <w:color w:val="auto"/>
                  <w:sz w:val="20"/>
                  <w:szCs w:val="20"/>
                </w:rPr>
                <w:t>260</w:t>
              </w:r>
            </w:hyperlink>
            <w:r w:rsidRPr="00033C30">
              <w:rPr>
                <w:color w:val="auto"/>
                <w:sz w:val="20"/>
                <w:szCs w:val="20"/>
              </w:rPr>
              <w:t xml:space="preserve">​, </w:t>
            </w:r>
            <w:hyperlink r:id="rId9" w:anchor="P-S.C3.A4tze" w:tooltip="H- und P-Sätze" w:history="1">
              <w:r w:rsidRPr="00033C30">
                <w:rPr>
                  <w:rStyle w:val="Hyperlink"/>
                  <w:color w:val="auto"/>
                  <w:sz w:val="20"/>
                  <w:szCs w:val="20"/>
                </w:rPr>
                <w:t>280</w:t>
              </w:r>
            </w:hyperlink>
            <w:r w:rsidRPr="00033C30">
              <w:rPr>
                <w:color w:val="auto"/>
                <w:sz w:val="20"/>
                <w:szCs w:val="20"/>
              </w:rPr>
              <w:t>, ​</w:t>
            </w:r>
            <w:hyperlink r:id="rId10" w:anchor="P-S.C3.A4tze" w:tooltip="H- und P-Sätze" w:history="1">
              <w:r w:rsidRPr="00033C30">
                <w:rPr>
                  <w:rStyle w:val="Hyperlink"/>
                  <w:color w:val="auto"/>
                  <w:sz w:val="20"/>
                  <w:szCs w:val="20"/>
                </w:rPr>
                <w:t>284</w:t>
              </w:r>
            </w:hyperlink>
            <w:r w:rsidRPr="00033C30">
              <w:rPr>
                <w:color w:val="auto"/>
                <w:sz w:val="20"/>
                <w:szCs w:val="20"/>
              </w:rPr>
              <w:t xml:space="preserve">​, </w:t>
            </w:r>
            <w:hyperlink r:id="rId11" w:anchor="P-S.C3.A4tze" w:tooltip="H- und P-Sätze" w:history="1">
              <w:r w:rsidRPr="00033C30">
                <w:rPr>
                  <w:rStyle w:val="Hyperlink"/>
                  <w:color w:val="auto"/>
                  <w:sz w:val="20"/>
                  <w:szCs w:val="20"/>
                </w:rPr>
                <w:t>305+351+338</w:t>
              </w:r>
            </w:hyperlink>
          </w:p>
        </w:tc>
      </w:tr>
      <w:tr w:rsidR="000B471A" w:rsidRPr="009C5E28" w:rsidTr="00CA0E7C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5893AA1F" wp14:editId="33F25C3A">
                  <wp:extent cx="504000" cy="504000"/>
                  <wp:effectExtent l="0" t="0" r="0" b="0"/>
                  <wp:docPr id="50" name="Grafik 50" descr="C:\Users\Isabel\Studium\master\2. Semester\SVP chemie\musterprotokoll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Isabel\Studium\master\2. Semester\SVP chemie\musterprotokoll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1198B4" wp14:editId="271C3A96">
                  <wp:extent cx="504000" cy="504000"/>
                  <wp:effectExtent l="0" t="0" r="0" b="0"/>
                  <wp:docPr id="46" name="Grafik 46" descr="C:\Users\Isabel\Studium\master\2. Semester\SVP chemie\musterprotokoll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Isabel\Studium\master\2. Semester\SVP chemie\musterprotokoll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0137F9" wp14:editId="1ACCF5CC">
                  <wp:extent cx="504190" cy="504190"/>
                  <wp:effectExtent l="0" t="0" r="0" b="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7AC103" wp14:editId="5C4B4331">
                  <wp:extent cx="504190" cy="504190"/>
                  <wp:effectExtent l="0" t="0" r="0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49D9544" wp14:editId="5C74446B">
                  <wp:extent cx="504190" cy="504190"/>
                  <wp:effectExtent l="0" t="0" r="0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8398F94" wp14:editId="03461AAE">
                  <wp:extent cx="504190" cy="504190"/>
                  <wp:effectExtent l="0" t="0" r="0" b="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028C8C7" wp14:editId="67AB666A">
                  <wp:extent cx="504190" cy="504190"/>
                  <wp:effectExtent l="0" t="0" r="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F482C3" wp14:editId="39494BA1">
                  <wp:extent cx="504825" cy="504825"/>
                  <wp:effectExtent l="0" t="0" r="0" b="0"/>
                  <wp:docPr id="67" name="Grafik 67" descr="C:\Users\Isabel\Studium\master\2. Semester\SVP chemie\musterprotokoll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Isabel\Studium\master\2. Semester\SVP chemie\musterprotokoll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B471A" w:rsidRPr="009C5E28" w:rsidRDefault="000B471A" w:rsidP="00CA0E7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F66D07" wp14:editId="65C14828">
                  <wp:extent cx="504190" cy="504190"/>
                  <wp:effectExtent l="0" t="0" r="0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471A" w:rsidRDefault="000B471A" w:rsidP="000B471A">
      <w:pPr>
        <w:tabs>
          <w:tab w:val="left" w:pos="1701"/>
          <w:tab w:val="left" w:pos="1985"/>
        </w:tabs>
        <w:ind w:left="1980" w:hanging="1980"/>
      </w:pPr>
    </w:p>
    <w:p w:rsidR="000B471A" w:rsidRDefault="000B471A" w:rsidP="000B471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Porzellantiegel, Spatel, Dreifuß, Tondreieck, Gasbrenner, Peleusball, Pipe</w:t>
      </w:r>
      <w:r>
        <w:t>t</w:t>
      </w:r>
      <w:r>
        <w:t xml:space="preserve">te, </w:t>
      </w:r>
      <w:proofErr w:type="spellStart"/>
      <w:r>
        <w:t>Pasteurpipette</w:t>
      </w:r>
      <w:proofErr w:type="spellEnd"/>
    </w:p>
    <w:p w:rsidR="000B471A" w:rsidRPr="00ED07C2" w:rsidRDefault="000B471A" w:rsidP="000B471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Weißes Pulver aus V2, Kaliumhydrogensulfat, verdünnte Schwefelsäure, Wasserstoffperoxid</w:t>
      </w:r>
    </w:p>
    <w:p w:rsidR="000B471A" w:rsidRDefault="000B471A" w:rsidP="000B471A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Eine Spatelspitze des weißen Pulvers aus V2 wird mit fünf Spatelspitzen Kaliumhydrogensulfat in einem Porzellantiegel gemischt und erhitzt, bis eine klare Schmelze entsteht und weißer SO</w:t>
      </w:r>
      <w:r w:rsidRPr="00E30EFA">
        <w:rPr>
          <w:vertAlign w:val="subscript"/>
        </w:rPr>
        <w:t>3</w:t>
      </w:r>
      <w:r>
        <w:t>-Rauch aufsteigt. Nach dem Erkalten der Schmelze wird etwa dieselbe Menge an verdünnter schwefe</w:t>
      </w:r>
      <w:r>
        <w:t>l</w:t>
      </w:r>
      <w:r>
        <w:t xml:space="preserve">saurer Lösung hinzugegeben und kurz aufgekocht. Anschließend werden wenige Tropfen Wasserstoffperoxid-Lösung hinzugegeben.  </w:t>
      </w:r>
    </w:p>
    <w:p w:rsidR="000B471A" w:rsidRDefault="000B471A" w:rsidP="000B471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Nach dem Mischen der Probe mit Kaliumhydrogensulfat und anschließe</w:t>
      </w:r>
      <w:r>
        <w:t>n</w:t>
      </w:r>
      <w:r>
        <w:t xml:space="preserve">dem Erhitzen steigen Dämpfe auf, nach Zugabe von </w:t>
      </w:r>
      <w:r>
        <w:lastRenderedPageBreak/>
        <w:t xml:space="preserve">schwefelsaurer Lösung bildet sich eine farblose Lösung. Beim Zutropfen von Wasserstoffperoxid-Lösung entsteht eine intensive orangene Färbung. </w:t>
      </w:r>
    </w:p>
    <w:p w:rsidR="000B471A" w:rsidRDefault="000B471A" w:rsidP="000B471A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4DB96F7A" wp14:editId="5DF66C8B">
            <wp:extent cx="3685715" cy="1800000"/>
            <wp:effectExtent l="0" t="0" r="0" b="0"/>
            <wp:docPr id="3" name="Grafik 3" descr="C:\Users\Isabel\Studium\master\2. Semester\SVP chemie\9 10\fotos\20150807_16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bel\Studium\master\2. Semester\SVP chemie\9 10\fotos\20150807_164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571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71A" w:rsidRDefault="000B471A" w:rsidP="000B471A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– links Blindprobe und rechts indirekter Nachweis von Titandioxid nach Zugabe von Wasserstoffperoxid-Lösung.</w:t>
      </w:r>
    </w:p>
    <w:p w:rsidR="000B471A" w:rsidRDefault="000B471A" w:rsidP="000B471A">
      <w:pPr>
        <w:tabs>
          <w:tab w:val="left" w:pos="1701"/>
          <w:tab w:val="left" w:pos="1985"/>
        </w:tabs>
        <w:ind w:left="1985" w:hanging="1985"/>
        <w:rPr>
          <w:color w:val="auto"/>
        </w:rPr>
      </w:pPr>
      <w:r w:rsidRPr="009208A8">
        <w:rPr>
          <w:color w:val="auto"/>
        </w:rPr>
        <w:t>Deutung:</w:t>
      </w:r>
      <w:r w:rsidRPr="009208A8">
        <w:rPr>
          <w:color w:val="auto"/>
        </w:rPr>
        <w:tab/>
      </w:r>
      <w:r w:rsidRPr="009208A8">
        <w:rPr>
          <w:color w:val="auto"/>
        </w:rPr>
        <w:tab/>
        <w:t>Mit</w:t>
      </w:r>
      <w:r>
        <w:rPr>
          <w:color w:val="auto"/>
        </w:rPr>
        <w:t xml:space="preserve"> Hilfe von Kaliumhydrogensulfat wird Titandioxid in eine wasserlösl</w:t>
      </w:r>
      <w:r>
        <w:rPr>
          <w:color w:val="auto"/>
        </w:rPr>
        <w:t>i</w:t>
      </w:r>
      <w:r>
        <w:rPr>
          <w:color w:val="auto"/>
        </w:rPr>
        <w:t>che Verbindung überführt:</w:t>
      </w:r>
    </w:p>
    <w:p w:rsidR="000B471A" w:rsidRPr="00FC7C33" w:rsidRDefault="000B471A" w:rsidP="000B471A">
      <w:pPr>
        <w:tabs>
          <w:tab w:val="left" w:pos="1701"/>
          <w:tab w:val="left" w:pos="1985"/>
        </w:tabs>
        <w:ind w:left="1985" w:hanging="2124"/>
        <w:jc w:val="center"/>
        <w:rPr>
          <w:color w:val="auto"/>
          <w:vertAlign w:val="subscript"/>
          <w:lang w:val="en-US"/>
        </w:rPr>
      </w:pPr>
      <w:r w:rsidRPr="00FC7C33">
        <w:rPr>
          <w:color w:val="auto"/>
          <w:lang w:val="en-US"/>
        </w:rPr>
        <w:t>TiO</w:t>
      </w:r>
      <w:r w:rsidRPr="00FC7C33">
        <w:rPr>
          <w:color w:val="auto"/>
          <w:vertAlign w:val="subscript"/>
          <w:lang w:val="en-US"/>
        </w:rPr>
        <w:t>2(s)</w:t>
      </w:r>
      <w:r w:rsidRPr="00FC7C33">
        <w:rPr>
          <w:color w:val="auto"/>
          <w:lang w:val="en-US"/>
        </w:rPr>
        <w:t xml:space="preserve"> + 2 KHSO</w:t>
      </w:r>
      <w:r w:rsidRPr="00FC7C33">
        <w:rPr>
          <w:color w:val="auto"/>
          <w:vertAlign w:val="subscript"/>
          <w:lang w:val="en-US"/>
        </w:rPr>
        <w:t>4</w:t>
      </w:r>
      <w:r w:rsidRPr="00FC7C33">
        <w:rPr>
          <w:color w:val="auto"/>
          <w:lang w:val="en-US"/>
        </w:rPr>
        <w:t xml:space="preserve"> </w:t>
      </w:r>
      <w:r w:rsidRPr="00FC7C33">
        <w:rPr>
          <w:color w:val="auto"/>
          <w:vertAlign w:val="subscript"/>
          <w:lang w:val="en-US"/>
        </w:rPr>
        <w:t>(s)</w:t>
      </w:r>
      <w:r w:rsidRPr="00FC7C33">
        <w:rPr>
          <w:color w:val="auto"/>
          <w:lang w:val="en-US"/>
        </w:rPr>
        <w:t xml:space="preserve"> → </w:t>
      </w:r>
      <w:proofErr w:type="spellStart"/>
      <w:proofErr w:type="gramStart"/>
      <w:r w:rsidRPr="00FC7C33">
        <w:rPr>
          <w:color w:val="auto"/>
          <w:lang w:val="en-US"/>
        </w:rPr>
        <w:t>TiO</w:t>
      </w:r>
      <w:proofErr w:type="spellEnd"/>
      <w:r w:rsidRPr="00FC7C33">
        <w:rPr>
          <w:color w:val="auto"/>
          <w:lang w:val="en-US"/>
        </w:rPr>
        <w:t>(</w:t>
      </w:r>
      <w:proofErr w:type="gramEnd"/>
      <w:r w:rsidRPr="00FC7C33">
        <w:rPr>
          <w:color w:val="auto"/>
          <w:lang w:val="en-US"/>
        </w:rPr>
        <w:t>SO)</w:t>
      </w:r>
      <w:r w:rsidRPr="00FC7C33">
        <w:rPr>
          <w:color w:val="auto"/>
          <w:vertAlign w:val="subscript"/>
          <w:lang w:val="en-US"/>
        </w:rPr>
        <w:t>4(</w:t>
      </w:r>
      <w:proofErr w:type="spellStart"/>
      <w:r w:rsidRPr="00FC7C33">
        <w:rPr>
          <w:color w:val="auto"/>
          <w:vertAlign w:val="subscript"/>
          <w:lang w:val="en-US"/>
        </w:rPr>
        <w:t>aq</w:t>
      </w:r>
      <w:proofErr w:type="spellEnd"/>
      <w:r w:rsidRPr="00FC7C33">
        <w:rPr>
          <w:color w:val="auto"/>
          <w:vertAlign w:val="subscript"/>
          <w:lang w:val="en-US"/>
        </w:rPr>
        <w:t>)</w:t>
      </w:r>
      <w:r w:rsidRPr="00FC7C33">
        <w:rPr>
          <w:color w:val="auto"/>
          <w:lang w:val="en-US"/>
        </w:rPr>
        <w:t xml:space="preserve"> + K</w:t>
      </w:r>
      <w:r w:rsidRPr="00FC7C33">
        <w:rPr>
          <w:color w:val="auto"/>
          <w:vertAlign w:val="subscript"/>
          <w:lang w:val="en-US"/>
        </w:rPr>
        <w:t>2</w:t>
      </w:r>
      <w:r w:rsidRPr="00FC7C33">
        <w:rPr>
          <w:color w:val="auto"/>
          <w:lang w:val="en-US"/>
        </w:rPr>
        <w:t>SO</w:t>
      </w:r>
      <w:r w:rsidRPr="00FC7C33">
        <w:rPr>
          <w:color w:val="auto"/>
          <w:vertAlign w:val="subscript"/>
          <w:lang w:val="en-US"/>
        </w:rPr>
        <w:t>4(</w:t>
      </w:r>
      <w:proofErr w:type="spellStart"/>
      <w:r w:rsidRPr="00FC7C33">
        <w:rPr>
          <w:color w:val="auto"/>
          <w:vertAlign w:val="subscript"/>
          <w:lang w:val="en-US"/>
        </w:rPr>
        <w:t>aq</w:t>
      </w:r>
      <w:proofErr w:type="spellEnd"/>
      <w:r w:rsidRPr="00FC7C33">
        <w:rPr>
          <w:color w:val="auto"/>
          <w:vertAlign w:val="subscript"/>
          <w:lang w:val="en-US"/>
        </w:rPr>
        <w:t xml:space="preserve">) </w:t>
      </w:r>
      <w:r w:rsidRPr="00FC7C33">
        <w:rPr>
          <w:color w:val="auto"/>
          <w:lang w:val="en-US"/>
        </w:rPr>
        <w:t>+ H</w:t>
      </w:r>
      <w:r w:rsidRPr="00FC7C33">
        <w:rPr>
          <w:color w:val="auto"/>
          <w:vertAlign w:val="subscript"/>
          <w:lang w:val="en-US"/>
        </w:rPr>
        <w:t>2</w:t>
      </w:r>
      <w:r w:rsidRPr="00FC7C33">
        <w:rPr>
          <w:color w:val="auto"/>
          <w:lang w:val="en-US"/>
        </w:rPr>
        <w:t>O</w:t>
      </w:r>
      <w:r w:rsidRPr="00FC7C33">
        <w:rPr>
          <w:color w:val="auto"/>
          <w:vertAlign w:val="subscript"/>
          <w:lang w:val="en-US"/>
        </w:rPr>
        <w:t>(l)</w:t>
      </w:r>
    </w:p>
    <w:p w:rsidR="000B471A" w:rsidRDefault="000B471A" w:rsidP="000B471A">
      <w:pPr>
        <w:tabs>
          <w:tab w:val="left" w:pos="1701"/>
          <w:tab w:val="left" w:pos="1985"/>
        </w:tabs>
        <w:ind w:left="1985" w:hanging="2124"/>
        <w:rPr>
          <w:color w:val="auto"/>
        </w:rPr>
      </w:pPr>
      <w:r w:rsidRPr="00FC7C33">
        <w:rPr>
          <w:color w:val="auto"/>
          <w:lang w:val="en-US"/>
        </w:rPr>
        <w:tab/>
      </w:r>
      <w:r w:rsidRPr="00FC7C33">
        <w:rPr>
          <w:color w:val="auto"/>
          <w:lang w:val="en-US"/>
        </w:rPr>
        <w:tab/>
      </w:r>
      <w:r>
        <w:rPr>
          <w:color w:val="auto"/>
        </w:rPr>
        <w:t xml:space="preserve">Bei der Zugabe der Wasserstoffperoxid-Lösung entsteht ein gelb-orangener </w:t>
      </w:r>
      <w:proofErr w:type="spellStart"/>
      <w:r>
        <w:rPr>
          <w:color w:val="auto"/>
        </w:rPr>
        <w:t>Titanperoxokomplex</w:t>
      </w:r>
      <w:proofErr w:type="spellEnd"/>
      <w:r>
        <w:rPr>
          <w:color w:val="auto"/>
        </w:rPr>
        <w:t>, wodurch Titan(II)-Ionen nachgewiesen werden kö</w:t>
      </w:r>
      <w:r>
        <w:rPr>
          <w:color w:val="auto"/>
        </w:rPr>
        <w:t>n</w:t>
      </w:r>
      <w:r>
        <w:rPr>
          <w:color w:val="auto"/>
        </w:rPr>
        <w:t>nen:</w:t>
      </w:r>
    </w:p>
    <w:p w:rsidR="000B471A" w:rsidRPr="009208A8" w:rsidRDefault="000B471A" w:rsidP="000B471A">
      <w:pPr>
        <w:tabs>
          <w:tab w:val="left" w:pos="1701"/>
          <w:tab w:val="left" w:pos="1985"/>
        </w:tabs>
        <w:ind w:left="2124" w:hanging="2124"/>
        <w:jc w:val="center"/>
        <w:rPr>
          <w:color w:val="auto"/>
        </w:rPr>
      </w:pPr>
      <w:proofErr w:type="spellStart"/>
      <w:r>
        <w:rPr>
          <w:color w:val="auto"/>
        </w:rPr>
        <w:t>TiO</w:t>
      </w:r>
      <w:proofErr w:type="spellEnd"/>
      <w:r>
        <w:rPr>
          <w:color w:val="auto"/>
        </w:rPr>
        <w:t>(SO)</w:t>
      </w:r>
      <w:r w:rsidRPr="009208A8">
        <w:rPr>
          <w:color w:val="auto"/>
          <w:vertAlign w:val="subscript"/>
        </w:rPr>
        <w:t>4(</w:t>
      </w:r>
      <w:proofErr w:type="spellStart"/>
      <w:r w:rsidRPr="009208A8">
        <w:rPr>
          <w:color w:val="auto"/>
          <w:vertAlign w:val="subscript"/>
        </w:rPr>
        <w:t>aq</w:t>
      </w:r>
      <w:proofErr w:type="spellEnd"/>
      <w:r w:rsidRPr="009208A8">
        <w:rPr>
          <w:color w:val="auto"/>
          <w:vertAlign w:val="subscript"/>
        </w:rPr>
        <w:t>)</w:t>
      </w:r>
      <w:r>
        <w:rPr>
          <w:color w:val="auto"/>
          <w:vertAlign w:val="subscript"/>
        </w:rPr>
        <w:t xml:space="preserve"> </w:t>
      </w:r>
      <w:r w:rsidRPr="009208A8">
        <w:rPr>
          <w:color w:val="auto"/>
        </w:rPr>
        <w:t xml:space="preserve">+ </w:t>
      </w:r>
      <w:r>
        <w:rPr>
          <w:color w:val="auto"/>
        </w:rPr>
        <w:t>H</w:t>
      </w:r>
      <w:r w:rsidRPr="009208A8">
        <w:rPr>
          <w:color w:val="auto"/>
          <w:vertAlign w:val="subscript"/>
        </w:rPr>
        <w:t>2</w:t>
      </w:r>
      <w:r>
        <w:rPr>
          <w:color w:val="auto"/>
        </w:rPr>
        <w:t>O</w:t>
      </w:r>
      <w:r w:rsidRPr="009208A8">
        <w:rPr>
          <w:color w:val="auto"/>
          <w:vertAlign w:val="subscript"/>
        </w:rPr>
        <w:t>2(</w:t>
      </w:r>
      <w:proofErr w:type="spellStart"/>
      <w:r w:rsidRPr="009208A8">
        <w:rPr>
          <w:color w:val="auto"/>
          <w:vertAlign w:val="subscript"/>
        </w:rPr>
        <w:t>aq</w:t>
      </w:r>
      <w:proofErr w:type="spellEnd"/>
      <w:r w:rsidRPr="009208A8">
        <w:rPr>
          <w:color w:val="auto"/>
          <w:vertAlign w:val="subscript"/>
        </w:rPr>
        <w:t>)</w:t>
      </w:r>
      <w:r>
        <w:rPr>
          <w:color w:val="auto"/>
        </w:rPr>
        <w:t xml:space="preserve"> → [</w:t>
      </w:r>
      <w:proofErr w:type="spellStart"/>
      <w:r>
        <w:rPr>
          <w:color w:val="auto"/>
        </w:rPr>
        <w:t>Ti</w:t>
      </w:r>
      <w:proofErr w:type="spellEnd"/>
      <w:r>
        <w:rPr>
          <w:color w:val="auto"/>
        </w:rPr>
        <w:t>(O</w:t>
      </w:r>
      <w:r w:rsidRPr="009208A8">
        <w:rPr>
          <w:color w:val="auto"/>
          <w:vertAlign w:val="subscript"/>
        </w:rPr>
        <w:t>2</w:t>
      </w:r>
      <w:r>
        <w:rPr>
          <w:color w:val="auto"/>
        </w:rPr>
        <w:t>)]</w:t>
      </w:r>
      <w:r w:rsidRPr="009208A8">
        <w:rPr>
          <w:color w:val="auto"/>
          <w:vertAlign w:val="superscript"/>
        </w:rPr>
        <w:t>2+</w:t>
      </w:r>
      <w:r w:rsidRPr="009208A8">
        <w:rPr>
          <w:color w:val="auto"/>
          <w:vertAlign w:val="subscript"/>
        </w:rPr>
        <w:t>(</w:t>
      </w:r>
      <w:proofErr w:type="spellStart"/>
      <w:r w:rsidRPr="009208A8">
        <w:rPr>
          <w:color w:val="auto"/>
          <w:vertAlign w:val="subscript"/>
        </w:rPr>
        <w:t>aq</w:t>
      </w:r>
      <w:proofErr w:type="spellEnd"/>
      <w:r w:rsidRPr="009208A8">
        <w:rPr>
          <w:color w:val="auto"/>
          <w:vertAlign w:val="subscript"/>
        </w:rPr>
        <w:t>)</w:t>
      </w:r>
      <w:r>
        <w:rPr>
          <w:color w:val="auto"/>
        </w:rPr>
        <w:t xml:space="preserve"> + SO</w:t>
      </w:r>
      <w:r w:rsidRPr="009208A8">
        <w:rPr>
          <w:color w:val="auto"/>
          <w:vertAlign w:val="subscript"/>
        </w:rPr>
        <w:t>4</w:t>
      </w:r>
      <w:r w:rsidRPr="009208A8">
        <w:rPr>
          <w:color w:val="auto"/>
          <w:vertAlign w:val="superscript"/>
        </w:rPr>
        <w:t>2-</w:t>
      </w:r>
      <w:r w:rsidRPr="009208A8">
        <w:rPr>
          <w:color w:val="auto"/>
          <w:vertAlign w:val="subscript"/>
        </w:rPr>
        <w:t>(</w:t>
      </w:r>
      <w:proofErr w:type="spellStart"/>
      <w:r w:rsidRPr="009208A8">
        <w:rPr>
          <w:color w:val="auto"/>
          <w:vertAlign w:val="subscript"/>
        </w:rPr>
        <w:t>aq</w:t>
      </w:r>
      <w:proofErr w:type="spellEnd"/>
      <w:r w:rsidRPr="009208A8">
        <w:rPr>
          <w:color w:val="auto"/>
          <w:vertAlign w:val="subscript"/>
        </w:rPr>
        <w:t xml:space="preserve">) </w:t>
      </w:r>
      <w:r>
        <w:rPr>
          <w:color w:val="auto"/>
        </w:rPr>
        <w:t>+ H</w:t>
      </w:r>
      <w:r w:rsidRPr="009208A8">
        <w:rPr>
          <w:color w:val="auto"/>
          <w:vertAlign w:val="subscript"/>
        </w:rPr>
        <w:t>2</w:t>
      </w:r>
      <w:r>
        <w:rPr>
          <w:color w:val="auto"/>
        </w:rPr>
        <w:t>O</w:t>
      </w:r>
      <w:r w:rsidRPr="009208A8">
        <w:rPr>
          <w:color w:val="auto"/>
          <w:vertAlign w:val="subscript"/>
        </w:rPr>
        <w:t>(l)</w:t>
      </w:r>
    </w:p>
    <w:p w:rsidR="000B471A" w:rsidRPr="009208A8" w:rsidRDefault="000B471A" w:rsidP="000B471A">
      <w:pPr>
        <w:tabs>
          <w:tab w:val="left" w:pos="1985"/>
          <w:tab w:val="left" w:pos="2127"/>
        </w:tabs>
        <w:jc w:val="left"/>
        <w:rPr>
          <w:color w:val="auto"/>
        </w:rPr>
      </w:pPr>
      <w:r w:rsidRPr="009208A8">
        <w:rPr>
          <w:color w:val="auto"/>
        </w:rPr>
        <w:t>Entsorgung:</w:t>
      </w:r>
      <w:r w:rsidRPr="009208A8">
        <w:rPr>
          <w:color w:val="auto"/>
        </w:rPr>
        <w:tab/>
        <w:t>Die E</w:t>
      </w:r>
      <w:r>
        <w:rPr>
          <w:color w:val="auto"/>
        </w:rPr>
        <w:t>ntsorgung erfolgt im Säure/Base-</w:t>
      </w:r>
      <w:r w:rsidRPr="009208A8">
        <w:rPr>
          <w:color w:val="auto"/>
        </w:rPr>
        <w:t>Abfall.</w:t>
      </w:r>
    </w:p>
    <w:p w:rsidR="000B471A" w:rsidRDefault="000B471A" w:rsidP="000B471A">
      <w:pPr>
        <w:tabs>
          <w:tab w:val="left" w:pos="1980"/>
        </w:tabs>
        <w:ind w:left="1980" w:hanging="1980"/>
      </w:pPr>
      <w:r>
        <w:rPr>
          <w:color w:val="auto"/>
        </w:rPr>
        <w:t>Literatur:</w:t>
      </w:r>
      <w:r>
        <w:rPr>
          <w:color w:val="auto"/>
        </w:rPr>
        <w:tab/>
      </w:r>
      <w:r>
        <w:t>[1] vgl. T. Wilke, T. Waitz, Nanomaterialien im Alltag – Experimente mit TiO</w:t>
      </w:r>
      <w:r w:rsidRPr="009F128D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Musterlösung, 2013, S. 1 &amp; 2. </w:t>
      </w:r>
    </w:p>
    <w:p w:rsidR="000B471A" w:rsidRPr="00EC7181" w:rsidRDefault="000B471A" w:rsidP="000B471A">
      <w:pPr>
        <w:tabs>
          <w:tab w:val="left" w:pos="1980"/>
        </w:tabs>
        <w:ind w:left="1980" w:hanging="1980"/>
        <w:rPr>
          <w:rFonts w:asciiTheme="majorHAnsi" w:hAnsiTheme="majorHAnsi"/>
        </w:rPr>
      </w:pPr>
      <w:r>
        <w:tab/>
        <w:t xml:space="preserve">[2] vgl. J. </w:t>
      </w:r>
      <w:proofErr w:type="spellStart"/>
      <w:r>
        <w:t>Dege</w:t>
      </w:r>
      <w:proofErr w:type="spellEnd"/>
      <w:r>
        <w:t>, T. Waitz, T. Wilke, Praxis der Naturwissenschaften Chemie in der Schule – Nanotechnologie, Von der Sonnencreme zu Solarzelle, 2015, S. 32-36.</w:t>
      </w:r>
    </w:p>
    <w:p w:rsidR="000B471A" w:rsidRPr="00AE1E8D" w:rsidRDefault="000B471A" w:rsidP="000B471A">
      <w:pPr>
        <w:tabs>
          <w:tab w:val="left" w:pos="1701"/>
          <w:tab w:val="left" w:pos="1985"/>
        </w:tabs>
        <w:ind w:left="1980" w:hanging="1980"/>
        <w:rPr>
          <w:rFonts w:eastAsiaTheme="minorEastAsia"/>
          <w:b/>
          <w:color w:val="auto"/>
        </w:rPr>
      </w:pPr>
      <w:r>
        <w:rPr>
          <w:b/>
          <w:noProof/>
          <w:color w:val="auto"/>
          <w:lang w:eastAsia="de-DE"/>
        </w:rPr>
        <mc:AlternateContent>
          <mc:Choice Requires="wps">
            <w:drawing>
              <wp:inline distT="0" distB="0" distL="0" distR="0">
                <wp:extent cx="5873115" cy="532130"/>
                <wp:effectExtent l="13970" t="12700" r="8890" b="7620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321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471A" w:rsidRPr="00AE1E8D" w:rsidRDefault="000B471A" w:rsidP="000B471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Dieser Nachweis ist ein indirekter Nachweis für Titandioxid-Nanopartikel, da lediglich die T</w:t>
                            </w:r>
                            <w:r>
                              <w:rPr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color w:val="auto"/>
                              </w:rPr>
                              <w:t xml:space="preserve">tan-Ionen nachgewiesen werden können, nicht jedoch die Größe der Partikel.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0B471A" w:rsidRPr="00AE1E8D" w:rsidRDefault="000B471A" w:rsidP="000B471A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Dieser Nachweis ist ein indirekter Nachweis für Titandioxid-Nanopartikel, da lediglich die T</w:t>
                      </w:r>
                      <w:r>
                        <w:rPr>
                          <w:color w:val="auto"/>
                        </w:rPr>
                        <w:t>i</w:t>
                      </w:r>
                      <w:r>
                        <w:rPr>
                          <w:color w:val="auto"/>
                        </w:rPr>
                        <w:t xml:space="preserve">tan-Ionen nachgewiesen werden können, nicht jedoch die Größe der Partikel.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0C0D" w:rsidRDefault="00160C0D"/>
    <w:sectPr w:rsidR="00160C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1A"/>
    <w:rsid w:val="000B471A"/>
    <w:rsid w:val="00160C0D"/>
    <w:rsid w:val="005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71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471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471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471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47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47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47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47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47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47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471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B471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471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4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47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47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47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B471A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B471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71A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471A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471A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471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471A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47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47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47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47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47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47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471A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B471A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471A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4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47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47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47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B471A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B471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71A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-_und_P-S%C3%A4tze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hyperlink" Target="https://de.wikipedia.org/wiki/H-_und_P-S%C3%A4tze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H-_und_P-S%C3%A4tze" TargetMode="External"/><Relationship Id="rId11" Type="http://schemas.openxmlformats.org/officeDocument/2006/relationships/hyperlink" Target="https://de.wikipedia.org/wiki/H-_und_P-S%C3%A4tz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de.wikipedia.org/wiki/H-_und_P-S%C3%A4tze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H-_und_P-S%C3%A4tze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2015-08-20T15:26:00Z</dcterms:created>
  <dcterms:modified xsi:type="dcterms:W3CDTF">2015-08-20T15:26:00Z</dcterms:modified>
</cp:coreProperties>
</file>