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B1" w:rsidRPr="00984EF9" w:rsidRDefault="00D06EB1" w:rsidP="00D06EB1">
      <w:pPr>
        <w:pStyle w:val="berschrift2"/>
        <w:numPr>
          <w:ilvl w:val="0"/>
          <w:numId w:val="0"/>
        </w:numPr>
        <w:ind w:left="576" w:hanging="576"/>
      </w:pPr>
      <w:bookmarkStart w:id="0" w:name="_Toc427518724"/>
      <w:r>
        <w:rPr>
          <w:noProof/>
          <w:lang w:eastAsia="de-DE"/>
        </w:rPr>
        <mc:AlternateContent>
          <mc:Choice Requires="wps">
            <w:drawing>
              <wp:anchor distT="0" distB="0" distL="114300" distR="114300" simplePos="0" relativeHeight="251659264" behindDoc="0" locked="0" layoutInCell="1" allowOverlap="1" wp14:anchorId="40520A9B" wp14:editId="266DC489">
                <wp:simplePos x="0" y="0"/>
                <wp:positionH relativeFrom="column">
                  <wp:posOffset>13970</wp:posOffset>
                </wp:positionH>
                <wp:positionV relativeFrom="paragraph">
                  <wp:posOffset>539115</wp:posOffset>
                </wp:positionV>
                <wp:extent cx="5873115" cy="1294130"/>
                <wp:effectExtent l="0" t="0" r="13335" b="20320"/>
                <wp:wrapSquare wrapText="bothSides"/>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9413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6EB1" w:rsidRPr="0033623B" w:rsidRDefault="00D06EB1" w:rsidP="00D06EB1">
                            <w:pPr>
                              <w:rPr>
                                <w:color w:val="auto"/>
                              </w:rPr>
                            </w:pPr>
                            <w:r>
                              <w:rPr>
                                <w:color w:val="auto"/>
                              </w:rPr>
                              <w:t>In diesem Versuch werden superhydrophobe Oberflächen hergestellt. Dieses Phänomen wurde in den 60er Jahren bei Pflanzen entdeckt und ist heute als Lotuseffekt bekannt. Einige Pflanzen weisen auf Grund ihrer superhydrophoben Oberflächen weniger Schmutz auf den Blättern auf, als andere. Diese selbstreinigende Eigenschaft beruht auf der Änderung des Kontaktwinkels zwischen Feststoff und Flüssigkeit.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1.1pt;margin-top:42.45pt;width:462.45pt;height:10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qtu7AIAACo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nGOkSAMleuS9q7hkKPfZ6VpbwKWHFq65fql7qHJgatt7Tb9YpPSqJmrHF8boruaEQXSZf5lcPI04&#10;1oNsu3eagRuydzoA9ZVpfOogGQjQoUpP58pAKIjC5ng2HWXZGCMKZ9nwOs9GoXYJKU7PW2PdG64b&#10;5BclNlD6AE8O99b5cEhxuuK9WS0F2wgpg+Hbja+kQQcCjSJdpCj3DcQa97LU/2K/wD50Vdw/hRE6&#10;1kMET7+hS4U6H/UU3v/NNaGUKzcO917IvWd9R2wd42Wwiiwa4UB6UjQlnl2Q8yVcKxaE4YiQcQ3Z&#10;k8oHz4OoYkrB6h0swz5UKjT898VmnE7z0WwwnY5Hg3y0TgfL2WY1WKyyyWS6Xq6W6+yHJ5jlRS0Y&#10;42odMO1Jf1n+b/19nARROWcFngP0Uek9cHyoWYeY8F0xGl8PMwwGjABfD19SROQOZhd1BiOj3Wfh&#10;6iA834Qew5rd9twas4n/h/a+QA81v3CcPOMWb/SQKsjkKWtBIV4UUR6u3/ZHxW01ewKtQDhBEDBg&#10;YVFr8w2jDoZVie3XPTEcI/lWgd6uszz30y0Y+Xg6BMNcnmwvT4iiAFViB9TDcuXiRNy3Ruxq8BTb&#10;X+kFaLQSQT1ezDEqoOANGEiBzHF4+ol3aYdbv0b8/CcAAAD//wMAUEsDBBQABgAIAAAAIQAf0hnK&#10;3gAAAAgBAAAPAAAAZHJzL2Rvd25yZXYueG1sTI9BT4NAEIXvJv6HzZh4s0uJypayNKaJB609iPY+&#10;hSkQ2VnCbgH7611PenzzXt77JtvMphMjDa61rGG5iEAQl7Zqudbw+fF8p0A4j1xhZ5k0fJODTX59&#10;lWFa2YnfaSx8LUIJuxQ1NN73qZSubMigW9ieOHgnOxj0QQ61rAacQrnpZBxFj9Jgy2GhwZ62DZVf&#10;xdlo2L6qy2QeEHfj4dQXby+7S7RPtL69mZ/WIDzN/i8Mv/gBHfLAdLRnrpzoNMRxCGpQ9ysQwV7F&#10;yRLEMdyVSkDmmfz/QP4DAAD//wMAUEsBAi0AFAAGAAgAAAAhALaDOJL+AAAA4QEAABMAAAAAAAAA&#10;AAAAAAAAAAAAAFtDb250ZW50X1R5cGVzXS54bWxQSwECLQAUAAYACAAAACEAOP0h/9YAAACUAQAA&#10;CwAAAAAAAAAAAAAAAAAvAQAAX3JlbHMvLnJlbHNQSwECLQAUAAYACAAAACEADWarbuwCAAAqBgAA&#10;DgAAAAAAAAAAAAAAAAAuAgAAZHJzL2Uyb0RvYy54bWxQSwECLQAUAAYACAAAACEAH9IZyt4AAAAI&#10;AQAADwAAAAAAAAAAAAAAAABGBQAAZHJzL2Rvd25yZXYueG1sUEsFBgAAAAAEAAQA8wAAAFEGAAAA&#10;AA==&#10;" fillcolor="white [3201]" strokecolor="#4bacc6 [3208]" strokeweight="1pt">
                <v:stroke dashstyle="dash"/>
                <v:shadow color="#868686"/>
                <v:textbox>
                  <w:txbxContent>
                    <w:p w:rsidR="00D06EB1" w:rsidRPr="0033623B" w:rsidRDefault="00D06EB1" w:rsidP="00D06EB1">
                      <w:pPr>
                        <w:rPr>
                          <w:color w:val="auto"/>
                        </w:rPr>
                      </w:pPr>
                      <w:r>
                        <w:rPr>
                          <w:color w:val="auto"/>
                        </w:rPr>
                        <w:t>In diesem Versuch werden superhydrophobe Oberflächen hergestellt. Dieses Phänomen wurde in den 60er Jahren bei Pflanzen entdeckt und ist heute als Lotuseffekt bekannt. Einige Pflanzen weisen auf Grund ihrer superhydrophoben Oberflächen weniger Schmutz auf den Blättern auf, als andere. Diese selbstreinigende Eigenschaft beruht auf der Änderung des Kontaktwinkels zwischen Feststoff und Flüssigkeit.</w:t>
                      </w:r>
                    </w:p>
                  </w:txbxContent>
                </v:textbox>
                <w10:wrap type="square"/>
              </v:shape>
            </w:pict>
          </mc:Fallback>
        </mc:AlternateContent>
      </w:r>
      <w:bookmarkStart w:id="1" w:name="_GoBack"/>
      <w:bookmarkEnd w:id="1"/>
      <w:r>
        <w:t>V6 – Superhydrophobe Oberflächen</w:t>
      </w:r>
      <w:bookmarkEnd w:id="0"/>
    </w:p>
    <w:p w:rsidR="00D06EB1" w:rsidRPr="000C0AD6" w:rsidRDefault="00D06EB1" w:rsidP="00D06EB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06EB1" w:rsidRPr="009C5E28" w:rsidTr="00CA0E7C">
        <w:tc>
          <w:tcPr>
            <w:tcW w:w="9322" w:type="dxa"/>
            <w:gridSpan w:val="9"/>
            <w:shd w:val="clear" w:color="auto" w:fill="4F81BD"/>
            <w:vAlign w:val="center"/>
          </w:tcPr>
          <w:p w:rsidR="00D06EB1" w:rsidRPr="00F31EBF" w:rsidRDefault="00D06EB1" w:rsidP="00CA0E7C">
            <w:pPr>
              <w:spacing w:after="0"/>
              <w:jc w:val="center"/>
              <w:rPr>
                <w:b/>
                <w:bCs/>
                <w:color w:val="FFFFFF" w:themeColor="background1"/>
              </w:rPr>
            </w:pPr>
            <w:r w:rsidRPr="00F31EBF">
              <w:rPr>
                <w:b/>
                <w:bCs/>
                <w:color w:val="FFFFFF" w:themeColor="background1"/>
              </w:rPr>
              <w:t>Gefahrenstoffe</w:t>
            </w:r>
          </w:p>
        </w:tc>
      </w:tr>
      <w:tr w:rsidR="00D06EB1" w:rsidRPr="0013221E" w:rsidTr="00CA0E7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06EB1" w:rsidRPr="0013221E" w:rsidRDefault="00D06EB1" w:rsidP="00CA0E7C">
            <w:pPr>
              <w:spacing w:after="0" w:line="276" w:lineRule="auto"/>
              <w:jc w:val="center"/>
              <w:rPr>
                <w:bCs/>
                <w:sz w:val="20"/>
                <w:szCs w:val="20"/>
              </w:rPr>
            </w:pPr>
            <w:r w:rsidRPr="0013221E">
              <w:rPr>
                <w:bCs/>
                <w:sz w:val="20"/>
                <w:szCs w:val="20"/>
              </w:rPr>
              <w:t>demineralisiertes Wasser</w:t>
            </w:r>
          </w:p>
        </w:tc>
        <w:tc>
          <w:tcPr>
            <w:tcW w:w="3177" w:type="dxa"/>
            <w:gridSpan w:val="3"/>
            <w:tcBorders>
              <w:top w:val="single" w:sz="8" w:space="0" w:color="4F81BD"/>
              <w:bottom w:val="single" w:sz="8" w:space="0" w:color="4F81BD"/>
            </w:tcBorders>
            <w:shd w:val="clear" w:color="auto" w:fill="auto"/>
            <w:vAlign w:val="center"/>
          </w:tcPr>
          <w:p w:rsidR="00D06EB1" w:rsidRPr="0013221E" w:rsidRDefault="00D06EB1" w:rsidP="00CA0E7C">
            <w:pPr>
              <w:spacing w:after="0"/>
              <w:jc w:val="center"/>
              <w:rPr>
                <w:sz w:val="20"/>
                <w:szCs w:val="20"/>
              </w:rPr>
            </w:pPr>
            <w:r w:rsidRPr="0013221E">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06EB1" w:rsidRPr="0013221E" w:rsidRDefault="00D06EB1" w:rsidP="00CA0E7C">
            <w:pPr>
              <w:spacing w:after="0"/>
              <w:jc w:val="center"/>
              <w:rPr>
                <w:sz w:val="20"/>
                <w:szCs w:val="20"/>
              </w:rPr>
            </w:pPr>
            <w:r w:rsidRPr="0013221E">
              <w:rPr>
                <w:sz w:val="20"/>
                <w:szCs w:val="20"/>
              </w:rPr>
              <w:t>P: -</w:t>
            </w:r>
          </w:p>
        </w:tc>
      </w:tr>
      <w:tr w:rsidR="00D06EB1" w:rsidRPr="009C5E28" w:rsidTr="00CA0E7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06EB1" w:rsidRDefault="00D06EB1" w:rsidP="00CA0E7C">
            <w:pPr>
              <w:spacing w:after="0" w:line="276" w:lineRule="auto"/>
              <w:jc w:val="center"/>
              <w:rPr>
                <w:sz w:val="20"/>
              </w:rPr>
            </w:pPr>
            <w:r>
              <w:rPr>
                <w:sz w:val="20"/>
              </w:rPr>
              <w:t xml:space="preserve">Aceton </w:t>
            </w:r>
          </w:p>
        </w:tc>
        <w:tc>
          <w:tcPr>
            <w:tcW w:w="3177" w:type="dxa"/>
            <w:gridSpan w:val="3"/>
            <w:tcBorders>
              <w:top w:val="single" w:sz="8" w:space="0" w:color="4F81BD"/>
              <w:bottom w:val="single" w:sz="8" w:space="0" w:color="4F81BD"/>
            </w:tcBorders>
            <w:shd w:val="clear" w:color="auto" w:fill="auto"/>
            <w:vAlign w:val="center"/>
          </w:tcPr>
          <w:p w:rsidR="00D06EB1" w:rsidRPr="009C5E28" w:rsidRDefault="00D06EB1" w:rsidP="00CA0E7C">
            <w:pPr>
              <w:spacing w:after="0"/>
              <w:jc w:val="center"/>
              <w:rPr>
                <w:sz w:val="20"/>
              </w:rPr>
            </w:pPr>
            <w:r w:rsidRPr="009C5E28">
              <w:rPr>
                <w:sz w:val="20"/>
              </w:rPr>
              <w:t>H:</w:t>
            </w:r>
            <w:r>
              <w:rPr>
                <w:sz w:val="20"/>
              </w:rPr>
              <w:t xml:space="preserve"> 225,319, 336</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06EB1" w:rsidRPr="009C5E28" w:rsidRDefault="00D06EB1" w:rsidP="00CA0E7C">
            <w:pPr>
              <w:spacing w:after="0"/>
              <w:jc w:val="center"/>
              <w:rPr>
                <w:sz w:val="20"/>
              </w:rPr>
            </w:pPr>
            <w:r w:rsidRPr="009C5E28">
              <w:rPr>
                <w:sz w:val="20"/>
              </w:rPr>
              <w:t>P:</w:t>
            </w:r>
            <w:r>
              <w:rPr>
                <w:sz w:val="20"/>
              </w:rPr>
              <w:t xml:space="preserve"> 210, 233, 305+351+338</w:t>
            </w:r>
          </w:p>
        </w:tc>
      </w:tr>
      <w:tr w:rsidR="00D06EB1" w:rsidRPr="009C5E28" w:rsidTr="00CA0E7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06EB1" w:rsidRDefault="00D06EB1" w:rsidP="00CA0E7C">
            <w:pPr>
              <w:spacing w:after="0" w:line="276" w:lineRule="auto"/>
              <w:jc w:val="center"/>
              <w:rPr>
                <w:sz w:val="20"/>
              </w:rPr>
            </w:pPr>
            <w:r>
              <w:rPr>
                <w:sz w:val="20"/>
              </w:rPr>
              <w:t>Tinte</w:t>
            </w:r>
          </w:p>
        </w:tc>
        <w:tc>
          <w:tcPr>
            <w:tcW w:w="3177" w:type="dxa"/>
            <w:gridSpan w:val="3"/>
            <w:tcBorders>
              <w:top w:val="single" w:sz="8" w:space="0" w:color="4F81BD"/>
              <w:bottom w:val="single" w:sz="8" w:space="0" w:color="4F81BD"/>
            </w:tcBorders>
            <w:shd w:val="clear" w:color="auto" w:fill="auto"/>
            <w:vAlign w:val="center"/>
          </w:tcPr>
          <w:p w:rsidR="00D06EB1" w:rsidRPr="009C5E28" w:rsidRDefault="00D06EB1" w:rsidP="00CA0E7C">
            <w:pPr>
              <w:spacing w:after="0"/>
              <w:jc w:val="center"/>
              <w:rPr>
                <w:sz w:val="20"/>
              </w:rPr>
            </w:pPr>
            <w:r w:rsidRPr="0013221E">
              <w:rPr>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06EB1" w:rsidRPr="009C5E28" w:rsidRDefault="00D06EB1" w:rsidP="00CA0E7C">
            <w:pPr>
              <w:spacing w:after="0"/>
              <w:jc w:val="center"/>
              <w:rPr>
                <w:sz w:val="20"/>
              </w:rPr>
            </w:pPr>
            <w:r w:rsidRPr="0013221E">
              <w:rPr>
                <w:sz w:val="20"/>
                <w:szCs w:val="20"/>
              </w:rPr>
              <w:t>P: -</w:t>
            </w:r>
          </w:p>
        </w:tc>
      </w:tr>
      <w:tr w:rsidR="00D06EB1" w:rsidRPr="009C5E28" w:rsidTr="00CA0E7C">
        <w:tc>
          <w:tcPr>
            <w:tcW w:w="1009" w:type="dxa"/>
            <w:tcBorders>
              <w:top w:val="nil"/>
              <w:left w:val="single" w:sz="8" w:space="0" w:color="4F81BD"/>
              <w:bottom w:val="single" w:sz="8" w:space="0" w:color="4F81BD"/>
            </w:tcBorders>
            <w:shd w:val="clear" w:color="auto" w:fill="auto"/>
            <w:vAlign w:val="center"/>
          </w:tcPr>
          <w:p w:rsidR="00D06EB1" w:rsidRPr="009C5E28" w:rsidRDefault="00D06EB1" w:rsidP="00CA0E7C">
            <w:pPr>
              <w:spacing w:after="0"/>
              <w:jc w:val="center"/>
              <w:rPr>
                <w:b/>
                <w:bCs/>
              </w:rPr>
            </w:pPr>
            <w:r>
              <w:rPr>
                <w:b/>
                <w:bCs/>
                <w:noProof/>
                <w:lang w:eastAsia="de-DE"/>
              </w:rPr>
              <w:drawing>
                <wp:inline distT="0" distB="0" distL="0" distR="0" wp14:anchorId="260D1031" wp14:editId="5E32F2F4">
                  <wp:extent cx="504000" cy="504000"/>
                  <wp:effectExtent l="0" t="0" r="0" b="0"/>
                  <wp:docPr id="56" name="Grafik 56"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D06EB1" w:rsidRPr="009C5E28" w:rsidRDefault="00D06EB1" w:rsidP="00CA0E7C">
            <w:pPr>
              <w:spacing w:after="0"/>
              <w:jc w:val="center"/>
            </w:pPr>
            <w:r>
              <w:rPr>
                <w:noProof/>
                <w:lang w:eastAsia="de-DE"/>
              </w:rPr>
              <w:drawing>
                <wp:inline distT="0" distB="0" distL="0" distR="0" wp14:anchorId="7389D811" wp14:editId="0A32FC11">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D06EB1" w:rsidRPr="009C5E28" w:rsidRDefault="00D06EB1" w:rsidP="00CA0E7C">
            <w:pPr>
              <w:spacing w:after="0"/>
              <w:jc w:val="center"/>
            </w:pPr>
            <w:r>
              <w:rPr>
                <w:noProof/>
                <w:lang w:eastAsia="de-DE"/>
              </w:rPr>
              <w:drawing>
                <wp:inline distT="0" distB="0" distL="0" distR="0" wp14:anchorId="5AF5B02B" wp14:editId="1E7452FD">
                  <wp:extent cx="504000" cy="504000"/>
                  <wp:effectExtent l="0" t="0" r="0" b="0"/>
                  <wp:docPr id="1" name="Grafik 1" descr="C:\Users\Isabel\Studium\master\2. Semester\SVP chemie\musterprotokoll\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sabel\Studium\master\2. Semester\SVP chemie\musterprotokoll\Piktogramme\Brennba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D06EB1" w:rsidRPr="009C5E28" w:rsidRDefault="00D06EB1" w:rsidP="00CA0E7C">
            <w:pPr>
              <w:spacing w:after="0"/>
              <w:jc w:val="center"/>
            </w:pPr>
            <w:r>
              <w:rPr>
                <w:noProof/>
                <w:lang w:eastAsia="de-DE"/>
              </w:rPr>
              <w:drawing>
                <wp:inline distT="0" distB="0" distL="0" distR="0" wp14:anchorId="7C653C30" wp14:editId="52C2F4A6">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D06EB1" w:rsidRPr="009C5E28" w:rsidRDefault="00D06EB1" w:rsidP="00CA0E7C">
            <w:pPr>
              <w:spacing w:after="0"/>
              <w:jc w:val="center"/>
            </w:pPr>
            <w:r>
              <w:rPr>
                <w:noProof/>
                <w:lang w:eastAsia="de-DE"/>
              </w:rPr>
              <w:drawing>
                <wp:inline distT="0" distB="0" distL="0" distR="0" wp14:anchorId="068D03A2" wp14:editId="6AD1215C">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D06EB1" w:rsidRPr="009C5E28" w:rsidRDefault="00D06EB1" w:rsidP="00CA0E7C">
            <w:pPr>
              <w:spacing w:after="0"/>
              <w:jc w:val="center"/>
            </w:pPr>
            <w:r>
              <w:rPr>
                <w:noProof/>
                <w:lang w:eastAsia="de-DE"/>
              </w:rPr>
              <w:drawing>
                <wp:inline distT="0" distB="0" distL="0" distR="0" wp14:anchorId="4E4EB06E" wp14:editId="3BD33DB5">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D06EB1" w:rsidRPr="009C5E28" w:rsidRDefault="00D06EB1" w:rsidP="00CA0E7C">
            <w:pPr>
              <w:spacing w:after="0"/>
              <w:jc w:val="center"/>
            </w:pPr>
            <w:r>
              <w:rPr>
                <w:noProof/>
                <w:lang w:eastAsia="de-DE"/>
              </w:rPr>
              <w:drawing>
                <wp:inline distT="0" distB="0" distL="0" distR="0" wp14:anchorId="587D07A3" wp14:editId="4F9AEAB4">
                  <wp:extent cx="504190" cy="50419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D06EB1" w:rsidRPr="009C5E28" w:rsidRDefault="00D06EB1" w:rsidP="00CA0E7C">
            <w:pPr>
              <w:spacing w:after="0"/>
              <w:jc w:val="center"/>
            </w:pPr>
            <w:r>
              <w:rPr>
                <w:noProof/>
                <w:lang w:eastAsia="de-DE"/>
              </w:rPr>
              <w:drawing>
                <wp:inline distT="0" distB="0" distL="0" distR="0" wp14:anchorId="5A67E5E5" wp14:editId="5EEB5895">
                  <wp:extent cx="504000" cy="504000"/>
                  <wp:effectExtent l="0" t="0" r="0" b="0"/>
                  <wp:docPr id="44" name="Grafik 44" descr="C:\Users\Isabel\Studium\master\2. Semester\SVP chemie\musterprotokoll\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sabel\Studium\master\2. Semester\SVP chemie\musterprotokoll\Piktogramme\Reizen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D06EB1" w:rsidRPr="009C5E28" w:rsidRDefault="00D06EB1" w:rsidP="00CA0E7C">
            <w:pPr>
              <w:spacing w:after="0"/>
              <w:jc w:val="center"/>
            </w:pPr>
            <w:r>
              <w:rPr>
                <w:noProof/>
                <w:lang w:eastAsia="de-DE"/>
              </w:rPr>
              <w:drawing>
                <wp:inline distT="0" distB="0" distL="0" distR="0" wp14:anchorId="20E2B030" wp14:editId="338DDE6E">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06EB1" w:rsidRDefault="00D06EB1" w:rsidP="00D06EB1">
      <w:pPr>
        <w:tabs>
          <w:tab w:val="left" w:pos="1701"/>
          <w:tab w:val="left" w:pos="1985"/>
        </w:tabs>
        <w:ind w:left="1980" w:hanging="1980"/>
      </w:pPr>
    </w:p>
    <w:p w:rsidR="00D06EB1" w:rsidRDefault="00D06EB1" w:rsidP="00D06EB1">
      <w:pPr>
        <w:tabs>
          <w:tab w:val="left" w:pos="1701"/>
          <w:tab w:val="left" w:pos="1985"/>
        </w:tabs>
        <w:ind w:left="1980" w:hanging="1980"/>
      </w:pPr>
      <w:r>
        <w:t xml:space="preserve">Materialien: </w:t>
      </w:r>
      <w:r>
        <w:tab/>
      </w:r>
      <w:r>
        <w:tab/>
        <w:t xml:space="preserve">CD, 2 Objektträger, 2 Tiegelzangen, Walnuss, </w:t>
      </w:r>
      <w:proofErr w:type="spellStart"/>
      <w:r>
        <w:t>Pasteurpipette</w:t>
      </w:r>
      <w:proofErr w:type="spellEnd"/>
      <w:r>
        <w:t>, Gasbrenner</w:t>
      </w:r>
    </w:p>
    <w:p w:rsidR="00D06EB1" w:rsidRPr="00ED07C2" w:rsidRDefault="00D06EB1" w:rsidP="00D06EB1">
      <w:pPr>
        <w:tabs>
          <w:tab w:val="left" w:pos="1701"/>
          <w:tab w:val="left" w:pos="1985"/>
        </w:tabs>
        <w:ind w:left="1980" w:hanging="1980"/>
      </w:pPr>
      <w:r>
        <w:t>Chemikalien:</w:t>
      </w:r>
      <w:r>
        <w:tab/>
      </w:r>
      <w:r>
        <w:tab/>
        <w:t>Aceton, demineralisiertes Wasser, (Tinte)</w:t>
      </w:r>
    </w:p>
    <w:p w:rsidR="00D06EB1" w:rsidRDefault="00D06EB1" w:rsidP="00D06EB1">
      <w:pPr>
        <w:tabs>
          <w:tab w:val="left" w:pos="1701"/>
          <w:tab w:val="left" w:pos="1985"/>
        </w:tabs>
        <w:ind w:left="1980" w:hanging="1980"/>
      </w:pPr>
      <w:r>
        <w:t xml:space="preserve">Durchführung 1: </w:t>
      </w:r>
      <w:r>
        <w:tab/>
      </w:r>
      <w:r>
        <w:tab/>
        <w:t>Eine CD wird auf der Reflexionsschicht gleichmäßig mit Aceton bedeckt und an der Luft getrocknet. Der Vorgang wird 2-3 Mal wiederholt. Die mit Aceton behandelte Oberfläche wird mit einem Tropfen Wasser benetzt. Um den Wassertropfen besser auf der CD sehen zu können, kann das Wasser vorher mit Tinte angefärbt werden. Zum Vergleich werden auch auf die u</w:t>
      </w:r>
      <w:r>
        <w:t>n</w:t>
      </w:r>
      <w:r>
        <w:t xml:space="preserve">behandelte CD Wassertropfen gegeben.  </w:t>
      </w:r>
    </w:p>
    <w:p w:rsidR="00D06EB1" w:rsidRDefault="00D06EB1" w:rsidP="00D06EB1">
      <w:pPr>
        <w:tabs>
          <w:tab w:val="left" w:pos="1701"/>
          <w:tab w:val="left" w:pos="1985"/>
        </w:tabs>
        <w:ind w:left="1980" w:hanging="1980"/>
      </w:pPr>
      <w:r>
        <w:t>Durchführung 2:</w:t>
      </w:r>
      <w:r>
        <w:tab/>
      </w:r>
      <w:r>
        <w:tab/>
        <w:t>Eine Walnuss wird in der Brennerflamme entzündet und ein Objektträger in die Flamme der gut brennenden Nuss gehalten, bis sich eine gleichmäß</w:t>
      </w:r>
      <w:r>
        <w:t>i</w:t>
      </w:r>
      <w:r>
        <w:t>ge Rußschicht bildet. Der Objektträger wird vorsichtig mit einem Tropfen Wasser benetzt.</w:t>
      </w:r>
    </w:p>
    <w:p w:rsidR="00D06EB1" w:rsidRDefault="00D06EB1" w:rsidP="00D06EB1">
      <w:pPr>
        <w:tabs>
          <w:tab w:val="left" w:pos="1701"/>
          <w:tab w:val="left" w:pos="1985"/>
        </w:tabs>
        <w:ind w:left="1980" w:hanging="1980"/>
      </w:pPr>
      <w:r>
        <w:t>Beobachtung 1:</w:t>
      </w:r>
      <w:r>
        <w:tab/>
      </w:r>
      <w:r>
        <w:tab/>
        <w:t xml:space="preserve">Die Wassertropfen auf der behandelten CD sind kugelförmig, die auf der unbehandelten eher flach. </w:t>
      </w:r>
    </w:p>
    <w:p w:rsidR="00D06EB1" w:rsidRDefault="00D06EB1" w:rsidP="00D06EB1">
      <w:pPr>
        <w:tabs>
          <w:tab w:val="left" w:pos="1701"/>
          <w:tab w:val="left" w:pos="1985"/>
        </w:tabs>
        <w:ind w:left="1980" w:hanging="1980"/>
        <w:jc w:val="center"/>
      </w:pPr>
      <w:r>
        <w:rPr>
          <w:noProof/>
          <w:lang w:eastAsia="de-DE"/>
        </w:rPr>
        <w:lastRenderedPageBreak/>
        <w:drawing>
          <wp:inline distT="0" distB="0" distL="0" distR="0" wp14:anchorId="4A62AB4F" wp14:editId="4652E4AB">
            <wp:extent cx="4844776" cy="1800000"/>
            <wp:effectExtent l="0" t="0" r="0" b="0"/>
            <wp:docPr id="2" name="Grafik 2" descr="C:\Users\Isabel\Studium\master\2. Semester\SVP chemie\9 10\fotos\20150806_11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sabel\Studium\master\2. Semester\SVP chemie\9 10\fotos\20150806_111629.jpg"/>
                    <pic:cNvPicPr>
                      <a:picLocks noChangeAspect="1" noChangeArrowheads="1"/>
                    </pic:cNvPicPr>
                  </pic:nvPicPr>
                  <pic:blipFill rotWithShape="1">
                    <a:blip r:embed="rId15">
                      <a:extLst>
                        <a:ext uri="{28A0092B-C50C-407E-A947-70E740481C1C}">
                          <a14:useLocalDpi xmlns:a14="http://schemas.microsoft.com/office/drawing/2010/main" val="0"/>
                        </a:ext>
                      </a:extLst>
                    </a:blip>
                    <a:srcRect/>
                    <a:stretch/>
                  </pic:blipFill>
                  <pic:spPr bwMode="auto">
                    <a:xfrm>
                      <a:off x="0" y="0"/>
                      <a:ext cx="4844776"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D06EB1" w:rsidRDefault="00D06EB1" w:rsidP="00D06EB1">
      <w:pPr>
        <w:pStyle w:val="Beschriftung"/>
        <w:jc w:val="center"/>
      </w:pPr>
      <w:r>
        <w:t xml:space="preserve">Abb. </w:t>
      </w:r>
      <w:r>
        <w:fldChar w:fldCharType="begin"/>
      </w:r>
      <w:r>
        <w:instrText xml:space="preserve"> SEQ Abb. \* ARABIC </w:instrText>
      </w:r>
      <w:r>
        <w:fldChar w:fldCharType="separate"/>
      </w:r>
      <w:r>
        <w:rPr>
          <w:noProof/>
        </w:rPr>
        <w:t>6</w:t>
      </w:r>
      <w:r>
        <w:rPr>
          <w:noProof/>
        </w:rPr>
        <w:fldChar w:fldCharType="end"/>
      </w:r>
      <w:r>
        <w:t xml:space="preserve"> - links Lotuseffekt auf einer CD, rechts CD ohne Lotuseffekt.</w:t>
      </w:r>
    </w:p>
    <w:p w:rsidR="00D06EB1" w:rsidRDefault="00D06EB1" w:rsidP="00D06EB1">
      <w:pPr>
        <w:tabs>
          <w:tab w:val="left" w:pos="1701"/>
          <w:tab w:val="left" w:pos="1985"/>
        </w:tabs>
        <w:ind w:left="1980" w:hanging="1980"/>
      </w:pPr>
      <w:r>
        <w:t>Beobachtung 2:</w:t>
      </w:r>
      <w:r>
        <w:tab/>
      </w:r>
      <w:r>
        <w:tab/>
        <w:t xml:space="preserve">Die Wassertropfen auf den berußten Stellen sind kugelförmig, auf einem nichtberußten Objektträger hingegen eher flach. </w:t>
      </w:r>
    </w:p>
    <w:p w:rsidR="00D06EB1" w:rsidRDefault="00D06EB1" w:rsidP="00D06EB1">
      <w:pPr>
        <w:tabs>
          <w:tab w:val="left" w:pos="1701"/>
          <w:tab w:val="left" w:pos="1985"/>
        </w:tabs>
        <w:ind w:left="1980" w:hanging="1980"/>
        <w:jc w:val="center"/>
      </w:pPr>
      <w:r>
        <w:rPr>
          <w:noProof/>
          <w:lang w:eastAsia="de-DE"/>
        </w:rPr>
        <w:drawing>
          <wp:inline distT="0" distB="0" distL="0" distR="0" wp14:anchorId="4EE0624A" wp14:editId="11278D46">
            <wp:extent cx="2236545" cy="1800000"/>
            <wp:effectExtent l="0" t="0" r="0" b="0"/>
            <wp:docPr id="6" name="Grafik 6" descr="C:\Users\Isabel\Studium\master\2. Semester\SVP chemie\9 10\fotos\20150806_144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sabel\Studium\master\2. Semester\SVP chemie\9 10\fotos\20150806_144258.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2236545" cy="180000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de-DE"/>
        </w:rPr>
        <w:drawing>
          <wp:inline distT="0" distB="0" distL="0" distR="0" wp14:anchorId="3563687C" wp14:editId="41AC1D69">
            <wp:extent cx="3507693" cy="1800000"/>
            <wp:effectExtent l="0" t="0" r="0" b="0"/>
            <wp:docPr id="7" name="Grafik 7" descr="C:\Users\Isabel\Studium\master\2. Semester\SVP chemie\9 10\fotos\20150806_14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sabel\Studium\master\2. Semester\SVP chemie\9 10\fotos\20150806_144347.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3507693" cy="1800000"/>
                    </a:xfrm>
                    <a:prstGeom prst="rect">
                      <a:avLst/>
                    </a:prstGeom>
                    <a:noFill/>
                    <a:ln>
                      <a:noFill/>
                    </a:ln>
                    <a:extLst>
                      <a:ext uri="{53640926-AAD7-44D8-BBD7-CCE9431645EC}">
                        <a14:shadowObscured xmlns:a14="http://schemas.microsoft.com/office/drawing/2010/main"/>
                      </a:ext>
                    </a:extLst>
                  </pic:spPr>
                </pic:pic>
              </a:graphicData>
            </a:graphic>
          </wp:inline>
        </w:drawing>
      </w:r>
    </w:p>
    <w:p w:rsidR="00D06EB1" w:rsidRDefault="00D06EB1" w:rsidP="00D06EB1">
      <w:pPr>
        <w:pStyle w:val="Beschriftung"/>
        <w:jc w:val="center"/>
      </w:pPr>
      <w:r>
        <w:t xml:space="preserve">Abb. </w:t>
      </w:r>
      <w:r>
        <w:fldChar w:fldCharType="begin"/>
      </w:r>
      <w:r>
        <w:instrText xml:space="preserve"> SEQ Abb. \* ARABIC </w:instrText>
      </w:r>
      <w:r>
        <w:fldChar w:fldCharType="separate"/>
      </w:r>
      <w:r>
        <w:rPr>
          <w:noProof/>
        </w:rPr>
        <w:t>7</w:t>
      </w:r>
      <w:r>
        <w:rPr>
          <w:noProof/>
        </w:rPr>
        <w:fldChar w:fldCharType="end"/>
      </w:r>
      <w:r>
        <w:t xml:space="preserve"> - </w:t>
      </w:r>
      <w:proofErr w:type="spellStart"/>
      <w:r>
        <w:t>abgekugelte</w:t>
      </w:r>
      <w:proofErr w:type="spellEnd"/>
      <w:r>
        <w:t xml:space="preserve"> und flache Wassertropfen im Vergleich.</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4"/>
      </w:tblGrid>
      <w:tr w:rsidR="00D06EB1" w:rsidTr="00CA0E7C">
        <w:tc>
          <w:tcPr>
            <w:tcW w:w="5664" w:type="dxa"/>
            <w:vAlign w:val="center"/>
          </w:tcPr>
          <w:p w:rsidR="00D06EB1" w:rsidRDefault="00D06EB1" w:rsidP="00CA0E7C">
            <w:pPr>
              <w:pStyle w:val="Beschriftung"/>
              <w:jc w:val="center"/>
            </w:pPr>
          </w:p>
        </w:tc>
      </w:tr>
    </w:tbl>
    <w:p w:rsidR="00D06EB1" w:rsidRDefault="00D06EB1" w:rsidP="00D06EB1">
      <w:pPr>
        <w:tabs>
          <w:tab w:val="left" w:pos="1985"/>
        </w:tabs>
        <w:ind w:left="1985" w:hanging="1985"/>
      </w:pPr>
      <w:r>
        <w:t>Deutung 1:</w:t>
      </w:r>
      <w:r>
        <w:tab/>
        <w:t xml:space="preserve">Die </w:t>
      </w:r>
      <w:proofErr w:type="spellStart"/>
      <w:r>
        <w:t>Polycarbonatschicht</w:t>
      </w:r>
      <w:proofErr w:type="spellEnd"/>
      <w:r>
        <w:t xml:space="preserve"> der CD reagiert mit dem Aceton und es bilden sich feine Kristalle, die die Oberfläche anrauen. Es entsteht eine raue, superhy</w:t>
      </w:r>
      <w:r>
        <w:t>d</w:t>
      </w:r>
      <w:r>
        <w:t>rophobe Oberfläche im Nano/Mikrometerbereich, die wie eine Oberfläche mit Lotus-Effekt wirkt. Da es zwischen dem Wassertropfen und der CD w</w:t>
      </w:r>
      <w:r>
        <w:t>e</w:t>
      </w:r>
      <w:r>
        <w:t xml:space="preserve">niger Kontaktflächen gibt, kommt es dazu, dass die Kohäsionskraft des Wassers die Adhäsionskraft übersteigt, das Wasser kugelt sich stärker ab.  </w:t>
      </w:r>
    </w:p>
    <w:p w:rsidR="00D06EB1" w:rsidRDefault="00D06EB1" w:rsidP="00D06EB1">
      <w:pPr>
        <w:tabs>
          <w:tab w:val="left" w:pos="1985"/>
        </w:tabs>
        <w:ind w:left="1985" w:hanging="1985"/>
      </w:pPr>
      <w:r>
        <w:t>Deutung 2:</w:t>
      </w:r>
      <w:r>
        <w:tab/>
        <w:t>Der entstehende Ruß besteht aus einem Netzwerk von etwa 30 bis 40 N</w:t>
      </w:r>
      <w:r>
        <w:t>a</w:t>
      </w:r>
      <w:r w:rsidRPr="00FC15C8">
        <w:t>nometer großen Kohlekügelchen, die eine fraktale Struktur bilden. Diese</w:t>
      </w:r>
      <w:r>
        <w:t xml:space="preserve"> Strukturen bilden eine raue und stark hydrophobe Oberfläche. Dies sorgt ebenfalls dafür, dass es zu weniger Kontaktflächen zwischen dem Wasser und dem Objektträger kommt. Die Folge ist, dass die Kohäsion stärker ist, als die Adhäsion. Das Wasser kugelt sich stärker ab, da die Oberfläche</w:t>
      </w:r>
      <w:r>
        <w:t>n</w:t>
      </w:r>
      <w:r>
        <w:t xml:space="preserve">spannung erhöht ist. </w:t>
      </w:r>
    </w:p>
    <w:p w:rsidR="00D06EB1" w:rsidRDefault="00D06EB1" w:rsidP="00D06EB1">
      <w:pPr>
        <w:tabs>
          <w:tab w:val="left" w:pos="1985"/>
        </w:tabs>
        <w:ind w:left="1985" w:hanging="1985"/>
        <w:jc w:val="left"/>
      </w:pPr>
      <w:r>
        <w:lastRenderedPageBreak/>
        <w:t>Entsorgung:</w:t>
      </w:r>
      <w:r>
        <w:tab/>
        <w:t xml:space="preserve"> Die CD kann mit dem Hausabfall entsorgt werden.</w:t>
      </w:r>
    </w:p>
    <w:p w:rsidR="00D06EB1" w:rsidRPr="003C27D1" w:rsidRDefault="00D06EB1" w:rsidP="00D06EB1">
      <w:pPr>
        <w:ind w:left="1985" w:hanging="1985"/>
        <w:rPr>
          <w:rFonts w:asciiTheme="majorHAnsi" w:hAnsiTheme="majorHAnsi"/>
          <w:color w:val="auto"/>
        </w:rPr>
      </w:pPr>
      <w:r>
        <w:t>Literatur:</w:t>
      </w:r>
      <w:r>
        <w:tab/>
        <w:t>[1] vgl. R. Herbst-Irmer, Skript zum anorganisch-chemischen Praktikum für Lehramtskandidaten Zusatztag Nanoversuche, 2012, S. 8.</w:t>
      </w:r>
    </w:p>
    <w:p w:rsidR="00D06EB1" w:rsidRDefault="00D06EB1" w:rsidP="00D06EB1">
      <w:pPr>
        <w:tabs>
          <w:tab w:val="left" w:pos="1980"/>
        </w:tabs>
        <w:ind w:left="1980"/>
        <w:jc w:val="left"/>
      </w:pPr>
      <w:r>
        <w:t xml:space="preserve">[2] vgl. </w:t>
      </w:r>
      <w:r w:rsidRPr="003C27D1">
        <w:t>http://www.oc.rwth-aachen.de/akalbrecht/expeinf/experiment</w:t>
      </w:r>
      <w:r>
        <w:t xml:space="preserve"> </w:t>
      </w:r>
      <w:r w:rsidRPr="003C27D1">
        <w:t>13.pdf</w:t>
      </w:r>
      <w:r>
        <w:t>, (Zuletzt abgerufen am 08.08.15 um 15:43 Uhr)</w:t>
      </w:r>
    </w:p>
    <w:p w:rsidR="00D06EB1" w:rsidRDefault="00D06EB1" w:rsidP="00D06EB1">
      <w:pPr>
        <w:tabs>
          <w:tab w:val="left" w:pos="1980"/>
        </w:tabs>
        <w:ind w:left="1980"/>
        <w:jc w:val="left"/>
      </w:pPr>
      <w:r>
        <w:t xml:space="preserve">[3] C. </w:t>
      </w:r>
      <w:proofErr w:type="spellStart"/>
      <w:r>
        <w:t>Schiehlen</w:t>
      </w:r>
      <w:proofErr w:type="spellEnd"/>
      <w:r>
        <w:t xml:space="preserve">, 2010, </w:t>
      </w:r>
      <w:r w:rsidRPr="00B474D8">
        <w:t>http://www.nano-erleben.de/images/nano-erleben-marburg-2010.pdf,</w:t>
      </w:r>
      <w:r>
        <w:t xml:space="preserve"> (Zuletzt abgerufen am 08.08.15 um 15:54)</w:t>
      </w:r>
    </w:p>
    <w:p w:rsidR="00D06EB1" w:rsidRDefault="00D06EB1" w:rsidP="00D06EB1">
      <w:pPr>
        <w:tabs>
          <w:tab w:val="left" w:pos="1980"/>
        </w:tabs>
        <w:ind w:left="1980"/>
        <w:jc w:val="left"/>
        <w:rPr>
          <w:rFonts w:asciiTheme="majorHAnsi" w:hAnsiTheme="majorHAnsi"/>
        </w:rPr>
      </w:pPr>
      <w:r>
        <w:rPr>
          <w:rFonts w:asciiTheme="majorHAnsi" w:hAnsiTheme="majorHAnsi"/>
        </w:rPr>
        <w:t xml:space="preserve">[4] vgl. 01.12.2011, </w:t>
      </w:r>
      <w:r w:rsidRPr="00CF2BEC">
        <w:rPr>
          <w:rFonts w:asciiTheme="majorHAnsi" w:hAnsiTheme="majorHAnsi"/>
        </w:rPr>
        <w:t>http://www.spektrum.de/news/oel-und-wasser-abweisende-beschichtung-auf-russbasis/1130890</w:t>
      </w:r>
      <w:r>
        <w:rPr>
          <w:rFonts w:asciiTheme="majorHAnsi" w:hAnsiTheme="majorHAnsi"/>
        </w:rPr>
        <w:t>, (Zuletzt abgerufen am 08.08.15 um 15:59)</w:t>
      </w:r>
    </w:p>
    <w:p w:rsidR="00D06EB1" w:rsidRPr="00AE1E8D" w:rsidRDefault="00D06EB1" w:rsidP="00D06EB1">
      <w:pPr>
        <w:tabs>
          <w:tab w:val="left" w:pos="1701"/>
          <w:tab w:val="left" w:pos="1985"/>
        </w:tabs>
        <w:ind w:left="1980" w:hanging="1980"/>
        <w:rPr>
          <w:rFonts w:eastAsiaTheme="minorEastAsia"/>
          <w:b/>
          <w:color w:val="auto"/>
        </w:rPr>
      </w:pPr>
      <w:r>
        <w:rPr>
          <w:b/>
          <w:noProof/>
          <w:color w:val="auto"/>
          <w:lang w:eastAsia="de-DE"/>
        </w:rPr>
        <mc:AlternateContent>
          <mc:Choice Requires="wps">
            <w:drawing>
              <wp:inline distT="0" distB="0" distL="0" distR="0">
                <wp:extent cx="5873115" cy="1050290"/>
                <wp:effectExtent l="13970" t="8890" r="8890" b="7620"/>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02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06EB1" w:rsidRPr="00AE1E8D" w:rsidRDefault="00D06EB1" w:rsidP="00D06EB1">
                            <w:pPr>
                              <w:rPr>
                                <w:color w:val="auto"/>
                              </w:rPr>
                            </w:pPr>
                            <w:r>
                              <w:rPr>
                                <w:color w:val="auto"/>
                              </w:rPr>
                              <w:t>Dieser Versuch hat für SuS einen großen Alltagsbezug, denn viele von ihnen werden den Lotu</w:t>
                            </w:r>
                            <w:r>
                              <w:rPr>
                                <w:color w:val="auto"/>
                              </w:rPr>
                              <w:t>s</w:t>
                            </w:r>
                            <w:r>
                              <w:rPr>
                                <w:color w:val="auto"/>
                              </w:rPr>
                              <w:t>effekt von ihrer Kleidung oder aus Duschkabinen kennen. Des Weiteren kann ein Bezug zur Biologie hergestellt werden, indem der Lotuseffekt bei z. B. einer Lotuspflanze, der Kapuzine</w:t>
                            </w:r>
                            <w:r>
                              <w:rPr>
                                <w:color w:val="auto"/>
                              </w:rPr>
                              <w:t>r</w:t>
                            </w:r>
                            <w:r>
                              <w:rPr>
                                <w:color w:val="auto"/>
                              </w:rPr>
                              <w:t xml:space="preserve">kresse oder dem Frauenmantel gezeigt wird. </w:t>
                            </w:r>
                          </w:p>
                        </w:txbxContent>
                      </wps:txbx>
                      <wps:bodyPr rot="0" vert="horz" wrap="square" lIns="91440" tIns="45720" rIns="91440" bIns="45720" anchor="t" anchorCtr="0" upright="1">
                        <a:noAutofit/>
                      </wps:bodyPr>
                    </wps:wsp>
                  </a:graphicData>
                </a:graphic>
              </wp:inline>
            </w:drawing>
          </mc:Choice>
          <mc:Fallback>
            <w:pict>
              <v:shape id="Textfeld 3" o:spid="_x0000_s1027" type="#_x0000_t202" style="width:462.45pt;height:8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Io7QIAADEGAAAOAAAAZHJzL2Uyb0RvYy54bWysVMlu2zAQvRfoPxC8O5K8R4gc2I5dFOgG&#10;JEXPNElZRClSJelIadF/73AUO25zaFHEBgQOlzdvljdX112tyb10XllT0OwipUQaboUy+4J+vtsO&#10;5pT4wIxg2hpZ0Afp6fXi9aurtsnl0FZWC+kIgBift01BqxCaPEk8r2TN/IVtpIHD0rqaBTDdPhGO&#10;tYBe62SYptOktU40znLpPeze9Id0gfhlKXn4WJZeBqILCtwCfh1+d/GbLK5YvnesqRR/pMH+g0XN&#10;lAGnJ6gbFhg5OPUMqlbcWW/LcMFtndiyVFxiDBBNlv4RzW3FGomxQHJ8c0qTfzlY/uH+kyNKFHRE&#10;iWE1lOhOdqGUWpBRzE7b+Bwu3TZwLXQr20GVMVLfvLP8qyfGritm9nLpnG0ryQSwy+LL5Oxpj+Mj&#10;yK59bwW4YYdgEagrXR1TB8kggA5VejhVBqgQDpuT+WyUZRNKOJxl6SQdXmLtEpYfnzfOhzfS1iQu&#10;Cuqg9AjP7t/5EOmw/HglevNWK7FVWqMR202utSP3DBpFhz5EfaiBa7+XpfHX9wvsQ1f1+0ca2LER&#10;Aj39hq4NaYH1cAbv/+aacS5NGOK9F3Ifo75hvur5Clj1UdQqgPS0qgs6PwsulnBjBAojMKX7NWRP&#10;m0heoqj6lILVBVjiPlQKG/7HcjtJZ+PRfDCbTUaD8WiTDlbz7XqwXGfT6WyzWq822c8YYDbOKyWE&#10;NBvE9Ef9ZeN/6+/HSdAr56TAE8HIyh4gxttKtESo2BWjyeUwo2DACIj1iCUlTO9hdvHgKHE2fFGh&#10;QuHFJowY3u13p9aYT+Mf2/sMHWt+5jh5Flt/o4NUQSaPWUOFRFH08gjdrkMponyienZWPIBkgBXq&#10;AuYsLCrrvlPSwswqqP92YE5Sot8akN1lNh7HIYfGeDIbguHOT3bnJ8xwgCpogAzgch36wXhonNpX&#10;4KlXgbFLkGqpUERPrCCSaMBcwpgeZ2gcfOc23nqa9ItfAAAA//8DAFBLAwQUAAYACAAAACEAYfSm&#10;6dsAAAAFAQAADwAAAGRycy9kb3ducmV2LnhtbEyPzU7DMBCE70i8g7VI3KiTUioa4lSA1Ds0lQq3&#10;bbzEUfwTxW4beHoWLnAZaTWjmW/L9eSsONEYu+AV5LMMBPkm6M63Cnb15uYeREzoNdrgScEnRVhX&#10;lxclFjqc/SudtqkVXOJjgQpMSkMhZWwMOYyzMJBn7yOMDhOfYyv1iGcud1bOs2wpHXaeFwwO9Gyo&#10;6bdHp6C3+yd8z9vbfLN729eGvnT/Uit1fTU9PoBINKW/MPzgMzpUzHQIR6+jsAr4kfSr7K3mixWI&#10;A4eWdwuQVSn/01ffAAAA//8DAFBLAQItABQABgAIAAAAIQC2gziS/gAAAOEBAAATAAAAAAAAAAAA&#10;AAAAAAAAAABbQ29udGVudF9UeXBlc10ueG1sUEsBAi0AFAAGAAgAAAAhADj9If/WAAAAlAEAAAsA&#10;AAAAAAAAAAAAAAAALwEAAF9yZWxzLy5yZWxzUEsBAi0AFAAGAAgAAAAhAESxcijtAgAAMQYAAA4A&#10;AAAAAAAAAAAAAAAALgIAAGRycy9lMm9Eb2MueG1sUEsBAi0AFAAGAAgAAAAhAGH0punbAAAABQEA&#10;AA8AAAAAAAAAAAAAAAAARwUAAGRycy9kb3ducmV2LnhtbFBLBQYAAAAABAAEAPMAAABPBgAAAAA=&#10;" fillcolor="white [3201]" strokecolor="#c0504d [3205]" strokeweight="1pt">
                <v:stroke dashstyle="dash"/>
                <v:shadow color="#868686"/>
                <v:textbox>
                  <w:txbxContent>
                    <w:p w:rsidR="00D06EB1" w:rsidRPr="00AE1E8D" w:rsidRDefault="00D06EB1" w:rsidP="00D06EB1">
                      <w:pPr>
                        <w:rPr>
                          <w:color w:val="auto"/>
                        </w:rPr>
                      </w:pPr>
                      <w:r>
                        <w:rPr>
                          <w:color w:val="auto"/>
                        </w:rPr>
                        <w:t>Dieser Versuch hat für SuS einen großen Alltagsbezug, denn viele von ihnen werden den Lotu</w:t>
                      </w:r>
                      <w:r>
                        <w:rPr>
                          <w:color w:val="auto"/>
                        </w:rPr>
                        <w:t>s</w:t>
                      </w:r>
                      <w:r>
                        <w:rPr>
                          <w:color w:val="auto"/>
                        </w:rPr>
                        <w:t>effekt von ihrer Kleidung oder aus Duschkabinen kennen. Des Weiteren kann ein Bezug zur Biologie hergestellt werden, indem der Lotuseffekt bei z. B. einer Lotuspflanze, der Kapuzine</w:t>
                      </w:r>
                      <w:r>
                        <w:rPr>
                          <w:color w:val="auto"/>
                        </w:rPr>
                        <w:t>r</w:t>
                      </w:r>
                      <w:r>
                        <w:rPr>
                          <w:color w:val="auto"/>
                        </w:rPr>
                        <w:t xml:space="preserve">kresse oder dem Frauenmantel gezeigt wird. </w:t>
                      </w:r>
                    </w:p>
                  </w:txbxContent>
                </v:textbox>
                <w10:anchorlock/>
              </v:shape>
            </w:pict>
          </mc:Fallback>
        </mc:AlternateContent>
      </w:r>
    </w:p>
    <w:p w:rsidR="00160C0D" w:rsidRDefault="00160C0D"/>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EB1"/>
    <w:rsid w:val="00160C0D"/>
    <w:rsid w:val="00597C27"/>
    <w:rsid w:val="00D06E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6EB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06EB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06EB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06EB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06EB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06EB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06EB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06E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6E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06E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6EB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06EB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06EB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06EB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06EB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06EB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06EB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06EB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06EB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06EB1"/>
    <w:pPr>
      <w:spacing w:line="240" w:lineRule="auto"/>
    </w:pPr>
    <w:rPr>
      <w:bCs/>
      <w:color w:val="auto"/>
      <w:sz w:val="18"/>
      <w:szCs w:val="18"/>
    </w:rPr>
  </w:style>
  <w:style w:type="table" w:styleId="Tabellenraster">
    <w:name w:val="Table Grid"/>
    <w:basedOn w:val="NormaleTabelle"/>
    <w:uiPriority w:val="59"/>
    <w:rsid w:val="00D0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06E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6EB1"/>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6EB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D06EB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06EB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06EB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06EB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06EB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06EB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06E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06E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06E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6EB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D06EB1"/>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D06EB1"/>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D06EB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D06EB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06EB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06EB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06EB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06EB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06EB1"/>
    <w:pPr>
      <w:spacing w:line="240" w:lineRule="auto"/>
    </w:pPr>
    <w:rPr>
      <w:bCs/>
      <w:color w:val="auto"/>
      <w:sz w:val="18"/>
      <w:szCs w:val="18"/>
    </w:rPr>
  </w:style>
  <w:style w:type="table" w:styleId="Tabellenraster">
    <w:name w:val="Table Grid"/>
    <w:basedOn w:val="NormaleTabelle"/>
    <w:uiPriority w:val="59"/>
    <w:rsid w:val="00D0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06EB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6EB1"/>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2523</Characters>
  <Application>Microsoft Office Word</Application>
  <DocSecurity>0</DocSecurity>
  <Lines>21</Lines>
  <Paragraphs>5</Paragraphs>
  <ScaleCrop>false</ScaleCrop>
  <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1</cp:revision>
  <dcterms:created xsi:type="dcterms:W3CDTF">2015-08-20T15:28:00Z</dcterms:created>
  <dcterms:modified xsi:type="dcterms:W3CDTF">2015-08-20T15:28:00Z</dcterms:modified>
</cp:coreProperties>
</file>