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D6" w:rsidRPr="00984EF9" w:rsidRDefault="003513D6" w:rsidP="003513D6">
      <w:pPr>
        <w:pStyle w:val="berschrift2"/>
        <w:numPr>
          <w:ilvl w:val="0"/>
          <w:numId w:val="0"/>
        </w:numPr>
        <w:ind w:left="576" w:hanging="576"/>
      </w:pPr>
      <w:bookmarkStart w:id="0" w:name="_Toc427518725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E031" wp14:editId="13C57099">
                <wp:simplePos x="0" y="0"/>
                <wp:positionH relativeFrom="column">
                  <wp:posOffset>-635</wp:posOffset>
                </wp:positionH>
                <wp:positionV relativeFrom="paragraph">
                  <wp:posOffset>589915</wp:posOffset>
                </wp:positionV>
                <wp:extent cx="5873115" cy="793115"/>
                <wp:effectExtent l="0" t="0" r="13335" b="2603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31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13D6" w:rsidRPr="00A76CB1" w:rsidRDefault="003513D6" w:rsidP="003513D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 Silber-Ionen des Niveau-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Silver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Protect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Deos stören den Stoffwechsel der geruchsbildenden Bakterien. Damit wird verhindert, dass die für die Geruchsbildung verantwortlichen Substa</w:t>
                            </w:r>
                            <w:r>
                              <w:rPr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color w:val="auto"/>
                              </w:rPr>
                              <w:t xml:space="preserve">zen gebildet werden.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05pt;margin-top:46.45pt;width:462.4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RwH6gIAACkGAAAOAAAAZHJzL2Uyb0RvYy54bWysVFtv2yAUfp+0/4B4Tx3n5tSqUyVpMk3q&#10;LlI77ZkAjtEweEBit9P++w7QpN76sGlqIlmcw+E75zu3q+uulujIjRVaFTi9GGLEFdVMqH2Bv9xv&#10;B3OMrCOKEakVL/ADt/h68fbNVdvkfKQrLRk3CECUzdumwJVzTZ4klla8JvZCN1zBZalNTRyIZp8w&#10;Q1pAr2UyGg5nSasNa4ym3FrQ3sRLvAj4Zcmp+1SWljskCwyxufA14bvz32RxRfK9IU0l6FMY5D+i&#10;qIlQ4PQMdUMcQQcjXkDVghptdekuqK4TXZaC8sAB2KTDP9jcVaThgQskxzbnNNnXg6Ufj58NEqzA&#10;I4wUqaFE97xzJZcMjXx22sbmYHTXgJnrVrqDKgemtrnV9JtFSq8rovZ8aYxuK04YRJf6l0nvacSx&#10;HmTXftAM3JCD0wGoK03tUwfJQIAOVXo4VwZCQRSU03k2TtMpRhTusstw9i5IfnrdGOvecV0jfyiw&#10;gcoHdHK8tS6anky8M6ulYFshZRB8t/G1NOhIoE+kiwzloYZQoy4d+l9sF9BDU0V9UEEYoWE9RAjq&#10;N3SpUAspGWXw/m+uCaVcuWmweyX3nvUNsVWMl8EpsqiFg8mToi7wvEfOV3CjGGSM5I4IGc/AUCqv&#10;4mGmYkpB6hwcgx4KFfr9x3I7HWaT8XyQZdPxYDLeDAer+XY9WK7T2SzbrNarTfrTE0wneSUY42oT&#10;MO1p/NLJv7X30yKIg3MewHOAPip9AI53FWsRE74rxtPLUYpBgA3g6+FLiojcw+qizmBktPsqXBXm&#10;zvegx7Bmvzu3xnzm/6G7e+ih5j3HyQtu0aKDVEEmT1kLA+JnIk6H63YdpN1PzU6zBxgVCCfMA+xX&#10;OFTaPGLUwq4qsP1+IIZjJN8rGLfLdDLxyy0Ik2k2AsH0b3b9G6IoQBXYAfVwXLu4EA+NEfsKPMX2&#10;V3oJI1qKMD3PUQEFL8A+CmSedqdfeH05WD1v+MUvAAAA//8DAFBLAwQUAAYACAAAACEA5QFPcd4A&#10;AAAIAQAADwAAAGRycy9kb3ducmV2LnhtbEyPQU+DQBSE7yb+h80z8dYuELWALI1p4kGrB1Hvr+wr&#10;ENldwm4B++t9nvQ4mcnMN8V2Mb2YaPSdswridQSCbO10ZxsFH++PqxSED2g19s6Sgm/ysC0vLwrM&#10;tZvtG01VaASXWJ+jgjaEIZfS1y0Z9Gs3kGXv6EaDgeXYSD3izOWml0kU3UmDneWFFgfatVR/VSej&#10;YPecnmdzi7ifPo9D9fK0P0evG6Wur5aHexCBlvAXhl98RoeSmQ7uZLUXvYJVzEEFWZKBYDtLbvjJ&#10;QUESb1KQZSH/Hyh/AAAA//8DAFBLAQItABQABgAIAAAAIQC2gziS/gAAAOEBAAATAAAAAAAAAAAA&#10;AAAAAAAAAABbQ29udGVudF9UeXBlc10ueG1sUEsBAi0AFAAGAAgAAAAhADj9If/WAAAAlAEAAAsA&#10;AAAAAAAAAAAAAAAALwEAAF9yZWxzLy5yZWxzUEsBAi0AFAAGAAgAAAAhAPXdHAfqAgAAKQYAAA4A&#10;AAAAAAAAAAAAAAAALgIAAGRycy9lMm9Eb2MueG1sUEsBAi0AFAAGAAgAAAAhAOUBT3HeAAAACAEA&#10;AA8AAAAAAAAAAAAAAAAARAUAAGRycy9kb3ducmV2LnhtbFBLBQYAAAAABAAEAPMAAABPBgAAAAA=&#10;" fillcolor="white [3201]" strokecolor="#4bacc6 [3208]" strokeweight="1pt">
                <v:stroke dashstyle="dash"/>
                <v:shadow color="#868686"/>
                <v:textbox>
                  <w:txbxContent>
                    <w:p w:rsidR="003513D6" w:rsidRPr="00A76CB1" w:rsidRDefault="003513D6" w:rsidP="003513D6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Die Silber-Ionen des Niveau-</w:t>
                      </w:r>
                      <w:proofErr w:type="spellStart"/>
                      <w:r>
                        <w:rPr>
                          <w:color w:val="auto"/>
                        </w:rPr>
                        <w:t>Silver</w:t>
                      </w:r>
                      <w:proofErr w:type="spellEnd"/>
                      <w:r>
                        <w:rPr>
                          <w:color w:val="auto"/>
                        </w:rPr>
                        <w:t>-</w:t>
                      </w:r>
                      <w:proofErr w:type="spellStart"/>
                      <w:r>
                        <w:rPr>
                          <w:color w:val="auto"/>
                        </w:rPr>
                        <w:t>Protect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Deos stören den Stoffwechsel der geruchsbildenden Bakterien. Damit wird verhindert, dass die für die Geruchsbildung verantwortlichen Substa</w:t>
                      </w:r>
                      <w:r>
                        <w:rPr>
                          <w:color w:val="auto"/>
                        </w:rPr>
                        <w:t>n</w:t>
                      </w:r>
                      <w:r>
                        <w:rPr>
                          <w:color w:val="auto"/>
                        </w:rPr>
                        <w:t xml:space="preserve">zen gebildet werden.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V7 – Antimikrobielles Nanosilber</w:t>
      </w:r>
      <w:bookmarkEnd w:id="0"/>
    </w:p>
    <w:p w:rsidR="003513D6" w:rsidRDefault="003513D6" w:rsidP="003513D6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513D6" w:rsidRPr="009C5E28" w:rsidTr="00CA0E7C">
        <w:tc>
          <w:tcPr>
            <w:tcW w:w="9322" w:type="dxa"/>
            <w:gridSpan w:val="9"/>
            <w:shd w:val="clear" w:color="auto" w:fill="4F81BD"/>
            <w:vAlign w:val="center"/>
          </w:tcPr>
          <w:p w:rsidR="003513D6" w:rsidRPr="00F31EBF" w:rsidRDefault="003513D6" w:rsidP="00CA0E7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3513D6" w:rsidRPr="005C6834" w:rsidTr="00CA0E7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820759" w:rsidRDefault="003513D6" w:rsidP="00CA0E7C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820759">
              <w:rPr>
                <w:bCs/>
                <w:sz w:val="20"/>
                <w:szCs w:val="20"/>
              </w:rPr>
              <w:t>Agar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5C6834" w:rsidRDefault="003513D6" w:rsidP="00CA0E7C">
            <w:pPr>
              <w:spacing w:after="0"/>
              <w:jc w:val="center"/>
              <w:rPr>
                <w:sz w:val="20"/>
                <w:szCs w:val="20"/>
              </w:rPr>
            </w:pPr>
            <w:r w:rsidRPr="005C6834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513D6" w:rsidRPr="005C6834" w:rsidRDefault="003513D6" w:rsidP="00CA0E7C">
            <w:pPr>
              <w:spacing w:after="0"/>
              <w:jc w:val="center"/>
              <w:rPr>
                <w:sz w:val="20"/>
                <w:szCs w:val="20"/>
              </w:rPr>
            </w:pPr>
            <w:r w:rsidRPr="005C6834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-</w:t>
            </w:r>
          </w:p>
        </w:tc>
      </w:tr>
      <w:tr w:rsidR="003513D6" w:rsidRPr="005C6834" w:rsidTr="00CA0E7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820759" w:rsidRDefault="003513D6" w:rsidP="00CA0E7C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Demineralisiertes 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5C6834" w:rsidRDefault="003513D6" w:rsidP="00CA0E7C">
            <w:pPr>
              <w:spacing w:after="0"/>
              <w:jc w:val="center"/>
              <w:rPr>
                <w:sz w:val="20"/>
                <w:szCs w:val="20"/>
              </w:rPr>
            </w:pPr>
            <w:r w:rsidRPr="005C6834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513D6" w:rsidRPr="005C6834" w:rsidRDefault="003513D6" w:rsidP="00CA0E7C">
            <w:pPr>
              <w:spacing w:after="0"/>
              <w:jc w:val="center"/>
              <w:rPr>
                <w:sz w:val="20"/>
                <w:szCs w:val="20"/>
              </w:rPr>
            </w:pPr>
            <w:r w:rsidRPr="005C6834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-</w:t>
            </w:r>
          </w:p>
        </w:tc>
      </w:tr>
      <w:tr w:rsidR="003513D6" w:rsidRPr="009C5E28" w:rsidTr="00CA0E7C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9C5E28" w:rsidRDefault="003513D6" w:rsidP="00CA0E7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44DFB74D" wp14:editId="5587DE83">
                  <wp:extent cx="504000" cy="504000"/>
                  <wp:effectExtent l="0" t="0" r="0" b="0"/>
                  <wp:docPr id="8" name="Grafik 8" descr="C:\Users\Isabel\Studium\master\2. Semester\SVP chemie\musterprotokoll\Piktogramme\Ät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abel\Studium\master\2. Semester\SVP chemie\musterprotokoll\Piktogramme\Ät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9C5E28" w:rsidRDefault="003513D6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118669F" wp14:editId="0025D4DB">
                  <wp:extent cx="504190" cy="504190"/>
                  <wp:effectExtent l="0" t="0" r="0" b="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9C5E28" w:rsidRDefault="003513D6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38CEFF1" wp14:editId="00DDD855">
                  <wp:extent cx="504190" cy="504190"/>
                  <wp:effectExtent l="0" t="0" r="0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9C5E28" w:rsidRDefault="003513D6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62C18EC" wp14:editId="74C50A9F">
                  <wp:extent cx="504190" cy="504190"/>
                  <wp:effectExtent l="0" t="0" r="0" b="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9C5E28" w:rsidRDefault="003513D6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84C80E6" wp14:editId="79F9BA8A">
                  <wp:extent cx="504190" cy="504190"/>
                  <wp:effectExtent l="0" t="0" r="0" b="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9C5E28" w:rsidRDefault="003513D6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C085D99" wp14:editId="47FB8CAD">
                  <wp:extent cx="504190" cy="504190"/>
                  <wp:effectExtent l="0" t="0" r="0" b="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9C5E28" w:rsidRDefault="003513D6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6CBFF23" wp14:editId="3B07C392">
                  <wp:extent cx="504190" cy="504190"/>
                  <wp:effectExtent l="0" t="0" r="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3513D6" w:rsidRPr="009C5E28" w:rsidRDefault="003513D6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BEE7AB" wp14:editId="26CA5B12">
                  <wp:extent cx="504000" cy="504000"/>
                  <wp:effectExtent l="0" t="0" r="0" b="0"/>
                  <wp:docPr id="9" name="Grafik 9" descr="C:\Users\Isabel\Studium\master\2. Semester\SVP chemie\musterprotokoll\Piktogramme\Rei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sabel\Studium\master\2. Semester\SVP chemie\musterprotokoll\Piktogramme\Rei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513D6" w:rsidRPr="009C5E28" w:rsidRDefault="003513D6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C82D674" wp14:editId="426A09A4">
                  <wp:extent cx="504190" cy="504190"/>
                  <wp:effectExtent l="0" t="0" r="0" b="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3D6" w:rsidRDefault="003513D6" w:rsidP="003513D6">
      <w:pPr>
        <w:tabs>
          <w:tab w:val="left" w:pos="1701"/>
          <w:tab w:val="left" w:pos="1985"/>
        </w:tabs>
        <w:ind w:left="1980" w:hanging="1980"/>
      </w:pPr>
    </w:p>
    <w:p w:rsidR="003513D6" w:rsidRDefault="003513D6" w:rsidP="003513D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Erlenmeyerkolben, Magnetrührer mit Heizplatte und Rührfisch, 2 Pe</w:t>
      </w:r>
      <w:r>
        <w:t>t</w:t>
      </w:r>
      <w:r>
        <w:t>rischalen</w:t>
      </w:r>
    </w:p>
    <w:p w:rsidR="003513D6" w:rsidRPr="00ED07C2" w:rsidRDefault="003513D6" w:rsidP="003513D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Agar-Agar, Nivea-</w:t>
      </w:r>
      <w:proofErr w:type="spellStart"/>
      <w:r>
        <w:t>Silver</w:t>
      </w:r>
      <w:proofErr w:type="spellEnd"/>
      <w:r>
        <w:t>-</w:t>
      </w:r>
      <w:proofErr w:type="spellStart"/>
      <w:r>
        <w:t>Protect</w:t>
      </w:r>
      <w:proofErr w:type="spellEnd"/>
      <w:r>
        <w:t xml:space="preserve"> Deo, demineralisiertes Wasser</w:t>
      </w:r>
    </w:p>
    <w:p w:rsidR="003513D6" w:rsidRDefault="003513D6" w:rsidP="003513D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2 g Agar-Agar werden in 200 mL demineralisiertem Wasser aufgekocht und in Petrischalen gegossen. Eine der Agarplatten wird mit Nivea-</w:t>
      </w:r>
      <w:proofErr w:type="spellStart"/>
      <w:r>
        <w:t>Silver</w:t>
      </w:r>
      <w:proofErr w:type="spellEnd"/>
      <w:r>
        <w:t>-</w:t>
      </w:r>
      <w:proofErr w:type="spellStart"/>
      <w:r>
        <w:t>Protect</w:t>
      </w:r>
      <w:proofErr w:type="spellEnd"/>
      <w:r>
        <w:t xml:space="preserve"> Deo besprüht und mit Mikroorganismen in der Umgebung in Kontakt gebracht (hier Türgriffe). Die Platten werden drei Tage bei Raumte</w:t>
      </w:r>
      <w:r>
        <w:t>m</w:t>
      </w:r>
      <w:r>
        <w:t>peratur gelagert.</w:t>
      </w:r>
    </w:p>
    <w:p w:rsidR="003513D6" w:rsidRDefault="003513D6" w:rsidP="003513D6">
      <w:pPr>
        <w:pStyle w:val="Beschriftung"/>
        <w:jc w:val="center"/>
      </w:pPr>
      <w:r>
        <w:t xml:space="preserve"> </w:t>
      </w:r>
      <w:r>
        <w:rPr>
          <w:noProof/>
          <w:lang w:eastAsia="de-DE"/>
        </w:rPr>
        <w:drawing>
          <wp:inline distT="0" distB="0" distL="0" distR="0" wp14:anchorId="62E0D371" wp14:editId="661C853E">
            <wp:extent cx="1963142" cy="1800000"/>
            <wp:effectExtent l="0" t="0" r="0" b="0"/>
            <wp:docPr id="10" name="Grafik 10" descr="C:\Users\Isabel\Studium\master\2. Semester\SVP chemie\9 10\fotos\20150807_10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sabel\Studium\master\2. Semester\SVP chemie\9 10\fotos\20150807_102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31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6AB5">
        <w:t xml:space="preserve"> </w:t>
      </w:r>
    </w:p>
    <w:p w:rsidR="003513D6" w:rsidRDefault="003513D6" w:rsidP="003513D6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 xml:space="preserve"> - Agarplatten am ersten Tag.</w:t>
      </w:r>
    </w:p>
    <w:p w:rsidR="003513D6" w:rsidRPr="00EF5038" w:rsidRDefault="003513D6" w:rsidP="003513D6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EF5038">
        <w:rPr>
          <w:color w:val="auto"/>
        </w:rPr>
        <w:t>Beobachtung:</w:t>
      </w:r>
      <w:r w:rsidRPr="00EF5038">
        <w:rPr>
          <w:color w:val="auto"/>
        </w:rPr>
        <w:tab/>
      </w:r>
      <w:r w:rsidRPr="00EF5038">
        <w:rPr>
          <w:color w:val="auto"/>
        </w:rPr>
        <w:tab/>
      </w:r>
      <w:r>
        <w:rPr>
          <w:color w:val="auto"/>
        </w:rPr>
        <w:t>Die Platten zeigen im Vergleich zum ersten Tag keine Veränderung. Norm</w:t>
      </w:r>
      <w:r>
        <w:rPr>
          <w:color w:val="auto"/>
        </w:rPr>
        <w:t>a</w:t>
      </w:r>
      <w:r>
        <w:rPr>
          <w:color w:val="auto"/>
        </w:rPr>
        <w:t>lerweise hätte beobachtet werden müssen, dass a</w:t>
      </w:r>
      <w:r w:rsidRPr="00EF5038">
        <w:rPr>
          <w:color w:val="auto"/>
        </w:rPr>
        <w:t xml:space="preserve">uf der </w:t>
      </w:r>
      <w:proofErr w:type="spellStart"/>
      <w:r w:rsidRPr="00EF5038">
        <w:rPr>
          <w:color w:val="auto"/>
        </w:rPr>
        <w:t>Agarplatte</w:t>
      </w:r>
      <w:proofErr w:type="spellEnd"/>
      <w:r w:rsidRPr="00EF5038">
        <w:rPr>
          <w:color w:val="auto"/>
        </w:rPr>
        <w:t xml:space="preserve">, </w:t>
      </w:r>
      <w:r w:rsidRPr="00EF5038">
        <w:rPr>
          <w:color w:val="auto"/>
        </w:rPr>
        <w:lastRenderedPageBreak/>
        <w:t xml:space="preserve">die mit dem Deo besprüht wurde, weniger Mikroorganismen wachsen als auf der Platte, die nicht besprüht wurde. </w:t>
      </w:r>
    </w:p>
    <w:p w:rsidR="003513D6" w:rsidRPr="00422393" w:rsidRDefault="003513D6" w:rsidP="003513D6">
      <w:pPr>
        <w:tabs>
          <w:tab w:val="left" w:pos="1701"/>
          <w:tab w:val="left" w:pos="1985"/>
        </w:tabs>
        <w:ind w:left="1985" w:hanging="1985"/>
        <w:rPr>
          <w:color w:val="auto"/>
        </w:rPr>
      </w:pPr>
      <w:r w:rsidRPr="00422393">
        <w:rPr>
          <w:color w:val="auto"/>
        </w:rPr>
        <w:t>Deutung:</w:t>
      </w:r>
      <w:r w:rsidRPr="00422393">
        <w:rPr>
          <w:color w:val="auto"/>
        </w:rPr>
        <w:tab/>
      </w:r>
      <w:r w:rsidRPr="00422393">
        <w:rPr>
          <w:color w:val="auto"/>
        </w:rPr>
        <w:tab/>
      </w:r>
      <w:r>
        <w:rPr>
          <w:color w:val="auto"/>
        </w:rPr>
        <w:t>Vermutlich hat die Zeit der Inkubation nicht ausgereicht oder die Rau</w:t>
      </w:r>
      <w:r>
        <w:rPr>
          <w:color w:val="auto"/>
        </w:rPr>
        <w:t>m</w:t>
      </w:r>
      <w:r>
        <w:rPr>
          <w:color w:val="auto"/>
        </w:rPr>
        <w:t xml:space="preserve">temperaturen waren zu niedrig. Zudem ist es möglich, dass dir Türgriffe erst gereinigt wurden und zu wenig Mikroorganismen an der Türklinke waren. Normalerweise </w:t>
      </w:r>
      <w:r w:rsidRPr="00422393">
        <w:rPr>
          <w:color w:val="auto"/>
        </w:rPr>
        <w:t xml:space="preserve">schädigt </w:t>
      </w:r>
      <w:r>
        <w:rPr>
          <w:color w:val="auto"/>
        </w:rPr>
        <w:t xml:space="preserve">das </w:t>
      </w:r>
      <w:r w:rsidRPr="00422393">
        <w:rPr>
          <w:color w:val="auto"/>
        </w:rPr>
        <w:t>Nivea-</w:t>
      </w:r>
      <w:proofErr w:type="spellStart"/>
      <w:r w:rsidRPr="00422393">
        <w:rPr>
          <w:color w:val="auto"/>
        </w:rPr>
        <w:t>Silver</w:t>
      </w:r>
      <w:proofErr w:type="spellEnd"/>
      <w:r w:rsidRPr="00422393">
        <w:rPr>
          <w:color w:val="auto"/>
        </w:rPr>
        <w:t>-</w:t>
      </w:r>
      <w:proofErr w:type="spellStart"/>
      <w:r w:rsidRPr="00422393">
        <w:rPr>
          <w:color w:val="auto"/>
        </w:rPr>
        <w:t>Protect</w:t>
      </w:r>
      <w:proofErr w:type="spellEnd"/>
      <w:r w:rsidRPr="00422393">
        <w:rPr>
          <w:color w:val="auto"/>
        </w:rPr>
        <w:t xml:space="preserve"> Deo den Stof</w:t>
      </w:r>
      <w:r w:rsidRPr="00422393">
        <w:rPr>
          <w:color w:val="auto"/>
        </w:rPr>
        <w:t>f</w:t>
      </w:r>
      <w:r w:rsidRPr="00422393">
        <w:rPr>
          <w:color w:val="auto"/>
        </w:rPr>
        <w:t xml:space="preserve">wechsel der Bakterien, daher </w:t>
      </w:r>
      <w:r>
        <w:rPr>
          <w:color w:val="auto"/>
        </w:rPr>
        <w:t>müssten</w:t>
      </w:r>
      <w:r w:rsidRPr="00422393">
        <w:rPr>
          <w:color w:val="auto"/>
        </w:rPr>
        <w:t xml:space="preserve"> auf der besprühten Platte weniger Mikroorganismen</w:t>
      </w:r>
      <w:r>
        <w:rPr>
          <w:color w:val="auto"/>
        </w:rPr>
        <w:t xml:space="preserve"> überleben</w:t>
      </w:r>
      <w:r w:rsidRPr="00422393">
        <w:rPr>
          <w:color w:val="auto"/>
        </w:rPr>
        <w:t>, als auf der nicht besprühten Platte.</w:t>
      </w:r>
    </w:p>
    <w:p w:rsidR="003513D6" w:rsidRPr="00A80FB8" w:rsidRDefault="003513D6" w:rsidP="003513D6">
      <w:pPr>
        <w:ind w:left="1950" w:hanging="1950"/>
        <w:jc w:val="left"/>
        <w:rPr>
          <w:color w:val="auto"/>
        </w:rPr>
      </w:pPr>
      <w:r>
        <w:rPr>
          <w:color w:val="auto"/>
        </w:rPr>
        <w:t>Entsorgung:</w:t>
      </w:r>
      <w:r>
        <w:rPr>
          <w:color w:val="auto"/>
        </w:rPr>
        <w:tab/>
        <w:t xml:space="preserve">Der Agar kann im Feststoffabfall entsorgt werden, die Petrischalen können gesäubert und wieder verwendet werden. </w:t>
      </w:r>
      <w:r w:rsidRPr="00A80FB8">
        <w:rPr>
          <w:color w:val="auto"/>
        </w:rPr>
        <w:tab/>
        <w:t xml:space="preserve"> </w:t>
      </w:r>
    </w:p>
    <w:p w:rsidR="003513D6" w:rsidRPr="003C27D1" w:rsidRDefault="003513D6" w:rsidP="003513D6">
      <w:pPr>
        <w:ind w:left="1985" w:hanging="1985"/>
        <w:rPr>
          <w:rFonts w:asciiTheme="majorHAnsi" w:hAnsiTheme="majorHAnsi"/>
          <w:color w:val="auto"/>
        </w:rPr>
      </w:pPr>
      <w:r>
        <w:rPr>
          <w:color w:val="auto"/>
        </w:rPr>
        <w:t>Literatur:</w:t>
      </w:r>
      <w:r>
        <w:rPr>
          <w:color w:val="auto"/>
        </w:rPr>
        <w:tab/>
      </w:r>
      <w:r>
        <w:t>[1] vgl. R. Herbst-Irmer, Skript zum anorganisch-chemischen Praktikum für Lehramtskandidaten Zusatztag Nanoversuche, 2012, S. 9.</w:t>
      </w:r>
    </w:p>
    <w:p w:rsidR="003513D6" w:rsidRPr="00AE1E8D" w:rsidRDefault="003513D6" w:rsidP="003513D6">
      <w:pPr>
        <w:tabs>
          <w:tab w:val="left" w:pos="1701"/>
          <w:tab w:val="left" w:pos="1985"/>
        </w:tabs>
        <w:ind w:left="1980" w:hanging="1980"/>
        <w:rPr>
          <w:rFonts w:eastAsiaTheme="minorEastAsia"/>
          <w:b/>
          <w:color w:val="auto"/>
        </w:rPr>
      </w:pPr>
      <w:r>
        <w:rPr>
          <w:b/>
          <w:noProof/>
          <w:color w:val="auto"/>
          <w:lang w:eastAsia="de-DE"/>
        </w:rPr>
        <mc:AlternateContent>
          <mc:Choice Requires="wps">
            <w:drawing>
              <wp:inline distT="0" distB="0" distL="0" distR="0">
                <wp:extent cx="5873115" cy="532130"/>
                <wp:effectExtent l="13970" t="12065" r="8890" b="825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32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13D6" w:rsidRPr="00AE1E8D" w:rsidRDefault="003513D6" w:rsidP="003513D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Mit diesem Versuch kann gut festgestellt werden, wo Mikroorganismen leben, dazu können die Agarplatten mit Wasserhähnen, Fahrradlenkern, Tastaturen usw. in Kontakt gebracht werden.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8/7QIAADAGAAAOAAAAZHJzL2Uyb0RvYy54bWysVG1v2yAQ/j5p/wHxPXXsvNaqUyVpMk3q&#10;XqR22mcCOEbD4AGJ3U777zsgyaz1w6apiWRxcDzcc3fP3dx2tURHbqzQqsDp1RAjrqhmQu0L/OVx&#10;O5hjZB1RjEiteIGfuMW3i7dvbtom55mutGTcIABRNm+bAlfONXmSWFrxmtgr3XAFh6U2NXFgmn3C&#10;DGkBvZZJNhxOk1Yb1hhNubWwexcP8SLglyWn7lNZWu6QLDDE5sLXhO/Of5PFDcn3hjSVoKcwyH9E&#10;UROh4NEL1B1xBB2MeAFVC2q01aW7orpOdFkKygMHYJMO/2DzUJGGBy6QHNtc0mRfD5Z+PH42SDCo&#10;HUaK1FCiR965kkuGUp+dtrE5OD004Oa6le68p2dqm3tNv1mk9Loias+Xxui24oRBdOFm0rsacawH&#10;2bUfNINnyMHpANSVpvaAkAwE6FClp0tlIBREYXMyn43SdIIRhbPJKEtHoXQJyc+3G2PdO65r5BcF&#10;NlD5gE6O99YBD3A9u4TotRRsK6QMhu82vpYGHQn0iXSRoTzUEGrcS4f+F9sF9qGp4v45jNCwHiK8&#10;ZPvoUqEWUpLN4P7fniaUcuWy4PdKz3vWd8RWMV4Gq8iiFg6UJ0Vd4HmPnK/gRrGgC0eEjGvInlQ+&#10;eB40FVMKVudgGfahUKHffyy3k+FsPJoPZrPJaDAebYaD1Xy7HizX6XQ626zWq0360xNMx3klGONq&#10;EzDtWX7p+N/a+zQIonAuArwE6KPSB+D4ULEWMeG7YjS5zqDPmYAJ4OvhS4qI3MPoos5gZLT7KlwV&#10;dOd70GNYs99dWmM+9X+fQMjIBT1YvYeTF9yiRwepgnvnrAWBeE1Edbhu152UeNLdTrMnUAxEFWQB&#10;YxYWlTbPGLUwsgpsvx+I4RjJ9wpUd52Ox37GBWM8mWVgmP7Jrn9CFAWoAjvIQFiuXZyLh8aIfQUv&#10;RRUovQSlliKIyEs6RgVMvAFjKXA6jVA/9/p28Po96Be/AAAA//8DAFBLAwQUAAYACAAAACEAH7zF&#10;gNsAAAAEAQAADwAAAGRycy9kb3ducmV2LnhtbEyPwU7DMBBE70j8g7WVuFEnLUJpiFMBUu/QVCrc&#10;tvE2jhKvo9htA1+P4VIuK41mNPO2WE+2F2cafetYQTpPQBDXTrfcKNhVm/sMhA/IGnvHpOCLPKzL&#10;25sCc+0u/E7nbWhELGGfowITwpBL6WtDFv3cDcTRO7rRYohybKQe8RLLbS8XSfIoLbYcFwwO9Gqo&#10;7rYnq6Dr9y/4mTbLdLP72FeGvnX3Vil1N5uen0AEmsI1DL/4ER3KyHRwJ9Ze9AriI+HvRm+1eFiB&#10;OCjIlhnIspD/4csfAAAA//8DAFBLAQItABQABgAIAAAAIQC2gziS/gAAAOEBAAATAAAAAAAAAAAA&#10;AAAAAAAAAABbQ29udGVudF9UeXBlc10ueG1sUEsBAi0AFAAGAAgAAAAhADj9If/WAAAAlAEAAAsA&#10;AAAAAAAAAAAAAAAALwEAAF9yZWxzLy5yZWxzUEsBAi0AFAAGAAgAAAAhAIdn7z/tAgAAMAYAAA4A&#10;AAAAAAAAAAAAAAAALgIAAGRycy9lMm9Eb2MueG1sUEsBAi0AFAAGAAgAAAAhAB+8xYDbAAAABAEA&#10;AA8AAAAAAAAAAAAAAAAARw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3513D6" w:rsidRPr="00AE1E8D" w:rsidRDefault="003513D6" w:rsidP="003513D6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Mit diesem Versuch kann gut festgestellt werden, wo Mikroorganismen leben, dazu können die Agarplatten mit Wasserhähnen, Fahrradlenkern, Tastaturen usw. in Kontakt gebracht werden.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13D6" w:rsidRPr="00A80FB8" w:rsidRDefault="003513D6" w:rsidP="003513D6">
      <w:pPr>
        <w:rPr>
          <w:rFonts w:asciiTheme="majorHAnsi" w:hAnsiTheme="majorHAnsi"/>
          <w:color w:val="auto"/>
        </w:rPr>
      </w:pPr>
    </w:p>
    <w:p w:rsidR="00160C0D" w:rsidRDefault="00160C0D"/>
    <w:sectPr w:rsidR="00160C0D" w:rsidSect="005B0270">
      <w:headerReference w:type="default" r:id="rId18"/>
      <w:footerReference w:type="default" r:id="rId1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D6" w:rsidRDefault="003513D6" w:rsidP="003513D6">
      <w:pPr>
        <w:spacing w:after="0" w:line="240" w:lineRule="auto"/>
      </w:pPr>
      <w:r>
        <w:separator/>
      </w:r>
    </w:p>
  </w:endnote>
  <w:endnote w:type="continuationSeparator" w:id="0">
    <w:p w:rsidR="003513D6" w:rsidRDefault="003513D6" w:rsidP="0035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95" w:rsidRDefault="003513D6">
    <w:pPr>
      <w:pStyle w:val="Fuzeile"/>
      <w:jc w:val="right"/>
    </w:pPr>
  </w:p>
  <w:p w:rsidR="00957895" w:rsidRDefault="003513D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D6" w:rsidRDefault="003513D6" w:rsidP="003513D6">
      <w:pPr>
        <w:spacing w:after="0" w:line="240" w:lineRule="auto"/>
      </w:pPr>
      <w:r>
        <w:separator/>
      </w:r>
    </w:p>
  </w:footnote>
  <w:footnote w:type="continuationSeparator" w:id="0">
    <w:p w:rsidR="003513D6" w:rsidRDefault="003513D6" w:rsidP="0035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:rsidR="00957895" w:rsidRPr="0080101C" w:rsidRDefault="003513D6" w:rsidP="002E3457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D6"/>
    <w:rsid w:val="00160C0D"/>
    <w:rsid w:val="003513D6"/>
    <w:rsid w:val="005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3D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13D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3D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3D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13D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13D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13D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13D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13D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13D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13D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3D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13D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13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13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13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3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3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3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513D6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5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3D6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35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3D6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3D6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3D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13D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3D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3D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13D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13D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13D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13D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13D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13D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13D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3D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13D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13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13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13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3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3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3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513D6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5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3D6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35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3D6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3D6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2015-08-20T15:29:00Z</dcterms:created>
  <dcterms:modified xsi:type="dcterms:W3CDTF">2015-08-20T15:29:00Z</dcterms:modified>
</cp:coreProperties>
</file>